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5F" w:rsidRPr="0043185F" w:rsidRDefault="0043185F" w:rsidP="0043185F">
      <w:pPr>
        <w:tabs>
          <w:tab w:val="center" w:pos="4536"/>
          <w:tab w:val="right" w:pos="9072"/>
        </w:tabs>
        <w:spacing w:after="0" w:line="240" w:lineRule="auto"/>
        <w:rPr>
          <w:rFonts w:ascii="Times New Roman" w:hAnsi="Times New Roman"/>
        </w:rPr>
      </w:pPr>
      <w:r w:rsidRPr="0043185F">
        <w:rPr>
          <w:rFonts w:ascii="Times New Roman" w:hAnsi="Times New Roman"/>
        </w:rPr>
        <w:t xml:space="preserve">Załącznik nr 2 do Uchwały Zarządu Województwa Śląskiego nr ……….. z dnia </w:t>
      </w:r>
      <w:r>
        <w:rPr>
          <w:rFonts w:ascii="Times New Roman" w:hAnsi="Times New Roman"/>
        </w:rPr>
        <w:t xml:space="preserve"> ………..</w:t>
      </w:r>
      <w:r w:rsidRPr="0043185F">
        <w:rPr>
          <w:rFonts w:ascii="Times New Roman" w:hAnsi="Times New Roman"/>
        </w:rPr>
        <w:t xml:space="preserve">r.   </w:t>
      </w:r>
    </w:p>
    <w:p w:rsidR="00EA3550" w:rsidRPr="0043185F" w:rsidRDefault="00EA3550" w:rsidP="001E54B5">
      <w:pPr>
        <w:tabs>
          <w:tab w:val="center" w:pos="4536"/>
          <w:tab w:val="right" w:pos="9072"/>
        </w:tabs>
        <w:spacing w:after="0"/>
        <w:rPr>
          <w:rFonts w:ascii="Arial" w:eastAsia="Times New Roman" w:hAnsi="Arial" w:cs="Arial"/>
        </w:rPr>
      </w:pPr>
    </w:p>
    <w:p w:rsidR="004C5C8C" w:rsidRPr="00AF5D9A" w:rsidRDefault="00394686" w:rsidP="001E54B5">
      <w:pPr>
        <w:tabs>
          <w:tab w:val="center" w:pos="4536"/>
          <w:tab w:val="right" w:pos="9072"/>
        </w:tabs>
        <w:spacing w:after="0"/>
        <w:rPr>
          <w:rFonts w:ascii="Arial" w:eastAsia="Times New Roman" w:hAnsi="Arial" w:cs="Arial"/>
        </w:rPr>
      </w:pPr>
      <w:r w:rsidRPr="00AF5D9A">
        <w:rPr>
          <w:rFonts w:ascii="Arial" w:hAnsi="Arial" w:cs="Arial"/>
          <w:sz w:val="40"/>
          <w:szCs w:val="40"/>
        </w:rPr>
        <w:tab/>
      </w:r>
      <w:r w:rsidRPr="00AF5D9A">
        <w:rPr>
          <w:rFonts w:ascii="Arial" w:hAnsi="Arial" w:cs="Arial"/>
          <w:sz w:val="40"/>
          <w:szCs w:val="40"/>
        </w:rPr>
        <w:tab/>
      </w:r>
      <w:r w:rsidRPr="00AF5D9A">
        <w:rPr>
          <w:rFonts w:ascii="Arial" w:hAnsi="Arial" w:cs="Arial"/>
          <w:sz w:val="40"/>
          <w:szCs w:val="40"/>
        </w:rPr>
        <w:tab/>
      </w:r>
      <w:r w:rsidRPr="00AF5D9A">
        <w:rPr>
          <w:rFonts w:ascii="Arial" w:hAnsi="Arial" w:cs="Arial"/>
          <w:sz w:val="40"/>
          <w:szCs w:val="40"/>
        </w:rPr>
        <w:tab/>
      </w:r>
    </w:p>
    <w:p w:rsidR="00203144" w:rsidRPr="00AF5D9A" w:rsidRDefault="00626597" w:rsidP="001E54B5">
      <w:pPr>
        <w:rPr>
          <w:rFonts w:ascii="Arial" w:hAnsi="Arial" w:cs="Arial"/>
          <w:b/>
          <w:bCs/>
          <w:sz w:val="28"/>
          <w:szCs w:val="28"/>
        </w:rPr>
      </w:pPr>
      <w:r w:rsidRPr="00AF5D9A">
        <w:rPr>
          <w:rFonts w:ascii="Arial" w:hAnsi="Arial" w:cs="Arial"/>
          <w:noProof/>
          <w:lang w:eastAsia="pl-PL"/>
        </w:rPr>
        <w:drawing>
          <wp:inline distT="0" distB="0" distL="0" distR="0" wp14:anchorId="27AB757D" wp14:editId="77C6FCB2">
            <wp:extent cx="1514475" cy="504825"/>
            <wp:effectExtent l="0" t="0" r="9525" b="9525"/>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p>
    <w:p w:rsidR="00B8747F" w:rsidRPr="00AF5D9A" w:rsidRDefault="00C41987" w:rsidP="001E54B5">
      <w:pPr>
        <w:spacing w:after="0"/>
        <w:jc w:val="center"/>
        <w:rPr>
          <w:rFonts w:ascii="Arial" w:hAnsi="Arial" w:cs="Arial"/>
          <w:sz w:val="40"/>
          <w:szCs w:val="40"/>
        </w:rPr>
      </w:pPr>
      <w:r w:rsidRPr="00AF5D9A">
        <w:rPr>
          <w:rFonts w:ascii="Arial" w:hAnsi="Arial" w:cs="Arial"/>
          <w:b/>
          <w:bCs/>
          <w:sz w:val="28"/>
          <w:szCs w:val="28"/>
        </w:rPr>
        <w:t>Wydział Europejskiego Funduszu Społecznego</w:t>
      </w:r>
    </w:p>
    <w:p w:rsidR="00FF6C02" w:rsidRPr="00AF5D9A" w:rsidRDefault="00FF6C02" w:rsidP="001E54B5">
      <w:pPr>
        <w:spacing w:after="0"/>
        <w:jc w:val="center"/>
        <w:rPr>
          <w:rFonts w:ascii="Arial" w:hAnsi="Arial" w:cs="Arial"/>
          <w:b/>
          <w:sz w:val="28"/>
          <w:szCs w:val="28"/>
        </w:rPr>
      </w:pPr>
    </w:p>
    <w:p w:rsidR="00EC3B06" w:rsidRPr="00AF5D9A" w:rsidRDefault="00FB4479" w:rsidP="001E54B5">
      <w:pPr>
        <w:spacing w:after="0"/>
        <w:jc w:val="center"/>
        <w:rPr>
          <w:rFonts w:ascii="Arial" w:hAnsi="Arial" w:cs="Arial"/>
          <w:b/>
          <w:sz w:val="28"/>
          <w:szCs w:val="28"/>
        </w:rPr>
      </w:pPr>
      <w:r w:rsidRPr="00AF5D9A">
        <w:rPr>
          <w:rFonts w:ascii="Arial" w:hAnsi="Arial" w:cs="Arial"/>
          <w:b/>
          <w:sz w:val="28"/>
          <w:szCs w:val="28"/>
        </w:rPr>
        <w:t>REGULAMIN KONKURSU</w:t>
      </w:r>
    </w:p>
    <w:p w:rsidR="00FB4479" w:rsidRPr="00AF5D9A" w:rsidRDefault="00FB4479" w:rsidP="001E54B5">
      <w:pPr>
        <w:jc w:val="center"/>
        <w:rPr>
          <w:rFonts w:ascii="Arial" w:hAnsi="Arial" w:cs="Arial"/>
          <w:b/>
          <w:sz w:val="10"/>
          <w:szCs w:val="10"/>
        </w:rPr>
      </w:pPr>
    </w:p>
    <w:p w:rsidR="00B8747F" w:rsidRPr="00AF5D9A" w:rsidRDefault="00D72C65" w:rsidP="001E54B5">
      <w:pPr>
        <w:jc w:val="center"/>
        <w:rPr>
          <w:rFonts w:ascii="Arial" w:hAnsi="Arial" w:cs="Arial"/>
          <w:b/>
          <w:sz w:val="28"/>
          <w:szCs w:val="28"/>
        </w:rPr>
      </w:pPr>
      <w:r>
        <w:rPr>
          <w:rFonts w:ascii="Arial" w:hAnsi="Arial" w:cs="Arial"/>
          <w:b/>
          <w:sz w:val="28"/>
          <w:szCs w:val="28"/>
        </w:rPr>
        <w:t>n</w:t>
      </w:r>
      <w:r w:rsidR="00B8747F" w:rsidRPr="00AF5D9A">
        <w:rPr>
          <w:rFonts w:ascii="Arial" w:hAnsi="Arial" w:cs="Arial"/>
          <w:b/>
          <w:sz w:val="28"/>
          <w:szCs w:val="28"/>
        </w:rPr>
        <w:t>r</w:t>
      </w:r>
      <w:r w:rsidR="004D1B84">
        <w:rPr>
          <w:rFonts w:ascii="Arial" w:hAnsi="Arial" w:cs="Arial"/>
          <w:b/>
          <w:sz w:val="28"/>
          <w:szCs w:val="28"/>
        </w:rPr>
        <w:t xml:space="preserve"> </w:t>
      </w:r>
      <w:r w:rsidR="00B8747F" w:rsidRPr="00AF5D9A">
        <w:rPr>
          <w:rFonts w:ascii="Arial" w:hAnsi="Arial" w:cs="Arial"/>
          <w:b/>
          <w:sz w:val="28"/>
          <w:szCs w:val="28"/>
        </w:rPr>
        <w:t>RPSL.</w:t>
      </w:r>
      <w:r w:rsidR="002F2F68" w:rsidRPr="00AF5D9A">
        <w:rPr>
          <w:rFonts w:ascii="Arial" w:hAnsi="Arial" w:cs="Arial"/>
          <w:b/>
          <w:sz w:val="28"/>
          <w:szCs w:val="28"/>
        </w:rPr>
        <w:t>11</w:t>
      </w:r>
      <w:r w:rsidR="00B8747F" w:rsidRPr="00AF5D9A">
        <w:rPr>
          <w:rFonts w:ascii="Arial" w:hAnsi="Arial" w:cs="Arial"/>
          <w:b/>
          <w:sz w:val="28"/>
          <w:szCs w:val="28"/>
        </w:rPr>
        <w:t>.0</w:t>
      </w:r>
      <w:r w:rsidR="00194E93" w:rsidRPr="00AF5D9A">
        <w:rPr>
          <w:rFonts w:ascii="Arial" w:hAnsi="Arial" w:cs="Arial"/>
          <w:b/>
          <w:sz w:val="28"/>
          <w:szCs w:val="28"/>
        </w:rPr>
        <w:t>1</w:t>
      </w:r>
      <w:r w:rsidR="00B8747F" w:rsidRPr="00AF5D9A">
        <w:rPr>
          <w:rFonts w:ascii="Arial" w:hAnsi="Arial" w:cs="Arial"/>
          <w:b/>
          <w:sz w:val="28"/>
          <w:szCs w:val="28"/>
        </w:rPr>
        <w:t>.0</w:t>
      </w:r>
      <w:r w:rsidR="00245BFA">
        <w:rPr>
          <w:rFonts w:ascii="Arial" w:hAnsi="Arial" w:cs="Arial"/>
          <w:b/>
          <w:sz w:val="28"/>
          <w:szCs w:val="28"/>
        </w:rPr>
        <w:t>1</w:t>
      </w:r>
      <w:r w:rsidR="00B8747F" w:rsidRPr="00AF5D9A">
        <w:rPr>
          <w:rFonts w:ascii="Arial" w:hAnsi="Arial" w:cs="Arial"/>
          <w:b/>
          <w:sz w:val="28"/>
          <w:szCs w:val="28"/>
        </w:rPr>
        <w:t>-</w:t>
      </w:r>
      <w:r w:rsidR="00BE5A80" w:rsidRPr="00AF5D9A">
        <w:rPr>
          <w:rFonts w:ascii="Arial" w:hAnsi="Arial" w:cs="Arial"/>
          <w:b/>
          <w:sz w:val="28"/>
          <w:szCs w:val="28"/>
        </w:rPr>
        <w:t>IZ</w:t>
      </w:r>
      <w:r w:rsidR="00B8747F" w:rsidRPr="00AF5D9A">
        <w:rPr>
          <w:rFonts w:ascii="Arial" w:hAnsi="Arial" w:cs="Arial"/>
          <w:b/>
          <w:sz w:val="28"/>
          <w:szCs w:val="28"/>
        </w:rPr>
        <w:t>.</w:t>
      </w:r>
      <w:r w:rsidR="00BE5A80" w:rsidRPr="00AF5D9A">
        <w:rPr>
          <w:rFonts w:ascii="Arial" w:hAnsi="Arial" w:cs="Arial"/>
          <w:b/>
          <w:sz w:val="28"/>
          <w:szCs w:val="28"/>
        </w:rPr>
        <w:t>01</w:t>
      </w:r>
      <w:r w:rsidR="00B8747F" w:rsidRPr="00AF5D9A">
        <w:rPr>
          <w:rFonts w:ascii="Arial" w:hAnsi="Arial" w:cs="Arial"/>
          <w:b/>
          <w:sz w:val="28"/>
          <w:szCs w:val="28"/>
        </w:rPr>
        <w:t>-</w:t>
      </w:r>
      <w:r w:rsidR="00BE5A80" w:rsidRPr="00AF5D9A">
        <w:rPr>
          <w:rFonts w:ascii="Arial" w:hAnsi="Arial" w:cs="Arial"/>
          <w:b/>
          <w:sz w:val="28"/>
          <w:szCs w:val="28"/>
        </w:rPr>
        <w:t>24</w:t>
      </w:r>
      <w:r w:rsidR="00B8747F" w:rsidRPr="00AF5D9A">
        <w:rPr>
          <w:rFonts w:ascii="Arial" w:hAnsi="Arial" w:cs="Arial"/>
          <w:b/>
          <w:sz w:val="28"/>
          <w:szCs w:val="28"/>
        </w:rPr>
        <w:t>-</w:t>
      </w:r>
      <w:r w:rsidR="002A52E2">
        <w:rPr>
          <w:rFonts w:ascii="Arial" w:hAnsi="Arial" w:cs="Arial"/>
          <w:b/>
          <w:sz w:val="28"/>
          <w:szCs w:val="28"/>
        </w:rPr>
        <w:t>23</w:t>
      </w:r>
      <w:r w:rsidR="00FC62F1">
        <w:rPr>
          <w:rFonts w:ascii="Arial" w:hAnsi="Arial" w:cs="Arial"/>
          <w:b/>
          <w:sz w:val="28"/>
          <w:szCs w:val="28"/>
        </w:rPr>
        <w:t>3</w:t>
      </w:r>
      <w:r w:rsidR="00B8747F" w:rsidRPr="00AF5D9A">
        <w:rPr>
          <w:rFonts w:ascii="Arial" w:hAnsi="Arial" w:cs="Arial"/>
          <w:b/>
          <w:sz w:val="28"/>
          <w:szCs w:val="28"/>
        </w:rPr>
        <w:t>/</w:t>
      </w:r>
      <w:r w:rsidR="00BE5A80" w:rsidRPr="00AF5D9A">
        <w:rPr>
          <w:rFonts w:ascii="Arial" w:hAnsi="Arial" w:cs="Arial"/>
          <w:b/>
          <w:sz w:val="28"/>
          <w:szCs w:val="28"/>
        </w:rPr>
        <w:t>1</w:t>
      </w:r>
      <w:r w:rsidR="00BD5864">
        <w:rPr>
          <w:rFonts w:ascii="Arial" w:hAnsi="Arial" w:cs="Arial"/>
          <w:b/>
          <w:sz w:val="28"/>
          <w:szCs w:val="28"/>
        </w:rPr>
        <w:t>8</w:t>
      </w:r>
    </w:p>
    <w:p w:rsidR="00FB4479" w:rsidRPr="00AF5D9A" w:rsidRDefault="00FB4479" w:rsidP="001E54B5">
      <w:pPr>
        <w:jc w:val="center"/>
        <w:rPr>
          <w:rFonts w:ascii="Arial" w:hAnsi="Arial" w:cs="Arial"/>
          <w:b/>
          <w:sz w:val="10"/>
          <w:szCs w:val="10"/>
        </w:rPr>
      </w:pPr>
    </w:p>
    <w:p w:rsidR="00B8747F" w:rsidRPr="00AF5D9A" w:rsidRDefault="00B8747F" w:rsidP="001E54B5">
      <w:pPr>
        <w:jc w:val="center"/>
        <w:rPr>
          <w:rFonts w:ascii="Arial" w:hAnsi="Arial" w:cs="Arial"/>
          <w:b/>
          <w:sz w:val="28"/>
          <w:szCs w:val="28"/>
        </w:rPr>
      </w:pPr>
      <w:r w:rsidRPr="00AF5D9A">
        <w:rPr>
          <w:rFonts w:ascii="Arial" w:hAnsi="Arial" w:cs="Arial"/>
          <w:b/>
          <w:sz w:val="28"/>
          <w:szCs w:val="28"/>
        </w:rPr>
        <w:t>w ramach Regionalnego Programu Operacyjnego Województwa Śląskiego na lata 2014-2020</w:t>
      </w:r>
    </w:p>
    <w:p w:rsidR="00B8747F" w:rsidRPr="00AF5D9A" w:rsidRDefault="00B8747F" w:rsidP="001E54B5">
      <w:pPr>
        <w:jc w:val="center"/>
        <w:rPr>
          <w:rFonts w:ascii="Arial" w:hAnsi="Arial" w:cs="Arial"/>
          <w:sz w:val="40"/>
          <w:szCs w:val="40"/>
        </w:rPr>
      </w:pPr>
    </w:p>
    <w:p w:rsidR="00B8747F" w:rsidRPr="00AF5D9A" w:rsidRDefault="00B8747F" w:rsidP="001E54B5">
      <w:pPr>
        <w:jc w:val="center"/>
        <w:rPr>
          <w:rFonts w:ascii="Arial" w:hAnsi="Arial" w:cs="Arial"/>
          <w:i/>
          <w:sz w:val="28"/>
          <w:szCs w:val="28"/>
        </w:rPr>
      </w:pPr>
      <w:r w:rsidRPr="00AF5D9A">
        <w:rPr>
          <w:rFonts w:ascii="Arial" w:hAnsi="Arial" w:cs="Arial"/>
          <w:sz w:val="28"/>
          <w:szCs w:val="28"/>
        </w:rPr>
        <w:t>OŚ PRIORYTETOWA</w:t>
      </w:r>
      <w:r w:rsidR="004D1B84">
        <w:rPr>
          <w:rFonts w:ascii="Arial" w:hAnsi="Arial" w:cs="Arial"/>
          <w:sz w:val="28"/>
          <w:szCs w:val="28"/>
        </w:rPr>
        <w:t xml:space="preserve"> </w:t>
      </w:r>
      <w:r w:rsidR="002F2F68" w:rsidRPr="00AF5D9A">
        <w:rPr>
          <w:rFonts w:ascii="Arial" w:hAnsi="Arial" w:cs="Arial"/>
          <w:sz w:val="28"/>
          <w:szCs w:val="28"/>
        </w:rPr>
        <w:t>X</w:t>
      </w:r>
      <w:r w:rsidR="00BE5A80" w:rsidRPr="00AF5D9A">
        <w:rPr>
          <w:rFonts w:ascii="Arial" w:hAnsi="Arial" w:cs="Arial"/>
          <w:sz w:val="28"/>
          <w:szCs w:val="28"/>
        </w:rPr>
        <w:t xml:space="preserve">I </w:t>
      </w:r>
      <w:r w:rsidR="002F2F68" w:rsidRPr="00AF5D9A">
        <w:rPr>
          <w:rFonts w:ascii="Arial" w:hAnsi="Arial" w:cs="Arial"/>
          <w:sz w:val="28"/>
          <w:szCs w:val="28"/>
        </w:rPr>
        <w:t>Wzmocnienie potencjału edukacyjnego</w:t>
      </w:r>
    </w:p>
    <w:p w:rsidR="00B8747F" w:rsidRPr="00AF5D9A" w:rsidRDefault="00B8747F" w:rsidP="001E54B5">
      <w:pPr>
        <w:jc w:val="center"/>
        <w:rPr>
          <w:rFonts w:ascii="Arial" w:hAnsi="Arial" w:cs="Arial"/>
          <w:sz w:val="28"/>
          <w:szCs w:val="28"/>
        </w:rPr>
      </w:pPr>
      <w:r w:rsidRPr="00AF5D9A">
        <w:rPr>
          <w:rFonts w:ascii="Arial" w:hAnsi="Arial" w:cs="Arial"/>
          <w:sz w:val="28"/>
          <w:szCs w:val="28"/>
        </w:rPr>
        <w:t xml:space="preserve">DZIAŁANIE </w:t>
      </w:r>
      <w:r w:rsidR="002F2F68" w:rsidRPr="00AF5D9A">
        <w:rPr>
          <w:rFonts w:ascii="Arial" w:hAnsi="Arial" w:cs="Arial"/>
          <w:sz w:val="28"/>
          <w:szCs w:val="28"/>
        </w:rPr>
        <w:t>11</w:t>
      </w:r>
      <w:r w:rsidR="00C21D47" w:rsidRPr="00AF5D9A">
        <w:rPr>
          <w:rFonts w:ascii="Arial" w:hAnsi="Arial" w:cs="Arial"/>
          <w:sz w:val="28"/>
          <w:szCs w:val="28"/>
        </w:rPr>
        <w:t>.</w:t>
      </w:r>
      <w:r w:rsidR="00CF235E" w:rsidRPr="00AF5D9A">
        <w:rPr>
          <w:rFonts w:ascii="Arial" w:hAnsi="Arial" w:cs="Arial"/>
          <w:sz w:val="28"/>
          <w:szCs w:val="28"/>
        </w:rPr>
        <w:t>1</w:t>
      </w:r>
      <w:r w:rsidR="004D1B84">
        <w:rPr>
          <w:rFonts w:ascii="Arial" w:hAnsi="Arial" w:cs="Arial"/>
          <w:sz w:val="28"/>
          <w:szCs w:val="28"/>
        </w:rPr>
        <w:t xml:space="preserve"> </w:t>
      </w:r>
      <w:r w:rsidR="00CF235E" w:rsidRPr="00AF5D9A">
        <w:rPr>
          <w:rFonts w:ascii="Arial" w:hAnsi="Arial" w:cs="Arial"/>
          <w:sz w:val="28"/>
          <w:szCs w:val="28"/>
        </w:rPr>
        <w:t>Ograniczenie przedwczesnego kończenia nauki szkolnej oraz zapewnienie równego dostępu do dobrej jakości edukacji elementarnej, kształcenia podstawowego i średniego</w:t>
      </w:r>
    </w:p>
    <w:p w:rsidR="00516770" w:rsidRPr="00AF5D9A" w:rsidRDefault="00B8747F" w:rsidP="001E54B5">
      <w:pPr>
        <w:jc w:val="center"/>
        <w:rPr>
          <w:rFonts w:ascii="Arial" w:hAnsi="Arial" w:cs="Arial"/>
          <w:sz w:val="28"/>
          <w:szCs w:val="28"/>
        </w:rPr>
      </w:pPr>
      <w:r w:rsidRPr="00AF5D9A">
        <w:rPr>
          <w:rFonts w:ascii="Arial" w:hAnsi="Arial" w:cs="Arial"/>
          <w:sz w:val="28"/>
          <w:szCs w:val="28"/>
        </w:rPr>
        <w:t xml:space="preserve">PODDZIAŁANIE </w:t>
      </w:r>
      <w:r w:rsidR="002F2F68" w:rsidRPr="00AF5D9A">
        <w:rPr>
          <w:rFonts w:ascii="Arial" w:hAnsi="Arial" w:cs="Arial"/>
          <w:sz w:val="28"/>
          <w:szCs w:val="28"/>
        </w:rPr>
        <w:t>11.</w:t>
      </w:r>
      <w:r w:rsidR="00CF235E" w:rsidRPr="00AF5D9A">
        <w:rPr>
          <w:rFonts w:ascii="Arial" w:hAnsi="Arial" w:cs="Arial"/>
          <w:sz w:val="28"/>
          <w:szCs w:val="28"/>
        </w:rPr>
        <w:t>1</w:t>
      </w:r>
      <w:r w:rsidR="00516770" w:rsidRPr="00AF5D9A">
        <w:rPr>
          <w:rFonts w:ascii="Arial" w:hAnsi="Arial" w:cs="Arial"/>
          <w:sz w:val="28"/>
          <w:szCs w:val="28"/>
        </w:rPr>
        <w:t>.</w:t>
      </w:r>
      <w:r w:rsidR="00FC62F1">
        <w:rPr>
          <w:rFonts w:ascii="Arial" w:hAnsi="Arial" w:cs="Arial"/>
          <w:sz w:val="28"/>
          <w:szCs w:val="28"/>
        </w:rPr>
        <w:t>1</w:t>
      </w:r>
      <w:r w:rsidR="004D1B84">
        <w:rPr>
          <w:rFonts w:ascii="Arial" w:hAnsi="Arial" w:cs="Arial"/>
          <w:sz w:val="28"/>
          <w:szCs w:val="28"/>
        </w:rPr>
        <w:t xml:space="preserve"> </w:t>
      </w:r>
      <w:r w:rsidR="003E1C50" w:rsidRPr="003E1C50">
        <w:rPr>
          <w:rFonts w:ascii="Arial" w:hAnsi="Arial" w:cs="Arial"/>
          <w:sz w:val="28"/>
          <w:szCs w:val="28"/>
        </w:rPr>
        <w:t xml:space="preserve">Wzrost upowszechnienia wysokiej jakości edukacji przedszkolnej </w:t>
      </w:r>
      <w:r w:rsidR="00FC62F1">
        <w:rPr>
          <w:rFonts w:ascii="Arial" w:hAnsi="Arial" w:cs="Arial"/>
          <w:sz w:val="28"/>
          <w:szCs w:val="28"/>
        </w:rPr>
        <w:t>–</w:t>
      </w:r>
      <w:r w:rsidR="00BF588E">
        <w:rPr>
          <w:rFonts w:ascii="Arial" w:hAnsi="Arial" w:cs="Arial"/>
          <w:sz w:val="28"/>
          <w:szCs w:val="28"/>
        </w:rPr>
        <w:t xml:space="preserve"> </w:t>
      </w:r>
      <w:r w:rsidR="00FC62F1">
        <w:rPr>
          <w:rFonts w:ascii="Arial" w:hAnsi="Arial" w:cs="Arial"/>
          <w:sz w:val="28"/>
          <w:szCs w:val="28"/>
        </w:rPr>
        <w:t>ZIT Subregionu Centralnego</w:t>
      </w:r>
      <w:r w:rsidR="00516770" w:rsidRPr="00AF5D9A">
        <w:rPr>
          <w:rFonts w:ascii="Arial" w:hAnsi="Arial" w:cs="Arial"/>
          <w:b/>
        </w:rPr>
        <w:br/>
      </w:r>
    </w:p>
    <w:p w:rsidR="005364B7" w:rsidRPr="00AF5D9A" w:rsidRDefault="005364B7" w:rsidP="001E54B5">
      <w:pPr>
        <w:jc w:val="center"/>
        <w:rPr>
          <w:rFonts w:ascii="Arial" w:hAnsi="Arial" w:cs="Arial"/>
          <w:sz w:val="28"/>
          <w:szCs w:val="28"/>
        </w:rPr>
      </w:pPr>
    </w:p>
    <w:p w:rsidR="00A849AE" w:rsidRPr="00AF5D9A" w:rsidRDefault="00A849AE" w:rsidP="001E54B5">
      <w:pPr>
        <w:spacing w:after="120"/>
        <w:jc w:val="both"/>
        <w:rPr>
          <w:rFonts w:ascii="Arial" w:hAnsi="Arial" w:cs="Arial"/>
          <w:sz w:val="32"/>
          <w:szCs w:val="32"/>
        </w:rPr>
      </w:pPr>
      <w:r w:rsidRPr="00AF5D9A">
        <w:rPr>
          <w:rFonts w:ascii="Arial" w:hAnsi="Arial" w:cs="Arial"/>
          <w:sz w:val="24"/>
          <w:szCs w:val="24"/>
        </w:rPr>
        <w:t>Regulamin konkursu został opracowany w celu przedstawienia zasad aplikowania oraz reguł wyboru projektów do dofinansowania. Dokument został przygotowany na podstawie obowiązujących przepisów prawa krajowego oraz unijnego. Jakiekolwiek rozbieżności pomiędzy tym dokumentem a przepisami prawa rozstrzygać należy na rzecz przepisów prawa.</w:t>
      </w:r>
    </w:p>
    <w:p w:rsidR="00242F84" w:rsidRPr="00AF5D9A" w:rsidRDefault="00242F84" w:rsidP="001E54B5">
      <w:pPr>
        <w:rPr>
          <w:rFonts w:ascii="Arial" w:hAnsi="Arial" w:cs="Arial"/>
          <w:i/>
          <w:sz w:val="32"/>
          <w:szCs w:val="32"/>
        </w:rPr>
      </w:pPr>
    </w:p>
    <w:p w:rsidR="00AC3670" w:rsidRPr="001F4233" w:rsidRDefault="00C21D47" w:rsidP="001E54B5">
      <w:pPr>
        <w:jc w:val="center"/>
        <w:rPr>
          <w:rFonts w:ascii="Arial" w:hAnsi="Arial" w:cs="Arial"/>
          <w:i/>
          <w:sz w:val="32"/>
          <w:szCs w:val="32"/>
        </w:rPr>
      </w:pPr>
      <w:r w:rsidRPr="00AF5D9A">
        <w:rPr>
          <w:rFonts w:ascii="Arial" w:hAnsi="Arial" w:cs="Arial"/>
          <w:i/>
          <w:sz w:val="32"/>
          <w:szCs w:val="32"/>
        </w:rPr>
        <w:t>Katowice</w:t>
      </w:r>
      <w:r w:rsidR="00412FA8" w:rsidRPr="00AF5D9A">
        <w:rPr>
          <w:rFonts w:ascii="Arial" w:hAnsi="Arial" w:cs="Arial"/>
          <w:i/>
          <w:sz w:val="32"/>
          <w:szCs w:val="32"/>
        </w:rPr>
        <w:t>,</w:t>
      </w:r>
      <w:r w:rsidR="008551CB">
        <w:rPr>
          <w:rFonts w:ascii="Arial" w:hAnsi="Arial" w:cs="Arial"/>
          <w:i/>
          <w:sz w:val="32"/>
          <w:szCs w:val="32"/>
        </w:rPr>
        <w:t>……………………..</w:t>
      </w:r>
      <w:r w:rsidRPr="001F4233">
        <w:rPr>
          <w:rFonts w:ascii="Arial" w:hAnsi="Arial" w:cs="Arial"/>
          <w:i/>
          <w:sz w:val="32"/>
          <w:szCs w:val="32"/>
        </w:rPr>
        <w:t xml:space="preserve"> 201</w:t>
      </w:r>
      <w:r w:rsidR="00BD5864" w:rsidRPr="001F4233">
        <w:rPr>
          <w:rFonts w:ascii="Arial" w:hAnsi="Arial" w:cs="Arial"/>
          <w:i/>
          <w:sz w:val="32"/>
          <w:szCs w:val="32"/>
        </w:rPr>
        <w:t>8</w:t>
      </w:r>
      <w:r w:rsidRPr="001F4233">
        <w:rPr>
          <w:rFonts w:ascii="Arial" w:hAnsi="Arial" w:cs="Arial"/>
          <w:i/>
          <w:sz w:val="32"/>
          <w:szCs w:val="32"/>
        </w:rPr>
        <w:t>r.</w:t>
      </w:r>
    </w:p>
    <w:p w:rsidR="006C0C3C" w:rsidRPr="00AF5D9A" w:rsidRDefault="009A7F3F" w:rsidP="00807D7D">
      <w:pPr>
        <w:tabs>
          <w:tab w:val="left" w:pos="851"/>
        </w:tabs>
        <w:spacing w:line="360" w:lineRule="auto"/>
        <w:jc w:val="center"/>
        <w:rPr>
          <w:rFonts w:ascii="Arial" w:hAnsi="Arial" w:cs="Arial"/>
          <w:i/>
          <w:sz w:val="24"/>
          <w:szCs w:val="24"/>
        </w:rPr>
      </w:pPr>
      <w:r>
        <w:rPr>
          <w:rFonts w:ascii="Arial" w:eastAsia="Times New Roman" w:hAnsi="Arial" w:cs="Arial"/>
          <w:noProof/>
          <w:lang w:eastAsia="pl-PL"/>
        </w:rPr>
        <w:drawing>
          <wp:inline distT="0" distB="0" distL="0" distR="0" wp14:anchorId="27D93306" wp14:editId="5287387B">
            <wp:extent cx="5760720" cy="562184"/>
            <wp:effectExtent l="0" t="0" r="0" b="9525"/>
            <wp:docPr id="10" name="Obraz 10" descr="C:\Users\mikrutb\Desktop\EFS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rutb\Desktop\EFS k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2184"/>
                    </a:xfrm>
                    <a:prstGeom prst="rect">
                      <a:avLst/>
                    </a:prstGeom>
                    <a:noFill/>
                    <a:ln>
                      <a:noFill/>
                    </a:ln>
                  </pic:spPr>
                </pic:pic>
              </a:graphicData>
            </a:graphic>
          </wp:inline>
        </w:drawing>
      </w:r>
      <w:r w:rsidR="00EC3B06" w:rsidRPr="00AF5D9A">
        <w:rPr>
          <w:rFonts w:ascii="Arial" w:hAnsi="Arial" w:cs="Arial"/>
          <w:sz w:val="24"/>
          <w:szCs w:val="24"/>
        </w:rPr>
        <w:br w:type="page"/>
      </w:r>
      <w:r w:rsidR="006C0C3C" w:rsidRPr="00AF5D9A">
        <w:rPr>
          <w:rFonts w:ascii="Arial" w:hAnsi="Arial" w:cs="Arial"/>
          <w:b/>
          <w:sz w:val="24"/>
          <w:szCs w:val="24"/>
        </w:rPr>
        <w:lastRenderedPageBreak/>
        <w:t>Spis treści</w:t>
      </w:r>
    </w:p>
    <w:p w:rsidR="009744AE" w:rsidRPr="00C222AA" w:rsidRDefault="002133E9" w:rsidP="00C222AA">
      <w:pPr>
        <w:pStyle w:val="Spistreci1"/>
        <w:rPr>
          <w:rFonts w:eastAsiaTheme="minorEastAsia"/>
        </w:rPr>
      </w:pPr>
      <w:r w:rsidRPr="0043185F">
        <w:fldChar w:fldCharType="begin"/>
      </w:r>
      <w:r w:rsidR="006C0C3C" w:rsidRPr="0043185F">
        <w:instrText xml:space="preserve"> TOC \o "1-3" \h \z \u </w:instrText>
      </w:r>
      <w:r w:rsidRPr="0043185F">
        <w:fldChar w:fldCharType="separate"/>
      </w:r>
      <w:hyperlink w:anchor="_Toc507064076" w:history="1">
        <w:r w:rsidR="009744AE" w:rsidRPr="00C222AA">
          <w:rPr>
            <w:rStyle w:val="Hipercze"/>
          </w:rPr>
          <w:t>Wykaz skrótów</w:t>
        </w:r>
        <w:r w:rsidR="009744AE" w:rsidRPr="00C222AA">
          <w:rPr>
            <w:webHidden/>
          </w:rPr>
          <w:tab/>
        </w:r>
        <w:r w:rsidR="009744AE" w:rsidRPr="00C222AA">
          <w:rPr>
            <w:webHidden/>
          </w:rPr>
          <w:fldChar w:fldCharType="begin"/>
        </w:r>
        <w:r w:rsidR="009744AE" w:rsidRPr="00C222AA">
          <w:rPr>
            <w:webHidden/>
          </w:rPr>
          <w:instrText xml:space="preserve"> PAGEREF _Toc507064076 \h </w:instrText>
        </w:r>
        <w:r w:rsidR="009744AE" w:rsidRPr="00C222AA">
          <w:rPr>
            <w:webHidden/>
          </w:rPr>
        </w:r>
        <w:r w:rsidR="009744AE" w:rsidRPr="00C222AA">
          <w:rPr>
            <w:webHidden/>
          </w:rPr>
          <w:fldChar w:fldCharType="separate"/>
        </w:r>
        <w:r w:rsidR="00E37D81">
          <w:rPr>
            <w:webHidden/>
          </w:rPr>
          <w:t>4</w:t>
        </w:r>
        <w:r w:rsidR="009744AE" w:rsidRPr="00C222AA">
          <w:rPr>
            <w:webHidden/>
          </w:rPr>
          <w:fldChar w:fldCharType="end"/>
        </w:r>
      </w:hyperlink>
    </w:p>
    <w:p w:rsidR="009744AE" w:rsidRPr="00C222AA" w:rsidRDefault="001012F2" w:rsidP="00C222AA">
      <w:pPr>
        <w:pStyle w:val="Spistreci1"/>
        <w:rPr>
          <w:rFonts w:eastAsiaTheme="minorEastAsia"/>
        </w:rPr>
      </w:pPr>
      <w:hyperlink w:anchor="_Toc507064077" w:history="1">
        <w:r w:rsidR="009744AE" w:rsidRPr="00C222AA">
          <w:rPr>
            <w:rStyle w:val="Hipercze"/>
          </w:rPr>
          <w:t>Słownik pojęć</w:t>
        </w:r>
        <w:r w:rsidR="009744AE" w:rsidRPr="00C222AA">
          <w:rPr>
            <w:webHidden/>
          </w:rPr>
          <w:tab/>
        </w:r>
        <w:r w:rsidR="009744AE" w:rsidRPr="00C222AA">
          <w:rPr>
            <w:webHidden/>
          </w:rPr>
          <w:fldChar w:fldCharType="begin"/>
        </w:r>
        <w:r w:rsidR="009744AE" w:rsidRPr="00C222AA">
          <w:rPr>
            <w:webHidden/>
          </w:rPr>
          <w:instrText xml:space="preserve"> PAGEREF _Toc507064077 \h </w:instrText>
        </w:r>
        <w:r w:rsidR="009744AE" w:rsidRPr="00C222AA">
          <w:rPr>
            <w:webHidden/>
          </w:rPr>
        </w:r>
        <w:r w:rsidR="009744AE" w:rsidRPr="00C222AA">
          <w:rPr>
            <w:webHidden/>
          </w:rPr>
          <w:fldChar w:fldCharType="separate"/>
        </w:r>
        <w:r w:rsidR="00E37D81">
          <w:rPr>
            <w:webHidden/>
          </w:rPr>
          <w:t>4</w:t>
        </w:r>
        <w:r w:rsidR="009744AE" w:rsidRPr="00C222AA">
          <w:rPr>
            <w:webHidden/>
          </w:rPr>
          <w:fldChar w:fldCharType="end"/>
        </w:r>
      </w:hyperlink>
    </w:p>
    <w:p w:rsidR="009744AE" w:rsidRDefault="001012F2">
      <w:pPr>
        <w:pStyle w:val="Spistreci2"/>
        <w:rPr>
          <w:rFonts w:asciiTheme="minorHAnsi" w:eastAsiaTheme="minorEastAsia" w:hAnsiTheme="minorHAnsi" w:cstheme="minorBidi"/>
        </w:rPr>
      </w:pPr>
      <w:hyperlink w:anchor="_Toc507064078" w:history="1">
        <w:r w:rsidR="009744AE" w:rsidRPr="00D16F74">
          <w:rPr>
            <w:rStyle w:val="Hipercze"/>
          </w:rPr>
          <w:t>1.</w:t>
        </w:r>
        <w:r w:rsidR="009744AE">
          <w:rPr>
            <w:rFonts w:asciiTheme="minorHAnsi" w:eastAsiaTheme="minorEastAsia" w:hAnsiTheme="minorHAnsi" w:cstheme="minorBidi"/>
          </w:rPr>
          <w:tab/>
        </w:r>
        <w:r w:rsidR="009744AE" w:rsidRPr="00D16F74">
          <w:rPr>
            <w:rStyle w:val="Hipercze"/>
          </w:rPr>
          <w:t>Podstawy prawne</w:t>
        </w:r>
        <w:r w:rsidR="009744AE">
          <w:rPr>
            <w:webHidden/>
          </w:rPr>
          <w:tab/>
        </w:r>
        <w:r w:rsidR="009744AE">
          <w:rPr>
            <w:webHidden/>
          </w:rPr>
          <w:fldChar w:fldCharType="begin"/>
        </w:r>
        <w:r w:rsidR="009744AE">
          <w:rPr>
            <w:webHidden/>
          </w:rPr>
          <w:instrText xml:space="preserve"> PAGEREF _Toc507064078 \h </w:instrText>
        </w:r>
        <w:r w:rsidR="009744AE">
          <w:rPr>
            <w:webHidden/>
          </w:rPr>
        </w:r>
        <w:r w:rsidR="009744AE">
          <w:rPr>
            <w:webHidden/>
          </w:rPr>
          <w:fldChar w:fldCharType="separate"/>
        </w:r>
        <w:r w:rsidR="00E37D81">
          <w:rPr>
            <w:webHidden/>
          </w:rPr>
          <w:t>8</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79" w:history="1">
        <w:r w:rsidR="009744AE" w:rsidRPr="00D16F74">
          <w:rPr>
            <w:rStyle w:val="Hipercze"/>
          </w:rPr>
          <w:t>2.</w:t>
        </w:r>
        <w:r w:rsidR="009744AE">
          <w:rPr>
            <w:rFonts w:asciiTheme="minorHAnsi" w:eastAsiaTheme="minorEastAsia" w:hAnsiTheme="minorHAnsi" w:cstheme="minorBidi"/>
          </w:rPr>
          <w:tab/>
        </w:r>
        <w:r w:rsidR="009744AE" w:rsidRPr="00D16F74">
          <w:rPr>
            <w:rStyle w:val="Hipercze"/>
          </w:rPr>
          <w:t>Informacje o konkursie</w:t>
        </w:r>
        <w:r w:rsidR="009744AE">
          <w:rPr>
            <w:webHidden/>
          </w:rPr>
          <w:tab/>
        </w:r>
        <w:r w:rsidR="009744AE">
          <w:rPr>
            <w:webHidden/>
          </w:rPr>
          <w:fldChar w:fldCharType="begin"/>
        </w:r>
        <w:r w:rsidR="009744AE">
          <w:rPr>
            <w:webHidden/>
          </w:rPr>
          <w:instrText xml:space="preserve"> PAGEREF _Toc507064079 \h </w:instrText>
        </w:r>
        <w:r w:rsidR="009744AE">
          <w:rPr>
            <w:webHidden/>
          </w:rPr>
        </w:r>
        <w:r w:rsidR="009744AE">
          <w:rPr>
            <w:webHidden/>
          </w:rPr>
          <w:fldChar w:fldCharType="separate"/>
        </w:r>
        <w:r w:rsidR="00E37D81">
          <w:rPr>
            <w:webHidden/>
          </w:rPr>
          <w:t>11</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0" w:history="1">
        <w:r w:rsidR="009744AE" w:rsidRPr="00D16F74">
          <w:rPr>
            <w:rStyle w:val="Hipercze"/>
          </w:rPr>
          <w:t>2.1</w:t>
        </w:r>
        <w:r w:rsidR="009744AE">
          <w:rPr>
            <w:rFonts w:asciiTheme="minorHAnsi" w:eastAsiaTheme="minorEastAsia" w:hAnsiTheme="minorHAnsi" w:cstheme="minorBidi"/>
          </w:rPr>
          <w:tab/>
        </w:r>
        <w:r w:rsidR="009744AE" w:rsidRPr="00D16F74">
          <w:rPr>
            <w:rStyle w:val="Hipercze"/>
          </w:rPr>
          <w:t>Założenia ogólne</w:t>
        </w:r>
        <w:r w:rsidR="009744AE">
          <w:rPr>
            <w:webHidden/>
          </w:rPr>
          <w:tab/>
        </w:r>
        <w:r w:rsidR="009744AE">
          <w:rPr>
            <w:webHidden/>
          </w:rPr>
          <w:fldChar w:fldCharType="begin"/>
        </w:r>
        <w:r w:rsidR="009744AE">
          <w:rPr>
            <w:webHidden/>
          </w:rPr>
          <w:instrText xml:space="preserve"> PAGEREF _Toc507064080 \h </w:instrText>
        </w:r>
        <w:r w:rsidR="009744AE">
          <w:rPr>
            <w:webHidden/>
          </w:rPr>
        </w:r>
        <w:r w:rsidR="009744AE">
          <w:rPr>
            <w:webHidden/>
          </w:rPr>
          <w:fldChar w:fldCharType="separate"/>
        </w:r>
        <w:r w:rsidR="00E37D81">
          <w:rPr>
            <w:webHidden/>
          </w:rPr>
          <w:t>11</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1" w:history="1">
        <w:r w:rsidR="009744AE" w:rsidRPr="00D16F74">
          <w:rPr>
            <w:rStyle w:val="Hipercze"/>
          </w:rPr>
          <w:t>2.1.1</w:t>
        </w:r>
        <w:r w:rsidR="009744AE">
          <w:rPr>
            <w:rFonts w:asciiTheme="minorHAnsi" w:eastAsiaTheme="minorEastAsia" w:hAnsiTheme="minorHAnsi" w:cstheme="minorBidi"/>
          </w:rPr>
          <w:tab/>
        </w:r>
        <w:r w:rsidR="009744AE" w:rsidRPr="00D16F74">
          <w:rPr>
            <w:rStyle w:val="Hipercze"/>
          </w:rPr>
          <w:t>Ograniczenia i limity w realizacji projektów, w tym również szczególne warunki dostępu dla konkursu</w:t>
        </w:r>
        <w:r w:rsidR="009744AE">
          <w:rPr>
            <w:webHidden/>
          </w:rPr>
          <w:tab/>
        </w:r>
        <w:r w:rsidR="009744AE">
          <w:rPr>
            <w:webHidden/>
          </w:rPr>
          <w:fldChar w:fldCharType="begin"/>
        </w:r>
        <w:r w:rsidR="009744AE">
          <w:rPr>
            <w:webHidden/>
          </w:rPr>
          <w:instrText xml:space="preserve"> PAGEREF _Toc507064081 \h </w:instrText>
        </w:r>
        <w:r w:rsidR="009744AE">
          <w:rPr>
            <w:webHidden/>
          </w:rPr>
        </w:r>
        <w:r w:rsidR="009744AE">
          <w:rPr>
            <w:webHidden/>
          </w:rPr>
          <w:fldChar w:fldCharType="separate"/>
        </w:r>
        <w:r w:rsidR="00E37D81">
          <w:rPr>
            <w:webHidden/>
          </w:rPr>
          <w:t>12</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2" w:history="1">
        <w:r w:rsidR="009744AE" w:rsidRPr="00D16F74">
          <w:rPr>
            <w:rStyle w:val="Hipercze"/>
          </w:rPr>
          <w:t>2.2</w:t>
        </w:r>
        <w:r w:rsidR="009744AE">
          <w:rPr>
            <w:rFonts w:asciiTheme="minorHAnsi" w:eastAsiaTheme="minorEastAsia" w:hAnsiTheme="minorHAnsi" w:cstheme="minorBidi"/>
          </w:rPr>
          <w:tab/>
        </w:r>
        <w:r w:rsidR="009744AE" w:rsidRPr="00D16F74">
          <w:rPr>
            <w:rStyle w:val="Hipercze"/>
          </w:rPr>
          <w:t>Typy projektów możliwych do realizacji w ramach konkursu</w:t>
        </w:r>
        <w:r w:rsidR="009744AE">
          <w:rPr>
            <w:webHidden/>
          </w:rPr>
          <w:tab/>
        </w:r>
        <w:r w:rsidR="009744AE">
          <w:rPr>
            <w:webHidden/>
          </w:rPr>
          <w:fldChar w:fldCharType="begin"/>
        </w:r>
        <w:r w:rsidR="009744AE">
          <w:rPr>
            <w:webHidden/>
          </w:rPr>
          <w:instrText xml:space="preserve"> PAGEREF _Toc507064082 \h </w:instrText>
        </w:r>
        <w:r w:rsidR="009744AE">
          <w:rPr>
            <w:webHidden/>
          </w:rPr>
        </w:r>
        <w:r w:rsidR="009744AE">
          <w:rPr>
            <w:webHidden/>
          </w:rPr>
          <w:fldChar w:fldCharType="separate"/>
        </w:r>
        <w:r w:rsidR="00E37D81">
          <w:rPr>
            <w:webHidden/>
          </w:rPr>
          <w:t>16</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3" w:history="1">
        <w:r w:rsidR="009744AE" w:rsidRPr="00D16F74">
          <w:rPr>
            <w:rStyle w:val="Hipercze"/>
          </w:rPr>
          <w:t>2.3</w:t>
        </w:r>
        <w:r w:rsidR="009744AE">
          <w:rPr>
            <w:rFonts w:asciiTheme="minorHAnsi" w:eastAsiaTheme="minorEastAsia" w:hAnsiTheme="minorHAnsi" w:cstheme="minorBidi"/>
          </w:rPr>
          <w:tab/>
        </w:r>
        <w:r w:rsidR="009744AE" w:rsidRPr="00D16F74">
          <w:rPr>
            <w:rStyle w:val="Hipercze"/>
          </w:rPr>
          <w:t>Podmioty uprawnione do ubiegania się o dofinansowanie</w:t>
        </w:r>
        <w:r w:rsidR="009744AE">
          <w:rPr>
            <w:webHidden/>
          </w:rPr>
          <w:tab/>
        </w:r>
        <w:r w:rsidR="009744AE">
          <w:rPr>
            <w:webHidden/>
          </w:rPr>
          <w:fldChar w:fldCharType="begin"/>
        </w:r>
        <w:r w:rsidR="009744AE">
          <w:rPr>
            <w:webHidden/>
          </w:rPr>
          <w:instrText xml:space="preserve"> PAGEREF _Toc507064083 \h </w:instrText>
        </w:r>
        <w:r w:rsidR="009744AE">
          <w:rPr>
            <w:webHidden/>
          </w:rPr>
        </w:r>
        <w:r w:rsidR="009744AE">
          <w:rPr>
            <w:webHidden/>
          </w:rPr>
          <w:fldChar w:fldCharType="separate"/>
        </w:r>
        <w:r w:rsidR="00E37D81">
          <w:rPr>
            <w:webHidden/>
          </w:rPr>
          <w:t>24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4" w:history="1">
        <w:r w:rsidR="009744AE" w:rsidRPr="00D16F74">
          <w:rPr>
            <w:rStyle w:val="Hipercze"/>
          </w:rPr>
          <w:t>2.4</w:t>
        </w:r>
        <w:r w:rsidR="009744AE">
          <w:rPr>
            <w:rFonts w:asciiTheme="minorHAnsi" w:eastAsiaTheme="minorEastAsia" w:hAnsiTheme="minorHAnsi" w:cstheme="minorBidi"/>
          </w:rPr>
          <w:tab/>
        </w:r>
        <w:r w:rsidR="009744AE" w:rsidRPr="00D16F74">
          <w:rPr>
            <w:rStyle w:val="Hipercze"/>
          </w:rPr>
          <w:t>Informacje dotyczące partnerstwa w projekcie</w:t>
        </w:r>
        <w:r w:rsidR="009744AE">
          <w:rPr>
            <w:webHidden/>
          </w:rPr>
          <w:tab/>
        </w:r>
        <w:r w:rsidR="009744AE">
          <w:rPr>
            <w:webHidden/>
          </w:rPr>
          <w:fldChar w:fldCharType="begin"/>
        </w:r>
        <w:r w:rsidR="009744AE">
          <w:rPr>
            <w:webHidden/>
          </w:rPr>
          <w:instrText xml:space="preserve"> PAGEREF _Toc507064084 \h </w:instrText>
        </w:r>
        <w:r w:rsidR="009744AE">
          <w:rPr>
            <w:webHidden/>
          </w:rPr>
        </w:r>
        <w:r w:rsidR="009744AE">
          <w:rPr>
            <w:webHidden/>
          </w:rPr>
          <w:fldChar w:fldCharType="separate"/>
        </w:r>
        <w:r w:rsidR="00E37D81">
          <w:rPr>
            <w:webHidden/>
          </w:rPr>
          <w:t>24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5" w:history="1">
        <w:r w:rsidR="009744AE" w:rsidRPr="00D16F74">
          <w:rPr>
            <w:rStyle w:val="Hipercze"/>
          </w:rPr>
          <w:t>2.5</w:t>
        </w:r>
        <w:r w:rsidR="009744AE">
          <w:rPr>
            <w:rFonts w:asciiTheme="minorHAnsi" w:eastAsiaTheme="minorEastAsia" w:hAnsiTheme="minorHAnsi" w:cstheme="minorBidi"/>
          </w:rPr>
          <w:tab/>
        </w:r>
        <w:r w:rsidR="009744AE" w:rsidRPr="00D16F74">
          <w:rPr>
            <w:rStyle w:val="Hipercze"/>
          </w:rPr>
          <w:t>Grupa docelowa</w:t>
        </w:r>
        <w:r w:rsidR="009744AE">
          <w:rPr>
            <w:webHidden/>
          </w:rPr>
          <w:tab/>
        </w:r>
        <w:r w:rsidR="009744AE">
          <w:rPr>
            <w:webHidden/>
          </w:rPr>
          <w:fldChar w:fldCharType="begin"/>
        </w:r>
        <w:r w:rsidR="009744AE">
          <w:rPr>
            <w:webHidden/>
          </w:rPr>
          <w:instrText xml:space="preserve"> PAGEREF _Toc507064085 \h </w:instrText>
        </w:r>
        <w:r w:rsidR="009744AE">
          <w:rPr>
            <w:webHidden/>
          </w:rPr>
        </w:r>
        <w:r w:rsidR="009744AE">
          <w:rPr>
            <w:webHidden/>
          </w:rPr>
          <w:fldChar w:fldCharType="separate"/>
        </w:r>
        <w:r w:rsidR="00E37D81">
          <w:rPr>
            <w:webHidden/>
          </w:rPr>
          <w:t>27</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6" w:history="1">
        <w:r w:rsidR="009744AE" w:rsidRPr="00D16F74">
          <w:rPr>
            <w:rStyle w:val="Hipercze"/>
          </w:rPr>
          <w:t>2.6</w:t>
        </w:r>
        <w:r w:rsidR="009744AE">
          <w:rPr>
            <w:rFonts w:asciiTheme="minorHAnsi" w:eastAsiaTheme="minorEastAsia" w:hAnsiTheme="minorHAnsi" w:cstheme="minorBidi"/>
          </w:rPr>
          <w:tab/>
        </w:r>
        <w:r w:rsidR="009744AE" w:rsidRPr="00D16F74">
          <w:rPr>
            <w:rStyle w:val="Hipercze"/>
          </w:rPr>
          <w:t>Informacje finansowe dotyczące konkursu</w:t>
        </w:r>
        <w:r w:rsidR="009744AE">
          <w:rPr>
            <w:webHidden/>
          </w:rPr>
          <w:tab/>
        </w:r>
        <w:r w:rsidR="009744AE">
          <w:rPr>
            <w:webHidden/>
          </w:rPr>
          <w:fldChar w:fldCharType="begin"/>
        </w:r>
        <w:r w:rsidR="009744AE">
          <w:rPr>
            <w:webHidden/>
          </w:rPr>
          <w:instrText xml:space="preserve"> PAGEREF _Toc507064086 \h </w:instrText>
        </w:r>
        <w:r w:rsidR="009744AE">
          <w:rPr>
            <w:webHidden/>
          </w:rPr>
        </w:r>
        <w:r w:rsidR="009744AE">
          <w:rPr>
            <w:webHidden/>
          </w:rPr>
          <w:fldChar w:fldCharType="separate"/>
        </w:r>
        <w:r w:rsidR="00E37D81">
          <w:rPr>
            <w:webHidden/>
          </w:rPr>
          <w:t>28</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7" w:history="1">
        <w:r w:rsidR="009744AE" w:rsidRPr="00D16F74">
          <w:rPr>
            <w:rStyle w:val="Hipercze"/>
          </w:rPr>
          <w:t>2.7</w:t>
        </w:r>
        <w:r w:rsidR="009744AE">
          <w:rPr>
            <w:rFonts w:asciiTheme="minorHAnsi" w:eastAsiaTheme="minorEastAsia" w:hAnsiTheme="minorHAnsi" w:cstheme="minorBidi"/>
          </w:rPr>
          <w:tab/>
        </w:r>
        <w:r w:rsidR="009744AE" w:rsidRPr="00D16F74">
          <w:rPr>
            <w:rStyle w:val="Hipercze"/>
          </w:rPr>
          <w:t>Forma, miejsce i sposób złożenia wniosku o dofinansowanie</w:t>
        </w:r>
        <w:r w:rsidR="009744AE">
          <w:rPr>
            <w:webHidden/>
          </w:rPr>
          <w:tab/>
        </w:r>
        <w:r w:rsidR="009744AE">
          <w:rPr>
            <w:webHidden/>
          </w:rPr>
          <w:fldChar w:fldCharType="begin"/>
        </w:r>
        <w:r w:rsidR="009744AE">
          <w:rPr>
            <w:webHidden/>
          </w:rPr>
          <w:instrText xml:space="preserve"> PAGEREF _Toc507064087 \h </w:instrText>
        </w:r>
        <w:r w:rsidR="009744AE">
          <w:rPr>
            <w:webHidden/>
          </w:rPr>
        </w:r>
        <w:r w:rsidR="009744AE">
          <w:rPr>
            <w:webHidden/>
          </w:rPr>
          <w:fldChar w:fldCharType="separate"/>
        </w:r>
        <w:r w:rsidR="00E37D81">
          <w:rPr>
            <w:webHidden/>
          </w:rPr>
          <w:t>29</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88" w:history="1">
        <w:r w:rsidR="009744AE" w:rsidRPr="00D16F74">
          <w:rPr>
            <w:rStyle w:val="Hipercze"/>
          </w:rPr>
          <w:t>3</w:t>
        </w:r>
        <w:r w:rsidR="009744AE">
          <w:rPr>
            <w:rFonts w:asciiTheme="minorHAnsi" w:eastAsiaTheme="minorEastAsia" w:hAnsiTheme="minorHAnsi" w:cstheme="minorBidi"/>
          </w:rPr>
          <w:tab/>
        </w:r>
        <w:r w:rsidR="009744AE" w:rsidRPr="00D16F74">
          <w:rPr>
            <w:rStyle w:val="Hipercze"/>
          </w:rPr>
          <w:t>Wskaźniki pomiaru stopnia osiągnięcia założeń konkursu</w:t>
        </w:r>
        <w:r w:rsidR="009744AE">
          <w:rPr>
            <w:webHidden/>
          </w:rPr>
          <w:tab/>
        </w:r>
        <w:r w:rsidR="009744AE">
          <w:rPr>
            <w:webHidden/>
          </w:rPr>
          <w:fldChar w:fldCharType="begin"/>
        </w:r>
        <w:r w:rsidR="009744AE">
          <w:rPr>
            <w:webHidden/>
          </w:rPr>
          <w:instrText xml:space="preserve"> PAGEREF _Toc507064088 \h </w:instrText>
        </w:r>
        <w:r w:rsidR="009744AE">
          <w:rPr>
            <w:webHidden/>
          </w:rPr>
        </w:r>
        <w:r w:rsidR="009744AE">
          <w:rPr>
            <w:webHidden/>
          </w:rPr>
          <w:fldChar w:fldCharType="separate"/>
        </w:r>
        <w:r w:rsidR="00E37D81">
          <w:rPr>
            <w:webHidden/>
          </w:rPr>
          <w:t>33</w:t>
        </w:r>
        <w:r w:rsidR="009744AE">
          <w:rPr>
            <w:webHidden/>
          </w:rPr>
          <w:fldChar w:fldCharType="end"/>
        </w:r>
      </w:hyperlink>
    </w:p>
    <w:p w:rsidR="009744AE" w:rsidRPr="00C222AA" w:rsidRDefault="001012F2" w:rsidP="00C222AA">
      <w:pPr>
        <w:pStyle w:val="Spistreci1"/>
        <w:rPr>
          <w:rFonts w:eastAsiaTheme="minorEastAsia"/>
        </w:rPr>
      </w:pPr>
      <w:hyperlink w:anchor="_Toc507064089" w:history="1">
        <w:r w:rsidR="009744AE" w:rsidRPr="00C222AA">
          <w:rPr>
            <w:rStyle w:val="Hipercze"/>
          </w:rPr>
          <w:t>4.</w:t>
        </w:r>
        <w:r w:rsidR="009744AE" w:rsidRPr="00C222AA">
          <w:rPr>
            <w:rFonts w:eastAsiaTheme="minorEastAsia"/>
          </w:rPr>
          <w:tab/>
        </w:r>
        <w:r w:rsidR="009744AE" w:rsidRPr="00C222AA">
          <w:rPr>
            <w:rStyle w:val="Hipercze"/>
          </w:rPr>
          <w:t>Kryteria wyboru projektów</w:t>
        </w:r>
        <w:r w:rsidR="009744AE" w:rsidRPr="00C222AA">
          <w:rPr>
            <w:webHidden/>
          </w:rPr>
          <w:tab/>
        </w:r>
        <w:r w:rsidR="009744AE" w:rsidRPr="00C222AA">
          <w:rPr>
            <w:webHidden/>
          </w:rPr>
          <w:fldChar w:fldCharType="begin"/>
        </w:r>
        <w:r w:rsidR="009744AE" w:rsidRPr="00C222AA">
          <w:rPr>
            <w:webHidden/>
          </w:rPr>
          <w:instrText xml:space="preserve"> PAGEREF _Toc507064089 \h </w:instrText>
        </w:r>
        <w:r w:rsidR="009744AE" w:rsidRPr="00C222AA">
          <w:rPr>
            <w:webHidden/>
          </w:rPr>
        </w:r>
        <w:r w:rsidR="009744AE" w:rsidRPr="00C222AA">
          <w:rPr>
            <w:webHidden/>
          </w:rPr>
          <w:fldChar w:fldCharType="separate"/>
        </w:r>
        <w:r w:rsidR="00E37D81">
          <w:rPr>
            <w:webHidden/>
          </w:rPr>
          <w:t>39</w:t>
        </w:r>
        <w:r w:rsidR="009744AE" w:rsidRPr="00C222AA">
          <w:rPr>
            <w:webHidden/>
          </w:rPr>
          <w:fldChar w:fldCharType="end"/>
        </w:r>
      </w:hyperlink>
    </w:p>
    <w:p w:rsidR="009744AE" w:rsidRDefault="001012F2">
      <w:pPr>
        <w:pStyle w:val="Spistreci2"/>
        <w:rPr>
          <w:rFonts w:asciiTheme="minorHAnsi" w:eastAsiaTheme="minorEastAsia" w:hAnsiTheme="minorHAnsi" w:cstheme="minorBidi"/>
        </w:rPr>
      </w:pPr>
      <w:hyperlink w:anchor="_Toc507064090" w:history="1">
        <w:r w:rsidR="009744AE" w:rsidRPr="00D16F74">
          <w:rPr>
            <w:rStyle w:val="Hipercze"/>
          </w:rPr>
          <w:t>4.1 Kryteria ogólne</w:t>
        </w:r>
        <w:r w:rsidR="009744AE">
          <w:rPr>
            <w:webHidden/>
          </w:rPr>
          <w:tab/>
        </w:r>
        <w:r w:rsidR="009744AE">
          <w:rPr>
            <w:webHidden/>
          </w:rPr>
          <w:fldChar w:fldCharType="begin"/>
        </w:r>
        <w:r w:rsidR="009744AE">
          <w:rPr>
            <w:webHidden/>
          </w:rPr>
          <w:instrText xml:space="preserve"> PAGEREF _Toc507064090 \h </w:instrText>
        </w:r>
        <w:r w:rsidR="009744AE">
          <w:rPr>
            <w:webHidden/>
          </w:rPr>
        </w:r>
        <w:r w:rsidR="009744AE">
          <w:rPr>
            <w:webHidden/>
          </w:rPr>
          <w:fldChar w:fldCharType="separate"/>
        </w:r>
        <w:r w:rsidR="00E37D81">
          <w:rPr>
            <w:webHidden/>
          </w:rPr>
          <w:t>40</w:t>
        </w:r>
        <w:r w:rsidR="009744AE">
          <w:rPr>
            <w:webHidden/>
          </w:rPr>
          <w:fldChar w:fldCharType="end"/>
        </w:r>
      </w:hyperlink>
    </w:p>
    <w:p w:rsidR="009744AE" w:rsidRDefault="001012F2">
      <w:pPr>
        <w:pStyle w:val="Spistreci3"/>
        <w:tabs>
          <w:tab w:val="left" w:pos="1100"/>
        </w:tabs>
        <w:rPr>
          <w:rFonts w:asciiTheme="minorHAnsi" w:eastAsiaTheme="minorEastAsia" w:hAnsiTheme="minorHAnsi" w:cstheme="minorBidi"/>
        </w:rPr>
      </w:pPr>
      <w:hyperlink w:anchor="_Toc507064091" w:history="1">
        <w:r w:rsidR="009744AE" w:rsidRPr="00D16F74">
          <w:rPr>
            <w:rStyle w:val="Hipercze"/>
          </w:rPr>
          <w:t>4.1.1.</w:t>
        </w:r>
        <w:r w:rsidR="009744AE">
          <w:rPr>
            <w:rFonts w:asciiTheme="minorHAnsi" w:eastAsiaTheme="minorEastAsia" w:hAnsiTheme="minorHAnsi" w:cstheme="minorBidi"/>
          </w:rPr>
          <w:tab/>
        </w:r>
        <w:r w:rsidR="009744AE" w:rsidRPr="00D16F74">
          <w:rPr>
            <w:rStyle w:val="Hipercze"/>
          </w:rPr>
          <w:t>Kryteria formalne</w:t>
        </w:r>
        <w:r w:rsidR="009744AE">
          <w:rPr>
            <w:webHidden/>
          </w:rPr>
          <w:tab/>
        </w:r>
        <w:r w:rsidR="009744AE">
          <w:rPr>
            <w:webHidden/>
          </w:rPr>
          <w:fldChar w:fldCharType="begin"/>
        </w:r>
        <w:r w:rsidR="009744AE">
          <w:rPr>
            <w:webHidden/>
          </w:rPr>
          <w:instrText xml:space="preserve"> PAGEREF _Toc507064091 \h </w:instrText>
        </w:r>
        <w:r w:rsidR="009744AE">
          <w:rPr>
            <w:webHidden/>
          </w:rPr>
        </w:r>
        <w:r w:rsidR="009744AE">
          <w:rPr>
            <w:webHidden/>
          </w:rPr>
          <w:fldChar w:fldCharType="separate"/>
        </w:r>
        <w:r w:rsidR="00E37D81">
          <w:rPr>
            <w:webHidden/>
          </w:rPr>
          <w:t>40</w:t>
        </w:r>
        <w:r w:rsidR="009744AE">
          <w:rPr>
            <w:webHidden/>
          </w:rPr>
          <w:fldChar w:fldCharType="end"/>
        </w:r>
      </w:hyperlink>
    </w:p>
    <w:p w:rsidR="009744AE" w:rsidRDefault="001012F2">
      <w:pPr>
        <w:pStyle w:val="Spistreci3"/>
        <w:tabs>
          <w:tab w:val="left" w:pos="1100"/>
        </w:tabs>
        <w:rPr>
          <w:rFonts w:asciiTheme="minorHAnsi" w:eastAsiaTheme="minorEastAsia" w:hAnsiTheme="minorHAnsi" w:cstheme="minorBidi"/>
        </w:rPr>
      </w:pPr>
      <w:hyperlink w:anchor="_Toc507064092" w:history="1">
        <w:r w:rsidR="009744AE" w:rsidRPr="00D16F74">
          <w:rPr>
            <w:rStyle w:val="Hipercze"/>
          </w:rPr>
          <w:t>4.1.2.</w:t>
        </w:r>
        <w:r w:rsidR="009744AE">
          <w:rPr>
            <w:rFonts w:asciiTheme="minorHAnsi" w:eastAsiaTheme="minorEastAsia" w:hAnsiTheme="minorHAnsi" w:cstheme="minorBidi"/>
          </w:rPr>
          <w:tab/>
        </w:r>
        <w:r w:rsidR="009744AE" w:rsidRPr="00D16F74">
          <w:rPr>
            <w:rStyle w:val="Hipercze"/>
          </w:rPr>
          <w:t>Kryteria merytoryczne</w:t>
        </w:r>
        <w:r w:rsidR="009744AE">
          <w:rPr>
            <w:webHidden/>
          </w:rPr>
          <w:tab/>
        </w:r>
        <w:r w:rsidR="009744AE">
          <w:rPr>
            <w:webHidden/>
          </w:rPr>
          <w:fldChar w:fldCharType="begin"/>
        </w:r>
        <w:r w:rsidR="009744AE">
          <w:rPr>
            <w:webHidden/>
          </w:rPr>
          <w:instrText xml:space="preserve"> PAGEREF _Toc507064092 \h </w:instrText>
        </w:r>
        <w:r w:rsidR="009744AE">
          <w:rPr>
            <w:webHidden/>
          </w:rPr>
        </w:r>
        <w:r w:rsidR="009744AE">
          <w:rPr>
            <w:webHidden/>
          </w:rPr>
          <w:fldChar w:fldCharType="separate"/>
        </w:r>
        <w:r w:rsidR="00E37D81">
          <w:rPr>
            <w:webHidden/>
          </w:rPr>
          <w:t>43</w:t>
        </w:r>
        <w:r w:rsidR="009744AE">
          <w:rPr>
            <w:webHidden/>
          </w:rPr>
          <w:fldChar w:fldCharType="end"/>
        </w:r>
      </w:hyperlink>
    </w:p>
    <w:p w:rsidR="009744AE" w:rsidRDefault="001012F2">
      <w:pPr>
        <w:pStyle w:val="Spistreci3"/>
        <w:tabs>
          <w:tab w:val="left" w:pos="1100"/>
        </w:tabs>
        <w:rPr>
          <w:rFonts w:asciiTheme="minorHAnsi" w:eastAsiaTheme="minorEastAsia" w:hAnsiTheme="minorHAnsi" w:cstheme="minorBidi"/>
        </w:rPr>
      </w:pPr>
      <w:hyperlink w:anchor="_Toc507064093" w:history="1">
        <w:r w:rsidR="009744AE" w:rsidRPr="00D16F74">
          <w:rPr>
            <w:rStyle w:val="Hipercze"/>
          </w:rPr>
          <w:t>4.1.3.</w:t>
        </w:r>
        <w:r w:rsidR="009744AE">
          <w:rPr>
            <w:rFonts w:asciiTheme="minorHAnsi" w:eastAsiaTheme="minorEastAsia" w:hAnsiTheme="minorHAnsi" w:cstheme="minorBidi"/>
          </w:rPr>
          <w:tab/>
        </w:r>
        <w:r w:rsidR="009744AE" w:rsidRPr="00D16F74">
          <w:rPr>
            <w:rStyle w:val="Hipercze"/>
          </w:rPr>
          <w:t>Kryteria horyzontalne</w:t>
        </w:r>
        <w:r w:rsidR="009744AE">
          <w:rPr>
            <w:webHidden/>
          </w:rPr>
          <w:tab/>
        </w:r>
        <w:r w:rsidR="009744AE">
          <w:rPr>
            <w:webHidden/>
          </w:rPr>
          <w:fldChar w:fldCharType="begin"/>
        </w:r>
        <w:r w:rsidR="009744AE">
          <w:rPr>
            <w:webHidden/>
          </w:rPr>
          <w:instrText xml:space="preserve"> PAGEREF _Toc507064093 \h </w:instrText>
        </w:r>
        <w:r w:rsidR="009744AE">
          <w:rPr>
            <w:webHidden/>
          </w:rPr>
        </w:r>
        <w:r w:rsidR="009744AE">
          <w:rPr>
            <w:webHidden/>
          </w:rPr>
          <w:fldChar w:fldCharType="separate"/>
        </w:r>
        <w:r w:rsidR="00E37D81">
          <w:rPr>
            <w:webHidden/>
          </w:rPr>
          <w:t>51</w:t>
        </w:r>
        <w:r w:rsidR="009744AE">
          <w:rPr>
            <w:webHidden/>
          </w:rPr>
          <w:fldChar w:fldCharType="end"/>
        </w:r>
      </w:hyperlink>
    </w:p>
    <w:p w:rsidR="009744AE" w:rsidRDefault="001012F2">
      <w:pPr>
        <w:pStyle w:val="Spistreci3"/>
        <w:tabs>
          <w:tab w:val="left" w:pos="1100"/>
        </w:tabs>
        <w:rPr>
          <w:rFonts w:asciiTheme="minorHAnsi" w:eastAsiaTheme="minorEastAsia" w:hAnsiTheme="minorHAnsi" w:cstheme="minorBidi"/>
        </w:rPr>
      </w:pPr>
      <w:hyperlink w:anchor="_Toc507064094" w:history="1">
        <w:r w:rsidR="009744AE" w:rsidRPr="00D16F74">
          <w:rPr>
            <w:rStyle w:val="Hipercze"/>
          </w:rPr>
          <w:t>4.1.4.</w:t>
        </w:r>
        <w:r w:rsidR="009744AE">
          <w:rPr>
            <w:rFonts w:asciiTheme="minorHAnsi" w:eastAsiaTheme="minorEastAsia" w:hAnsiTheme="minorHAnsi" w:cstheme="minorBidi"/>
          </w:rPr>
          <w:tab/>
        </w:r>
        <w:r w:rsidR="009744AE" w:rsidRPr="00D16F74">
          <w:rPr>
            <w:rStyle w:val="Hipercze"/>
          </w:rPr>
          <w:t>Kryterium negocjacyjne</w:t>
        </w:r>
        <w:r w:rsidR="009744AE">
          <w:rPr>
            <w:webHidden/>
          </w:rPr>
          <w:tab/>
        </w:r>
        <w:r w:rsidR="009744AE">
          <w:rPr>
            <w:webHidden/>
          </w:rPr>
          <w:fldChar w:fldCharType="begin"/>
        </w:r>
        <w:r w:rsidR="009744AE">
          <w:rPr>
            <w:webHidden/>
          </w:rPr>
          <w:instrText xml:space="preserve"> PAGEREF _Toc507064094 \h </w:instrText>
        </w:r>
        <w:r w:rsidR="009744AE">
          <w:rPr>
            <w:webHidden/>
          </w:rPr>
        </w:r>
        <w:r w:rsidR="009744AE">
          <w:rPr>
            <w:webHidden/>
          </w:rPr>
          <w:fldChar w:fldCharType="separate"/>
        </w:r>
        <w:r w:rsidR="00E37D81">
          <w:rPr>
            <w:webHidden/>
          </w:rPr>
          <w:t>52</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95" w:history="1">
        <w:r w:rsidR="009744AE" w:rsidRPr="00D16F74">
          <w:rPr>
            <w:rStyle w:val="Hipercze"/>
          </w:rPr>
          <w:t>4.2.</w:t>
        </w:r>
        <w:r w:rsidR="009744AE">
          <w:rPr>
            <w:rFonts w:asciiTheme="minorHAnsi" w:eastAsiaTheme="minorEastAsia" w:hAnsiTheme="minorHAnsi" w:cstheme="minorBidi"/>
          </w:rPr>
          <w:tab/>
        </w:r>
        <w:r w:rsidR="009744AE" w:rsidRPr="00D16F74">
          <w:rPr>
            <w:rStyle w:val="Hipercze"/>
          </w:rPr>
          <w:t>Kryteria szczegółowe</w:t>
        </w:r>
        <w:r w:rsidR="009744AE">
          <w:rPr>
            <w:webHidden/>
          </w:rPr>
          <w:tab/>
        </w:r>
        <w:r w:rsidR="009744AE">
          <w:rPr>
            <w:webHidden/>
          </w:rPr>
          <w:fldChar w:fldCharType="begin"/>
        </w:r>
        <w:r w:rsidR="009744AE">
          <w:rPr>
            <w:webHidden/>
          </w:rPr>
          <w:instrText xml:space="preserve"> PAGEREF _Toc507064095 \h </w:instrText>
        </w:r>
        <w:r w:rsidR="009744AE">
          <w:rPr>
            <w:webHidden/>
          </w:rPr>
        </w:r>
        <w:r w:rsidR="009744AE">
          <w:rPr>
            <w:webHidden/>
          </w:rPr>
          <w:fldChar w:fldCharType="separate"/>
        </w:r>
        <w:r w:rsidR="00E37D81">
          <w:rPr>
            <w:webHidden/>
          </w:rPr>
          <w:t>53</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96" w:history="1">
        <w:r w:rsidR="009744AE" w:rsidRPr="00D16F74">
          <w:rPr>
            <w:rStyle w:val="Hipercze"/>
          </w:rPr>
          <w:t>4.2.1 Kryteria dostępu</w:t>
        </w:r>
        <w:r w:rsidR="009744AE">
          <w:rPr>
            <w:webHidden/>
          </w:rPr>
          <w:tab/>
        </w:r>
        <w:r w:rsidR="009744AE">
          <w:rPr>
            <w:webHidden/>
          </w:rPr>
          <w:fldChar w:fldCharType="begin"/>
        </w:r>
        <w:r w:rsidR="009744AE">
          <w:rPr>
            <w:webHidden/>
          </w:rPr>
          <w:instrText xml:space="preserve"> PAGEREF _Toc507064096 \h </w:instrText>
        </w:r>
        <w:r w:rsidR="009744AE">
          <w:rPr>
            <w:webHidden/>
          </w:rPr>
        </w:r>
        <w:r w:rsidR="009744AE">
          <w:rPr>
            <w:webHidden/>
          </w:rPr>
          <w:fldChar w:fldCharType="separate"/>
        </w:r>
        <w:r w:rsidR="00E37D81">
          <w:rPr>
            <w:webHidden/>
          </w:rPr>
          <w:t>53</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97" w:history="1">
        <w:r w:rsidR="009744AE" w:rsidRPr="00D16F74">
          <w:rPr>
            <w:rStyle w:val="Hipercze"/>
          </w:rPr>
          <w:t>4.2.2.</w:t>
        </w:r>
        <w:r w:rsidR="009744AE">
          <w:rPr>
            <w:rFonts w:asciiTheme="minorHAnsi" w:eastAsiaTheme="minorEastAsia" w:hAnsiTheme="minorHAnsi" w:cstheme="minorBidi"/>
          </w:rPr>
          <w:tab/>
        </w:r>
        <w:r w:rsidR="009744AE" w:rsidRPr="00D16F74">
          <w:rPr>
            <w:rStyle w:val="Hipercze"/>
          </w:rPr>
          <w:t>Kryteria dodatkowe</w:t>
        </w:r>
        <w:r w:rsidR="009744AE">
          <w:rPr>
            <w:webHidden/>
          </w:rPr>
          <w:tab/>
        </w:r>
        <w:r w:rsidR="009744AE">
          <w:rPr>
            <w:webHidden/>
          </w:rPr>
          <w:fldChar w:fldCharType="begin"/>
        </w:r>
        <w:r w:rsidR="009744AE">
          <w:rPr>
            <w:webHidden/>
          </w:rPr>
          <w:instrText xml:space="preserve"> PAGEREF _Toc507064097 \h </w:instrText>
        </w:r>
        <w:r w:rsidR="009744AE">
          <w:rPr>
            <w:webHidden/>
          </w:rPr>
        </w:r>
        <w:r w:rsidR="009744AE">
          <w:rPr>
            <w:webHidden/>
          </w:rPr>
          <w:fldChar w:fldCharType="separate"/>
        </w:r>
        <w:r w:rsidR="00E37D81">
          <w:rPr>
            <w:webHidden/>
          </w:rPr>
          <w:t>57</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98" w:history="1">
        <w:r w:rsidR="009744AE" w:rsidRPr="00D16F74">
          <w:rPr>
            <w:rStyle w:val="Hipercze"/>
          </w:rPr>
          <w:t>5</w:t>
        </w:r>
        <w:r w:rsidR="009744AE">
          <w:rPr>
            <w:rFonts w:asciiTheme="minorHAnsi" w:eastAsiaTheme="minorEastAsia" w:hAnsiTheme="minorHAnsi" w:cstheme="minorBidi"/>
          </w:rPr>
          <w:tab/>
        </w:r>
        <w:r w:rsidR="009744AE" w:rsidRPr="00D16F74">
          <w:rPr>
            <w:rStyle w:val="Hipercze"/>
          </w:rPr>
          <w:t>Procedura weryfikacji warunków formalnych, poprawiania oczywistych omyłek oraz oceny i wyboru projektów do dofinansowania.</w:t>
        </w:r>
        <w:r w:rsidR="009744AE">
          <w:rPr>
            <w:webHidden/>
          </w:rPr>
          <w:tab/>
        </w:r>
        <w:r w:rsidR="009744AE">
          <w:rPr>
            <w:webHidden/>
          </w:rPr>
          <w:fldChar w:fldCharType="begin"/>
        </w:r>
        <w:r w:rsidR="009744AE">
          <w:rPr>
            <w:webHidden/>
          </w:rPr>
          <w:instrText xml:space="preserve"> PAGEREF _Toc507064098 \h </w:instrText>
        </w:r>
        <w:r w:rsidR="009744AE">
          <w:rPr>
            <w:webHidden/>
          </w:rPr>
        </w:r>
        <w:r w:rsidR="009744AE">
          <w:rPr>
            <w:webHidden/>
          </w:rPr>
          <w:fldChar w:fldCharType="separate"/>
        </w:r>
        <w:r w:rsidR="00E37D81">
          <w:rPr>
            <w:webHidden/>
          </w:rPr>
          <w:t>64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099" w:history="1">
        <w:r w:rsidR="009744AE" w:rsidRPr="00D16F74">
          <w:rPr>
            <w:rStyle w:val="Hipercze"/>
          </w:rPr>
          <w:t>5.1</w:t>
        </w:r>
        <w:r w:rsidR="009744AE">
          <w:rPr>
            <w:rFonts w:asciiTheme="minorHAnsi" w:eastAsiaTheme="minorEastAsia" w:hAnsiTheme="minorHAnsi" w:cstheme="minorBidi"/>
          </w:rPr>
          <w:tab/>
        </w:r>
        <w:r w:rsidR="009744AE" w:rsidRPr="00D16F74">
          <w:rPr>
            <w:rStyle w:val="Hipercze"/>
          </w:rPr>
          <w:t>Rozstrzygnięcie konkursu</w:t>
        </w:r>
        <w:r w:rsidR="009744AE">
          <w:rPr>
            <w:webHidden/>
          </w:rPr>
          <w:tab/>
        </w:r>
        <w:r w:rsidR="009744AE">
          <w:rPr>
            <w:webHidden/>
          </w:rPr>
          <w:fldChar w:fldCharType="begin"/>
        </w:r>
        <w:r w:rsidR="009744AE">
          <w:rPr>
            <w:webHidden/>
          </w:rPr>
          <w:instrText xml:space="preserve"> PAGEREF _Toc507064099 \h </w:instrText>
        </w:r>
        <w:r w:rsidR="009744AE">
          <w:rPr>
            <w:webHidden/>
          </w:rPr>
        </w:r>
        <w:r w:rsidR="009744AE">
          <w:rPr>
            <w:webHidden/>
          </w:rPr>
          <w:fldChar w:fldCharType="separate"/>
        </w:r>
        <w:r w:rsidR="00E37D81">
          <w:rPr>
            <w:webHidden/>
          </w:rPr>
          <w:t>69</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0" w:history="1">
        <w:r w:rsidR="009744AE" w:rsidRPr="00D16F74">
          <w:rPr>
            <w:rStyle w:val="Hipercze"/>
          </w:rPr>
          <w:t>5.2</w:t>
        </w:r>
        <w:r w:rsidR="009744AE">
          <w:rPr>
            <w:rFonts w:asciiTheme="minorHAnsi" w:eastAsiaTheme="minorEastAsia" w:hAnsiTheme="minorHAnsi" w:cstheme="minorBidi"/>
          </w:rPr>
          <w:tab/>
        </w:r>
        <w:r w:rsidR="009744AE" w:rsidRPr="00D16F74">
          <w:rPr>
            <w:rStyle w:val="Hipercze"/>
          </w:rPr>
          <w:t>Procedura odwoławcza</w:t>
        </w:r>
        <w:r w:rsidR="009744AE">
          <w:rPr>
            <w:webHidden/>
          </w:rPr>
          <w:tab/>
        </w:r>
        <w:r w:rsidR="009744AE">
          <w:rPr>
            <w:webHidden/>
          </w:rPr>
          <w:fldChar w:fldCharType="begin"/>
        </w:r>
        <w:r w:rsidR="009744AE">
          <w:rPr>
            <w:webHidden/>
          </w:rPr>
          <w:instrText xml:space="preserve"> PAGEREF _Toc507064100 \h </w:instrText>
        </w:r>
        <w:r w:rsidR="009744AE">
          <w:rPr>
            <w:webHidden/>
          </w:rPr>
        </w:r>
        <w:r w:rsidR="009744AE">
          <w:rPr>
            <w:webHidden/>
          </w:rPr>
          <w:fldChar w:fldCharType="separate"/>
        </w:r>
        <w:r w:rsidR="00E37D81">
          <w:rPr>
            <w:webHidden/>
          </w:rPr>
          <w:t>70</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1" w:history="1">
        <w:r w:rsidR="009744AE" w:rsidRPr="00D16F74">
          <w:rPr>
            <w:rStyle w:val="Hipercze"/>
          </w:rPr>
          <w:t>6.</w:t>
        </w:r>
        <w:r w:rsidR="009744AE">
          <w:rPr>
            <w:rFonts w:asciiTheme="minorHAnsi" w:eastAsiaTheme="minorEastAsia" w:hAnsiTheme="minorHAnsi" w:cstheme="minorBidi"/>
          </w:rPr>
          <w:tab/>
        </w:r>
        <w:r w:rsidR="009744AE" w:rsidRPr="00D16F74">
          <w:rPr>
            <w:rStyle w:val="Hipercze"/>
          </w:rPr>
          <w:t>Kwalifikowalność wydatków w ramach konkursu</w:t>
        </w:r>
        <w:r w:rsidR="009744AE">
          <w:rPr>
            <w:webHidden/>
          </w:rPr>
          <w:tab/>
        </w:r>
        <w:r w:rsidR="009744AE">
          <w:rPr>
            <w:webHidden/>
          </w:rPr>
          <w:fldChar w:fldCharType="begin"/>
        </w:r>
        <w:r w:rsidR="009744AE">
          <w:rPr>
            <w:webHidden/>
          </w:rPr>
          <w:instrText xml:space="preserve"> PAGEREF _Toc507064101 \h </w:instrText>
        </w:r>
        <w:r w:rsidR="009744AE">
          <w:rPr>
            <w:webHidden/>
          </w:rPr>
        </w:r>
        <w:r w:rsidR="009744AE">
          <w:rPr>
            <w:webHidden/>
          </w:rPr>
          <w:fldChar w:fldCharType="separate"/>
        </w:r>
        <w:r w:rsidR="00E37D81">
          <w:rPr>
            <w:webHidden/>
          </w:rPr>
          <w:t>72</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2" w:history="1">
        <w:r w:rsidR="009744AE" w:rsidRPr="00D16F74">
          <w:rPr>
            <w:rStyle w:val="Hipercze"/>
          </w:rPr>
          <w:t>6.1</w:t>
        </w:r>
        <w:r w:rsidR="009744AE">
          <w:rPr>
            <w:rFonts w:asciiTheme="minorHAnsi" w:eastAsiaTheme="minorEastAsia" w:hAnsiTheme="minorHAnsi" w:cstheme="minorBidi"/>
          </w:rPr>
          <w:tab/>
        </w:r>
        <w:r w:rsidR="009744AE" w:rsidRPr="00D16F74">
          <w:rPr>
            <w:rStyle w:val="Hipercze"/>
          </w:rPr>
          <w:t>Okres kwalifikowania wydatków</w:t>
        </w:r>
        <w:r w:rsidR="009744AE">
          <w:rPr>
            <w:webHidden/>
          </w:rPr>
          <w:tab/>
        </w:r>
        <w:r w:rsidR="009744AE">
          <w:rPr>
            <w:webHidden/>
          </w:rPr>
          <w:fldChar w:fldCharType="begin"/>
        </w:r>
        <w:r w:rsidR="009744AE">
          <w:rPr>
            <w:webHidden/>
          </w:rPr>
          <w:instrText xml:space="preserve"> PAGEREF _Toc507064102 \h </w:instrText>
        </w:r>
        <w:r w:rsidR="009744AE">
          <w:rPr>
            <w:webHidden/>
          </w:rPr>
        </w:r>
        <w:r w:rsidR="009744AE">
          <w:rPr>
            <w:webHidden/>
          </w:rPr>
          <w:fldChar w:fldCharType="separate"/>
        </w:r>
        <w:r w:rsidR="00E37D81">
          <w:rPr>
            <w:webHidden/>
          </w:rPr>
          <w:t>72</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3" w:history="1">
        <w:r w:rsidR="009744AE" w:rsidRPr="00D16F74">
          <w:rPr>
            <w:rStyle w:val="Hipercze"/>
          </w:rPr>
          <w:t>6.2</w:t>
        </w:r>
        <w:r w:rsidR="009744AE">
          <w:rPr>
            <w:rFonts w:asciiTheme="minorHAnsi" w:eastAsiaTheme="minorEastAsia" w:hAnsiTheme="minorHAnsi" w:cstheme="minorBidi"/>
          </w:rPr>
          <w:tab/>
        </w:r>
        <w:r w:rsidR="009744AE" w:rsidRPr="00D16F74">
          <w:rPr>
            <w:rStyle w:val="Hipercze"/>
          </w:rPr>
          <w:t>Wydatek niekwalifikowalny</w:t>
        </w:r>
        <w:r w:rsidR="009744AE">
          <w:rPr>
            <w:webHidden/>
          </w:rPr>
          <w:tab/>
        </w:r>
        <w:r w:rsidR="009744AE">
          <w:rPr>
            <w:webHidden/>
          </w:rPr>
          <w:fldChar w:fldCharType="begin"/>
        </w:r>
        <w:r w:rsidR="009744AE">
          <w:rPr>
            <w:webHidden/>
          </w:rPr>
          <w:instrText xml:space="preserve"> PAGEREF _Toc507064103 \h </w:instrText>
        </w:r>
        <w:r w:rsidR="009744AE">
          <w:rPr>
            <w:webHidden/>
          </w:rPr>
        </w:r>
        <w:r w:rsidR="009744AE">
          <w:rPr>
            <w:webHidden/>
          </w:rPr>
          <w:fldChar w:fldCharType="separate"/>
        </w:r>
        <w:r w:rsidR="00E37D81">
          <w:rPr>
            <w:webHidden/>
          </w:rPr>
          <w:t>74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4" w:history="1">
        <w:r w:rsidR="009744AE" w:rsidRPr="00D16F74">
          <w:rPr>
            <w:rStyle w:val="Hipercze"/>
          </w:rPr>
          <w:t>6.3</w:t>
        </w:r>
        <w:r w:rsidR="009744AE">
          <w:rPr>
            <w:rFonts w:asciiTheme="minorHAnsi" w:eastAsiaTheme="minorEastAsia" w:hAnsiTheme="minorHAnsi" w:cstheme="minorBidi"/>
          </w:rPr>
          <w:tab/>
        </w:r>
        <w:r w:rsidR="009744AE" w:rsidRPr="00D16F74">
          <w:rPr>
            <w:rStyle w:val="Hipercze"/>
          </w:rPr>
          <w:t>Wydatki ponoszone zgodnie z zasadą uczciwej konkurencji</w:t>
        </w:r>
        <w:r w:rsidR="009744AE">
          <w:rPr>
            <w:webHidden/>
          </w:rPr>
          <w:tab/>
        </w:r>
        <w:r w:rsidR="009744AE">
          <w:rPr>
            <w:webHidden/>
          </w:rPr>
          <w:fldChar w:fldCharType="begin"/>
        </w:r>
        <w:r w:rsidR="009744AE">
          <w:rPr>
            <w:webHidden/>
          </w:rPr>
          <w:instrText xml:space="preserve"> PAGEREF _Toc507064104 \h </w:instrText>
        </w:r>
        <w:r w:rsidR="009744AE">
          <w:rPr>
            <w:webHidden/>
          </w:rPr>
        </w:r>
        <w:r w:rsidR="009744AE">
          <w:rPr>
            <w:webHidden/>
          </w:rPr>
          <w:fldChar w:fldCharType="separate"/>
        </w:r>
        <w:r w:rsidR="00E37D81">
          <w:rPr>
            <w:webHidden/>
          </w:rPr>
          <w:t>74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5" w:history="1">
        <w:r w:rsidR="009744AE" w:rsidRPr="00D16F74">
          <w:rPr>
            <w:rStyle w:val="Hipercze"/>
          </w:rPr>
          <w:t>6.4</w:t>
        </w:r>
        <w:r w:rsidR="009744AE">
          <w:rPr>
            <w:rFonts w:asciiTheme="minorHAnsi" w:eastAsiaTheme="minorEastAsia" w:hAnsiTheme="minorHAnsi" w:cstheme="minorBidi"/>
          </w:rPr>
          <w:tab/>
        </w:r>
        <w:r w:rsidR="009744AE" w:rsidRPr="00D16F74">
          <w:rPr>
            <w:rStyle w:val="Hipercze"/>
          </w:rPr>
          <w:t>Aspekty społeczne</w:t>
        </w:r>
        <w:r w:rsidR="009744AE">
          <w:rPr>
            <w:webHidden/>
          </w:rPr>
          <w:tab/>
        </w:r>
        <w:r w:rsidR="009744AE">
          <w:rPr>
            <w:webHidden/>
          </w:rPr>
          <w:fldChar w:fldCharType="begin"/>
        </w:r>
        <w:r w:rsidR="009744AE">
          <w:rPr>
            <w:webHidden/>
          </w:rPr>
          <w:instrText xml:space="preserve"> PAGEREF _Toc507064105 \h </w:instrText>
        </w:r>
        <w:r w:rsidR="009744AE">
          <w:rPr>
            <w:webHidden/>
          </w:rPr>
        </w:r>
        <w:r w:rsidR="009744AE">
          <w:rPr>
            <w:webHidden/>
          </w:rPr>
          <w:fldChar w:fldCharType="separate"/>
        </w:r>
        <w:r w:rsidR="00E37D81">
          <w:rPr>
            <w:webHidden/>
          </w:rPr>
          <w:t>74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6" w:history="1">
        <w:r w:rsidR="009744AE" w:rsidRPr="00D16F74">
          <w:rPr>
            <w:rStyle w:val="Hipercze"/>
          </w:rPr>
          <w:t>6.5</w:t>
        </w:r>
        <w:r w:rsidR="009744AE">
          <w:rPr>
            <w:rFonts w:asciiTheme="minorHAnsi" w:eastAsiaTheme="minorEastAsia" w:hAnsiTheme="minorHAnsi" w:cstheme="minorBidi"/>
          </w:rPr>
          <w:tab/>
        </w:r>
        <w:r w:rsidR="009744AE" w:rsidRPr="00D16F74">
          <w:rPr>
            <w:rStyle w:val="Hipercze"/>
          </w:rPr>
          <w:t>Wkład własny</w:t>
        </w:r>
        <w:r w:rsidR="009744AE">
          <w:rPr>
            <w:webHidden/>
          </w:rPr>
          <w:tab/>
        </w:r>
        <w:r w:rsidR="009744AE">
          <w:rPr>
            <w:webHidden/>
          </w:rPr>
          <w:fldChar w:fldCharType="begin"/>
        </w:r>
        <w:r w:rsidR="009744AE">
          <w:rPr>
            <w:webHidden/>
          </w:rPr>
          <w:instrText xml:space="preserve"> PAGEREF _Toc507064106 \h </w:instrText>
        </w:r>
        <w:r w:rsidR="009744AE">
          <w:rPr>
            <w:webHidden/>
          </w:rPr>
        </w:r>
        <w:r w:rsidR="009744AE">
          <w:rPr>
            <w:webHidden/>
          </w:rPr>
          <w:fldChar w:fldCharType="separate"/>
        </w:r>
        <w:r w:rsidR="00E37D81">
          <w:rPr>
            <w:webHidden/>
          </w:rPr>
          <w:t>74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7" w:history="1">
        <w:r w:rsidR="009744AE" w:rsidRPr="00D16F74">
          <w:rPr>
            <w:rStyle w:val="Hipercze"/>
          </w:rPr>
          <w:t>6.6</w:t>
        </w:r>
        <w:r w:rsidR="009744AE">
          <w:rPr>
            <w:rFonts w:asciiTheme="minorHAnsi" w:eastAsiaTheme="minorEastAsia" w:hAnsiTheme="minorHAnsi" w:cstheme="minorBidi"/>
          </w:rPr>
          <w:tab/>
        </w:r>
        <w:r w:rsidR="009744AE" w:rsidRPr="00D16F74">
          <w:rPr>
            <w:rStyle w:val="Hipercze"/>
          </w:rPr>
          <w:t>Podatek od towarów i usług (VAT)</w:t>
        </w:r>
        <w:r w:rsidR="009744AE">
          <w:rPr>
            <w:webHidden/>
          </w:rPr>
          <w:tab/>
        </w:r>
        <w:r w:rsidR="009744AE">
          <w:rPr>
            <w:webHidden/>
          </w:rPr>
          <w:fldChar w:fldCharType="begin"/>
        </w:r>
        <w:r w:rsidR="009744AE">
          <w:rPr>
            <w:webHidden/>
          </w:rPr>
          <w:instrText xml:space="preserve"> PAGEREF _Toc507064107 \h </w:instrText>
        </w:r>
        <w:r w:rsidR="009744AE">
          <w:rPr>
            <w:webHidden/>
          </w:rPr>
        </w:r>
        <w:r w:rsidR="009744AE">
          <w:rPr>
            <w:webHidden/>
          </w:rPr>
          <w:fldChar w:fldCharType="separate"/>
        </w:r>
        <w:r w:rsidR="00E37D81">
          <w:rPr>
            <w:webHidden/>
          </w:rPr>
          <w:t>76</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8" w:history="1">
        <w:r w:rsidR="009744AE" w:rsidRPr="00D16F74">
          <w:rPr>
            <w:rStyle w:val="Hipercze"/>
          </w:rPr>
          <w:t>6.7</w:t>
        </w:r>
        <w:r w:rsidR="009744AE">
          <w:rPr>
            <w:rFonts w:asciiTheme="minorHAnsi" w:eastAsiaTheme="minorEastAsia" w:hAnsiTheme="minorHAnsi" w:cstheme="minorBidi"/>
          </w:rPr>
          <w:tab/>
        </w:r>
        <w:r w:rsidR="009744AE" w:rsidRPr="00D16F74">
          <w:rPr>
            <w:rStyle w:val="Hipercze"/>
          </w:rPr>
          <w:t>Podstawowe warunki i procedury konstruowania budżetu</w:t>
        </w:r>
        <w:r w:rsidR="009744AE">
          <w:rPr>
            <w:webHidden/>
          </w:rPr>
          <w:tab/>
        </w:r>
        <w:r w:rsidR="009744AE">
          <w:rPr>
            <w:webHidden/>
          </w:rPr>
          <w:fldChar w:fldCharType="begin"/>
        </w:r>
        <w:r w:rsidR="009744AE">
          <w:rPr>
            <w:webHidden/>
          </w:rPr>
          <w:instrText xml:space="preserve"> PAGEREF _Toc507064108 \h </w:instrText>
        </w:r>
        <w:r w:rsidR="009744AE">
          <w:rPr>
            <w:webHidden/>
          </w:rPr>
        </w:r>
        <w:r w:rsidR="009744AE">
          <w:rPr>
            <w:webHidden/>
          </w:rPr>
          <w:fldChar w:fldCharType="separate"/>
        </w:r>
        <w:r w:rsidR="00E37D81">
          <w:rPr>
            <w:webHidden/>
          </w:rPr>
          <w:t>77</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09" w:history="1">
        <w:r w:rsidR="009744AE" w:rsidRPr="00D16F74">
          <w:rPr>
            <w:rStyle w:val="Hipercze"/>
          </w:rPr>
          <w:t>6.8</w:t>
        </w:r>
        <w:r w:rsidR="009744AE">
          <w:rPr>
            <w:rFonts w:asciiTheme="minorHAnsi" w:eastAsiaTheme="minorEastAsia" w:hAnsiTheme="minorHAnsi" w:cstheme="minorBidi"/>
          </w:rPr>
          <w:tab/>
        </w:r>
        <w:r w:rsidR="009744AE" w:rsidRPr="00D16F74">
          <w:rPr>
            <w:rStyle w:val="Hipercze"/>
          </w:rPr>
          <w:t>Koszty pośrednie</w:t>
        </w:r>
        <w:r w:rsidR="009744AE">
          <w:rPr>
            <w:webHidden/>
          </w:rPr>
          <w:tab/>
        </w:r>
        <w:r w:rsidR="009744AE">
          <w:rPr>
            <w:webHidden/>
          </w:rPr>
          <w:fldChar w:fldCharType="begin"/>
        </w:r>
        <w:r w:rsidR="009744AE">
          <w:rPr>
            <w:webHidden/>
          </w:rPr>
          <w:instrText xml:space="preserve"> PAGEREF _Toc507064109 \h </w:instrText>
        </w:r>
        <w:r w:rsidR="009744AE">
          <w:rPr>
            <w:webHidden/>
          </w:rPr>
        </w:r>
        <w:r w:rsidR="009744AE">
          <w:rPr>
            <w:webHidden/>
          </w:rPr>
          <w:fldChar w:fldCharType="separate"/>
        </w:r>
        <w:r w:rsidR="00E37D81">
          <w:rPr>
            <w:webHidden/>
          </w:rPr>
          <w:t>79</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0" w:history="1">
        <w:r w:rsidR="009744AE" w:rsidRPr="00D16F74">
          <w:rPr>
            <w:rStyle w:val="Hipercze"/>
          </w:rPr>
          <w:t>6.9</w:t>
        </w:r>
        <w:r w:rsidR="009744AE">
          <w:rPr>
            <w:rFonts w:asciiTheme="minorHAnsi" w:eastAsiaTheme="minorEastAsia" w:hAnsiTheme="minorHAnsi" w:cstheme="minorBidi"/>
          </w:rPr>
          <w:tab/>
        </w:r>
        <w:r w:rsidR="009744AE" w:rsidRPr="00D16F74">
          <w:rPr>
            <w:rStyle w:val="Hipercze"/>
          </w:rPr>
          <w:t>Pozostałe uproszczone metody rozliczania wydatków</w:t>
        </w:r>
        <w:r w:rsidR="009744AE">
          <w:rPr>
            <w:webHidden/>
          </w:rPr>
          <w:tab/>
        </w:r>
        <w:r w:rsidR="009744AE">
          <w:rPr>
            <w:webHidden/>
          </w:rPr>
          <w:fldChar w:fldCharType="begin"/>
        </w:r>
        <w:r w:rsidR="009744AE">
          <w:rPr>
            <w:webHidden/>
          </w:rPr>
          <w:instrText xml:space="preserve"> PAGEREF _Toc507064110 \h </w:instrText>
        </w:r>
        <w:r w:rsidR="009744AE">
          <w:rPr>
            <w:webHidden/>
          </w:rPr>
        </w:r>
        <w:r w:rsidR="009744AE">
          <w:rPr>
            <w:webHidden/>
          </w:rPr>
          <w:fldChar w:fldCharType="separate"/>
        </w:r>
        <w:r w:rsidR="00E37D81">
          <w:rPr>
            <w:webHidden/>
          </w:rPr>
          <w:t>80</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1" w:history="1">
        <w:r w:rsidR="009744AE" w:rsidRPr="00D16F74">
          <w:rPr>
            <w:rStyle w:val="Hipercze"/>
          </w:rPr>
          <w:t>6.10</w:t>
        </w:r>
        <w:r w:rsidR="009744AE">
          <w:rPr>
            <w:rFonts w:asciiTheme="minorHAnsi" w:eastAsiaTheme="minorEastAsia" w:hAnsiTheme="minorHAnsi" w:cstheme="minorBidi"/>
          </w:rPr>
          <w:tab/>
        </w:r>
        <w:r w:rsidR="009744AE" w:rsidRPr="00D16F74">
          <w:rPr>
            <w:rStyle w:val="Hipercze"/>
          </w:rPr>
          <w:t>Środki trwałe oraz wartości niematerialne i prawne</w:t>
        </w:r>
        <w:r w:rsidR="009744AE">
          <w:rPr>
            <w:webHidden/>
          </w:rPr>
          <w:tab/>
        </w:r>
        <w:r w:rsidR="009744AE">
          <w:rPr>
            <w:webHidden/>
          </w:rPr>
          <w:fldChar w:fldCharType="begin"/>
        </w:r>
        <w:r w:rsidR="009744AE">
          <w:rPr>
            <w:webHidden/>
          </w:rPr>
          <w:instrText xml:space="preserve"> PAGEREF _Toc507064111 \h </w:instrText>
        </w:r>
        <w:r w:rsidR="009744AE">
          <w:rPr>
            <w:webHidden/>
          </w:rPr>
        </w:r>
        <w:r w:rsidR="009744AE">
          <w:rPr>
            <w:webHidden/>
          </w:rPr>
          <w:fldChar w:fldCharType="separate"/>
        </w:r>
        <w:r w:rsidR="00E37D81">
          <w:rPr>
            <w:webHidden/>
          </w:rPr>
          <w:t>82</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2" w:history="1">
        <w:r w:rsidR="009744AE" w:rsidRPr="00D16F74">
          <w:rPr>
            <w:rStyle w:val="Hipercze"/>
          </w:rPr>
          <w:t>6.11</w:t>
        </w:r>
        <w:r w:rsidR="009744AE">
          <w:rPr>
            <w:rFonts w:asciiTheme="minorHAnsi" w:eastAsiaTheme="minorEastAsia" w:hAnsiTheme="minorHAnsi" w:cstheme="minorBidi"/>
          </w:rPr>
          <w:tab/>
        </w:r>
        <w:r w:rsidR="009744AE" w:rsidRPr="00D16F74">
          <w:rPr>
            <w:rStyle w:val="Hipercze"/>
          </w:rPr>
          <w:t>Cross-financing</w:t>
        </w:r>
        <w:r w:rsidR="009744AE">
          <w:rPr>
            <w:webHidden/>
          </w:rPr>
          <w:tab/>
        </w:r>
        <w:r w:rsidR="009744AE">
          <w:rPr>
            <w:webHidden/>
          </w:rPr>
          <w:fldChar w:fldCharType="begin"/>
        </w:r>
        <w:r w:rsidR="009744AE">
          <w:rPr>
            <w:webHidden/>
          </w:rPr>
          <w:instrText xml:space="preserve"> PAGEREF _Toc507064112 \h </w:instrText>
        </w:r>
        <w:r w:rsidR="009744AE">
          <w:rPr>
            <w:webHidden/>
          </w:rPr>
        </w:r>
        <w:r w:rsidR="009744AE">
          <w:rPr>
            <w:webHidden/>
          </w:rPr>
          <w:fldChar w:fldCharType="separate"/>
        </w:r>
        <w:r w:rsidR="00E37D81">
          <w:rPr>
            <w:webHidden/>
          </w:rPr>
          <w:t>84</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3" w:history="1">
        <w:r w:rsidR="009744AE" w:rsidRPr="00D16F74">
          <w:rPr>
            <w:rStyle w:val="Hipercze"/>
          </w:rPr>
          <w:t>6.12</w:t>
        </w:r>
        <w:r w:rsidR="009744AE">
          <w:rPr>
            <w:rFonts w:asciiTheme="minorHAnsi" w:eastAsiaTheme="minorEastAsia" w:hAnsiTheme="minorHAnsi" w:cstheme="minorBidi"/>
          </w:rPr>
          <w:tab/>
        </w:r>
        <w:r w:rsidR="009744AE" w:rsidRPr="00D16F74">
          <w:rPr>
            <w:rStyle w:val="Hipercze"/>
          </w:rPr>
          <w:t>Pomoc publiczna/Pomoc de minimis</w:t>
        </w:r>
        <w:r w:rsidR="009744AE">
          <w:rPr>
            <w:webHidden/>
          </w:rPr>
          <w:tab/>
        </w:r>
        <w:r w:rsidR="009744AE">
          <w:rPr>
            <w:webHidden/>
          </w:rPr>
          <w:fldChar w:fldCharType="begin"/>
        </w:r>
        <w:r w:rsidR="009744AE">
          <w:rPr>
            <w:webHidden/>
          </w:rPr>
          <w:instrText xml:space="preserve"> PAGEREF _Toc507064113 \h </w:instrText>
        </w:r>
        <w:r w:rsidR="009744AE">
          <w:rPr>
            <w:webHidden/>
          </w:rPr>
        </w:r>
        <w:r w:rsidR="009744AE">
          <w:rPr>
            <w:webHidden/>
          </w:rPr>
          <w:fldChar w:fldCharType="separate"/>
        </w:r>
        <w:r w:rsidR="00E37D81">
          <w:rPr>
            <w:webHidden/>
          </w:rPr>
          <w:t>85</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4" w:history="1">
        <w:r w:rsidR="009744AE" w:rsidRPr="00D16F74">
          <w:rPr>
            <w:rStyle w:val="Hipercze"/>
          </w:rPr>
          <w:t>6.13</w:t>
        </w:r>
        <w:r w:rsidR="009744AE">
          <w:rPr>
            <w:rFonts w:asciiTheme="minorHAnsi" w:eastAsiaTheme="minorEastAsia" w:hAnsiTheme="minorHAnsi" w:cstheme="minorBidi"/>
          </w:rPr>
          <w:tab/>
        </w:r>
        <w:r w:rsidR="009744AE" w:rsidRPr="00D16F74">
          <w:rPr>
            <w:rStyle w:val="Hipercze"/>
          </w:rPr>
          <w:t>Reguła proporcjonalności</w:t>
        </w:r>
        <w:r w:rsidR="009744AE">
          <w:rPr>
            <w:webHidden/>
          </w:rPr>
          <w:tab/>
        </w:r>
        <w:r w:rsidR="009744AE">
          <w:rPr>
            <w:webHidden/>
          </w:rPr>
          <w:fldChar w:fldCharType="begin"/>
        </w:r>
        <w:r w:rsidR="009744AE">
          <w:rPr>
            <w:webHidden/>
          </w:rPr>
          <w:instrText xml:space="preserve"> PAGEREF _Toc507064114 \h </w:instrText>
        </w:r>
        <w:r w:rsidR="009744AE">
          <w:rPr>
            <w:webHidden/>
          </w:rPr>
        </w:r>
        <w:r w:rsidR="009744AE">
          <w:rPr>
            <w:webHidden/>
          </w:rPr>
          <w:fldChar w:fldCharType="separate"/>
        </w:r>
        <w:r w:rsidR="00E37D81">
          <w:rPr>
            <w:webHidden/>
          </w:rPr>
          <w:t>86</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5" w:history="1">
        <w:r w:rsidR="009744AE" w:rsidRPr="00D16F74">
          <w:rPr>
            <w:rStyle w:val="Hipercze"/>
          </w:rPr>
          <w:t>7.</w:t>
        </w:r>
        <w:r w:rsidR="009744AE">
          <w:rPr>
            <w:rFonts w:asciiTheme="minorHAnsi" w:eastAsiaTheme="minorEastAsia" w:hAnsiTheme="minorHAnsi" w:cstheme="minorBidi"/>
          </w:rPr>
          <w:tab/>
        </w:r>
        <w:r w:rsidR="009744AE" w:rsidRPr="00D16F74">
          <w:rPr>
            <w:rStyle w:val="Hipercze"/>
          </w:rPr>
          <w:t>Wymagania dotyczące realizacji zasady równości szans i niedyskryminacji, w tym dostępności dla osób z niepełnosprawnością oraz zasady równości szans kobiet i mężczyzn</w:t>
        </w:r>
        <w:r w:rsidR="009744AE">
          <w:rPr>
            <w:webHidden/>
          </w:rPr>
          <w:tab/>
        </w:r>
        <w:r w:rsidR="009744AE">
          <w:rPr>
            <w:webHidden/>
          </w:rPr>
          <w:fldChar w:fldCharType="begin"/>
        </w:r>
        <w:r w:rsidR="009744AE">
          <w:rPr>
            <w:webHidden/>
          </w:rPr>
          <w:instrText xml:space="preserve"> PAGEREF _Toc507064115 \h </w:instrText>
        </w:r>
        <w:r w:rsidR="009744AE">
          <w:rPr>
            <w:webHidden/>
          </w:rPr>
        </w:r>
        <w:r w:rsidR="009744AE">
          <w:rPr>
            <w:webHidden/>
          </w:rPr>
          <w:fldChar w:fldCharType="separate"/>
        </w:r>
        <w:r w:rsidR="00E37D81">
          <w:rPr>
            <w:webHidden/>
          </w:rPr>
          <w:t>87</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6" w:history="1">
        <w:r w:rsidR="009744AE" w:rsidRPr="00D16F74">
          <w:rPr>
            <w:rStyle w:val="Hipercze"/>
          </w:rPr>
          <w:t>7.1</w:t>
        </w:r>
        <w:r w:rsidR="009744AE">
          <w:rPr>
            <w:rFonts w:asciiTheme="minorHAnsi" w:eastAsiaTheme="minorEastAsia" w:hAnsiTheme="minorHAnsi" w:cstheme="minorBidi"/>
          </w:rPr>
          <w:tab/>
        </w:r>
        <w:r w:rsidR="009744AE" w:rsidRPr="00D16F74">
          <w:rPr>
            <w:rStyle w:val="Hipercze"/>
          </w:rPr>
          <w:t>Zasada równości szans i niedyskryminacji, w tym dostępności dla osób z niepełnosprawnościami.</w:t>
        </w:r>
        <w:r w:rsidR="009744AE">
          <w:rPr>
            <w:webHidden/>
          </w:rPr>
          <w:tab/>
        </w:r>
        <w:r w:rsidR="009744AE">
          <w:rPr>
            <w:webHidden/>
          </w:rPr>
          <w:fldChar w:fldCharType="begin"/>
        </w:r>
        <w:r w:rsidR="009744AE">
          <w:rPr>
            <w:webHidden/>
          </w:rPr>
          <w:instrText xml:space="preserve"> PAGEREF _Toc507064116 \h </w:instrText>
        </w:r>
        <w:r w:rsidR="009744AE">
          <w:rPr>
            <w:webHidden/>
          </w:rPr>
        </w:r>
        <w:r w:rsidR="009744AE">
          <w:rPr>
            <w:webHidden/>
          </w:rPr>
          <w:fldChar w:fldCharType="separate"/>
        </w:r>
        <w:r w:rsidR="00E37D81">
          <w:rPr>
            <w:webHidden/>
          </w:rPr>
          <w:t>87</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7" w:history="1">
        <w:r w:rsidR="009744AE" w:rsidRPr="00D16F74">
          <w:rPr>
            <w:rStyle w:val="Hipercze"/>
          </w:rPr>
          <w:t>7.2</w:t>
        </w:r>
        <w:r w:rsidR="009744AE">
          <w:rPr>
            <w:rFonts w:asciiTheme="minorHAnsi" w:eastAsiaTheme="minorEastAsia" w:hAnsiTheme="minorHAnsi" w:cstheme="minorBidi"/>
          </w:rPr>
          <w:tab/>
        </w:r>
        <w:r w:rsidR="009744AE" w:rsidRPr="00D16F74">
          <w:rPr>
            <w:rStyle w:val="Hipercze"/>
          </w:rPr>
          <w:t>Zasada równości szans kobiet i mężczyzn</w:t>
        </w:r>
        <w:r w:rsidR="009744AE">
          <w:rPr>
            <w:webHidden/>
          </w:rPr>
          <w:tab/>
        </w:r>
        <w:r w:rsidR="009744AE">
          <w:rPr>
            <w:webHidden/>
          </w:rPr>
          <w:fldChar w:fldCharType="begin"/>
        </w:r>
        <w:r w:rsidR="009744AE">
          <w:rPr>
            <w:webHidden/>
          </w:rPr>
          <w:instrText xml:space="preserve"> PAGEREF _Toc507064117 \h </w:instrText>
        </w:r>
        <w:r w:rsidR="009744AE">
          <w:rPr>
            <w:webHidden/>
          </w:rPr>
        </w:r>
        <w:r w:rsidR="009744AE">
          <w:rPr>
            <w:webHidden/>
          </w:rPr>
          <w:fldChar w:fldCharType="separate"/>
        </w:r>
        <w:r w:rsidR="00E37D81">
          <w:rPr>
            <w:webHidden/>
          </w:rPr>
          <w:t>88</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8" w:history="1">
        <w:r w:rsidR="009744AE" w:rsidRPr="00D16F74">
          <w:rPr>
            <w:rStyle w:val="Hipercze"/>
          </w:rPr>
          <w:t>8.</w:t>
        </w:r>
        <w:r w:rsidR="009744AE">
          <w:rPr>
            <w:rFonts w:asciiTheme="minorHAnsi" w:eastAsiaTheme="minorEastAsia" w:hAnsiTheme="minorHAnsi" w:cstheme="minorBidi"/>
          </w:rPr>
          <w:tab/>
        </w:r>
        <w:r w:rsidR="009744AE" w:rsidRPr="00D16F74">
          <w:rPr>
            <w:rStyle w:val="Hipercze"/>
          </w:rPr>
          <w:t>Umowa o dofinansowanie/decyzja o dofinansowanie</w:t>
        </w:r>
        <w:r w:rsidR="009744AE">
          <w:rPr>
            <w:webHidden/>
          </w:rPr>
          <w:tab/>
        </w:r>
        <w:r w:rsidR="009744AE">
          <w:rPr>
            <w:webHidden/>
          </w:rPr>
          <w:fldChar w:fldCharType="begin"/>
        </w:r>
        <w:r w:rsidR="009744AE">
          <w:rPr>
            <w:webHidden/>
          </w:rPr>
          <w:instrText xml:space="preserve"> PAGEREF _Toc507064118 \h </w:instrText>
        </w:r>
        <w:r w:rsidR="009744AE">
          <w:rPr>
            <w:webHidden/>
          </w:rPr>
        </w:r>
        <w:r w:rsidR="009744AE">
          <w:rPr>
            <w:webHidden/>
          </w:rPr>
          <w:fldChar w:fldCharType="separate"/>
        </w:r>
        <w:r w:rsidR="00E37D81">
          <w:rPr>
            <w:webHidden/>
          </w:rPr>
          <w:t>88</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19" w:history="1">
        <w:r w:rsidR="009744AE" w:rsidRPr="00D16F74">
          <w:rPr>
            <w:rStyle w:val="Hipercze"/>
          </w:rPr>
          <w:t>8.1</w:t>
        </w:r>
        <w:r w:rsidR="009744AE">
          <w:rPr>
            <w:rFonts w:asciiTheme="minorHAnsi" w:eastAsiaTheme="minorEastAsia" w:hAnsiTheme="minorHAnsi" w:cstheme="minorBidi"/>
          </w:rPr>
          <w:tab/>
        </w:r>
        <w:r w:rsidR="009744AE" w:rsidRPr="00D16F74">
          <w:rPr>
            <w:rStyle w:val="Hipercze"/>
          </w:rPr>
          <w:t>Warunki zawarcia umowy o dofinansowanie/podjęcia decyzji o dofinansowaniu projektu</w:t>
        </w:r>
        <w:r w:rsidR="009744AE">
          <w:rPr>
            <w:webHidden/>
          </w:rPr>
          <w:tab/>
        </w:r>
        <w:r w:rsidR="009744AE">
          <w:rPr>
            <w:webHidden/>
          </w:rPr>
          <w:fldChar w:fldCharType="begin"/>
        </w:r>
        <w:r w:rsidR="009744AE">
          <w:rPr>
            <w:webHidden/>
          </w:rPr>
          <w:instrText xml:space="preserve"> PAGEREF _Toc507064119 \h </w:instrText>
        </w:r>
        <w:r w:rsidR="009744AE">
          <w:rPr>
            <w:webHidden/>
          </w:rPr>
        </w:r>
        <w:r w:rsidR="009744AE">
          <w:rPr>
            <w:webHidden/>
          </w:rPr>
          <w:fldChar w:fldCharType="separate"/>
        </w:r>
        <w:r w:rsidR="00E37D81">
          <w:rPr>
            <w:webHidden/>
          </w:rPr>
          <w:t>91</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20" w:history="1">
        <w:r w:rsidR="009744AE" w:rsidRPr="00D16F74">
          <w:rPr>
            <w:rStyle w:val="Hipercze"/>
          </w:rPr>
          <w:t>8.2 Zabezpieczenie prawidłowej realizacji umowy o dofinansowanie</w:t>
        </w:r>
        <w:r w:rsidR="009744AE">
          <w:rPr>
            <w:webHidden/>
          </w:rPr>
          <w:tab/>
        </w:r>
        <w:r w:rsidR="009744AE">
          <w:rPr>
            <w:webHidden/>
          </w:rPr>
          <w:fldChar w:fldCharType="begin"/>
        </w:r>
        <w:r w:rsidR="009744AE">
          <w:rPr>
            <w:webHidden/>
          </w:rPr>
          <w:instrText xml:space="preserve"> PAGEREF _Toc507064120 \h </w:instrText>
        </w:r>
        <w:r w:rsidR="009744AE">
          <w:rPr>
            <w:webHidden/>
          </w:rPr>
        </w:r>
        <w:r w:rsidR="009744AE">
          <w:rPr>
            <w:webHidden/>
          </w:rPr>
          <w:fldChar w:fldCharType="separate"/>
        </w:r>
        <w:r w:rsidR="00E37D81">
          <w:rPr>
            <w:webHidden/>
          </w:rPr>
          <w:t>91</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21" w:history="1">
        <w:r w:rsidR="009744AE" w:rsidRPr="00D16F74">
          <w:rPr>
            <w:rStyle w:val="Hipercze"/>
          </w:rPr>
          <w:t>9.</w:t>
        </w:r>
        <w:r w:rsidR="009744AE">
          <w:rPr>
            <w:rFonts w:asciiTheme="minorHAnsi" w:eastAsiaTheme="minorEastAsia" w:hAnsiTheme="minorHAnsi" w:cstheme="minorBidi"/>
          </w:rPr>
          <w:tab/>
        </w:r>
        <w:r w:rsidR="009744AE" w:rsidRPr="00D16F74">
          <w:rPr>
            <w:rStyle w:val="Hipercze"/>
          </w:rPr>
          <w:t>Dodatkowe informacje</w:t>
        </w:r>
        <w:r w:rsidR="009744AE">
          <w:rPr>
            <w:webHidden/>
          </w:rPr>
          <w:tab/>
        </w:r>
        <w:r w:rsidR="009744AE">
          <w:rPr>
            <w:webHidden/>
          </w:rPr>
          <w:fldChar w:fldCharType="begin"/>
        </w:r>
        <w:r w:rsidR="009744AE">
          <w:rPr>
            <w:webHidden/>
          </w:rPr>
          <w:instrText xml:space="preserve"> PAGEREF _Toc507064121 \h </w:instrText>
        </w:r>
        <w:r w:rsidR="009744AE">
          <w:rPr>
            <w:webHidden/>
          </w:rPr>
        </w:r>
        <w:r w:rsidR="009744AE">
          <w:rPr>
            <w:webHidden/>
          </w:rPr>
          <w:fldChar w:fldCharType="separate"/>
        </w:r>
        <w:r w:rsidR="00E37D81">
          <w:rPr>
            <w:webHidden/>
          </w:rPr>
          <w:t>93</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22" w:history="1">
        <w:r w:rsidR="009744AE" w:rsidRPr="00D16F74">
          <w:rPr>
            <w:rStyle w:val="Hipercze"/>
          </w:rPr>
          <w:t>10.</w:t>
        </w:r>
        <w:r w:rsidR="009744AE">
          <w:rPr>
            <w:rFonts w:asciiTheme="minorHAnsi" w:eastAsiaTheme="minorEastAsia" w:hAnsiTheme="minorHAnsi" w:cstheme="minorBidi"/>
          </w:rPr>
          <w:tab/>
        </w:r>
        <w:r w:rsidR="009744AE" w:rsidRPr="00D16F74">
          <w:rPr>
            <w:rStyle w:val="Hipercze"/>
          </w:rPr>
          <w:t>Forma i sposób komunikacji pomiędzy wnioskodawcą a IOK</w:t>
        </w:r>
        <w:r w:rsidR="009744AE">
          <w:rPr>
            <w:webHidden/>
          </w:rPr>
          <w:tab/>
        </w:r>
        <w:r w:rsidR="009744AE">
          <w:rPr>
            <w:webHidden/>
          </w:rPr>
          <w:fldChar w:fldCharType="begin"/>
        </w:r>
        <w:r w:rsidR="009744AE">
          <w:rPr>
            <w:webHidden/>
          </w:rPr>
          <w:instrText xml:space="preserve"> PAGEREF _Toc507064122 \h </w:instrText>
        </w:r>
        <w:r w:rsidR="009744AE">
          <w:rPr>
            <w:webHidden/>
          </w:rPr>
        </w:r>
        <w:r w:rsidR="009744AE">
          <w:rPr>
            <w:webHidden/>
          </w:rPr>
          <w:fldChar w:fldCharType="separate"/>
        </w:r>
        <w:r w:rsidR="00E37D81">
          <w:rPr>
            <w:webHidden/>
          </w:rPr>
          <w:t>94</w:t>
        </w:r>
        <w:r w:rsidR="009744AE">
          <w:rPr>
            <w:webHidden/>
          </w:rPr>
          <w:fldChar w:fldCharType="end"/>
        </w:r>
      </w:hyperlink>
    </w:p>
    <w:p w:rsidR="009744AE" w:rsidRDefault="001012F2" w:rsidP="00C222AA">
      <w:pPr>
        <w:pStyle w:val="Spistreci1"/>
        <w:rPr>
          <w:rFonts w:asciiTheme="minorHAnsi" w:eastAsiaTheme="minorEastAsia" w:hAnsiTheme="minorHAnsi" w:cstheme="minorBidi"/>
        </w:rPr>
      </w:pPr>
      <w:hyperlink w:anchor="_Toc507064123" w:history="1">
        <w:r w:rsidR="009744AE" w:rsidRPr="00D16F74">
          <w:rPr>
            <w:rStyle w:val="Hipercze"/>
          </w:rPr>
          <w:t>11.</w:t>
        </w:r>
        <w:r w:rsidR="009744AE">
          <w:rPr>
            <w:rFonts w:asciiTheme="minorHAnsi" w:eastAsiaTheme="minorEastAsia" w:hAnsiTheme="minorHAnsi" w:cstheme="minorBidi"/>
          </w:rPr>
          <w:tab/>
        </w:r>
        <w:r w:rsidR="009744AE" w:rsidRPr="00D16F74">
          <w:rPr>
            <w:rStyle w:val="Hipercze"/>
          </w:rPr>
          <w:t>Forma i sposób udzielania wnioskodawcy wyjaśnień w kwestiach dotyczących konkursu</w:t>
        </w:r>
        <w:r w:rsidR="009744AE">
          <w:rPr>
            <w:webHidden/>
          </w:rPr>
          <w:tab/>
        </w:r>
        <w:r w:rsidR="009744AE">
          <w:rPr>
            <w:webHidden/>
          </w:rPr>
          <w:fldChar w:fldCharType="begin"/>
        </w:r>
        <w:r w:rsidR="009744AE">
          <w:rPr>
            <w:webHidden/>
          </w:rPr>
          <w:instrText xml:space="preserve"> PAGEREF _Toc507064123 \h </w:instrText>
        </w:r>
        <w:r w:rsidR="009744AE">
          <w:rPr>
            <w:webHidden/>
          </w:rPr>
        </w:r>
        <w:r w:rsidR="009744AE">
          <w:rPr>
            <w:webHidden/>
          </w:rPr>
          <w:fldChar w:fldCharType="separate"/>
        </w:r>
        <w:r w:rsidR="00E37D81">
          <w:rPr>
            <w:webHidden/>
          </w:rPr>
          <w:t>95</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24" w:history="1">
        <w:r w:rsidR="009744AE" w:rsidRPr="00D16F74">
          <w:rPr>
            <w:rStyle w:val="Hipercze"/>
          </w:rPr>
          <w:t>12.</w:t>
        </w:r>
        <w:r w:rsidR="009744AE">
          <w:rPr>
            <w:rFonts w:asciiTheme="minorHAnsi" w:eastAsiaTheme="minorEastAsia" w:hAnsiTheme="minorHAnsi" w:cstheme="minorBidi"/>
          </w:rPr>
          <w:tab/>
        </w:r>
        <w:r w:rsidR="009744AE" w:rsidRPr="00D16F74">
          <w:rPr>
            <w:rStyle w:val="Hipercze"/>
          </w:rPr>
          <w:t>Rzecznik Funduszy Europejskich</w:t>
        </w:r>
        <w:r w:rsidR="009744AE">
          <w:rPr>
            <w:webHidden/>
          </w:rPr>
          <w:tab/>
        </w:r>
        <w:r w:rsidR="009744AE">
          <w:rPr>
            <w:webHidden/>
          </w:rPr>
          <w:fldChar w:fldCharType="begin"/>
        </w:r>
        <w:r w:rsidR="009744AE">
          <w:rPr>
            <w:webHidden/>
          </w:rPr>
          <w:instrText xml:space="preserve"> PAGEREF _Toc507064124 \h </w:instrText>
        </w:r>
        <w:r w:rsidR="009744AE">
          <w:rPr>
            <w:webHidden/>
          </w:rPr>
        </w:r>
        <w:r w:rsidR="009744AE">
          <w:rPr>
            <w:webHidden/>
          </w:rPr>
          <w:fldChar w:fldCharType="separate"/>
        </w:r>
        <w:r w:rsidR="00E37D81">
          <w:rPr>
            <w:webHidden/>
          </w:rPr>
          <w:t>96</w:t>
        </w:r>
        <w:r w:rsidR="009744AE">
          <w:rPr>
            <w:webHidden/>
          </w:rPr>
          <w:fldChar w:fldCharType="end"/>
        </w:r>
      </w:hyperlink>
    </w:p>
    <w:p w:rsidR="009744AE" w:rsidRDefault="001012F2">
      <w:pPr>
        <w:pStyle w:val="Spistreci2"/>
        <w:rPr>
          <w:rFonts w:asciiTheme="minorHAnsi" w:eastAsiaTheme="minorEastAsia" w:hAnsiTheme="minorHAnsi" w:cstheme="minorBidi"/>
        </w:rPr>
      </w:pPr>
      <w:hyperlink w:anchor="_Toc507064125" w:history="1">
        <w:r w:rsidR="009744AE" w:rsidRPr="00D16F74">
          <w:rPr>
            <w:rStyle w:val="Hipercze"/>
          </w:rPr>
          <w:t>13.</w:t>
        </w:r>
        <w:r w:rsidR="009744AE">
          <w:rPr>
            <w:rFonts w:asciiTheme="minorHAnsi" w:eastAsiaTheme="minorEastAsia" w:hAnsiTheme="minorHAnsi" w:cstheme="minorBidi"/>
          </w:rPr>
          <w:tab/>
        </w:r>
        <w:r w:rsidR="009744AE" w:rsidRPr="00D16F74">
          <w:rPr>
            <w:rStyle w:val="Hipercze"/>
          </w:rPr>
          <w:t>Załączniki</w:t>
        </w:r>
        <w:r w:rsidR="009744AE">
          <w:rPr>
            <w:webHidden/>
          </w:rPr>
          <w:tab/>
        </w:r>
        <w:r w:rsidR="009744AE">
          <w:rPr>
            <w:webHidden/>
          </w:rPr>
          <w:fldChar w:fldCharType="begin"/>
        </w:r>
        <w:r w:rsidR="009744AE">
          <w:rPr>
            <w:webHidden/>
          </w:rPr>
          <w:instrText xml:space="preserve"> PAGEREF _Toc507064125 \h </w:instrText>
        </w:r>
        <w:r w:rsidR="009744AE">
          <w:rPr>
            <w:webHidden/>
          </w:rPr>
        </w:r>
        <w:r w:rsidR="009744AE">
          <w:rPr>
            <w:webHidden/>
          </w:rPr>
          <w:fldChar w:fldCharType="separate"/>
        </w:r>
        <w:r w:rsidR="00E37D81">
          <w:rPr>
            <w:webHidden/>
          </w:rPr>
          <w:t>98</w:t>
        </w:r>
        <w:r w:rsidR="009744AE">
          <w:rPr>
            <w:webHidden/>
          </w:rPr>
          <w:fldChar w:fldCharType="end"/>
        </w:r>
      </w:hyperlink>
    </w:p>
    <w:p w:rsidR="006C0C3C" w:rsidRPr="0043185F" w:rsidRDefault="002133E9" w:rsidP="00141E75">
      <w:pPr>
        <w:spacing w:line="360" w:lineRule="auto"/>
        <w:ind w:left="851" w:hanging="851"/>
        <w:jc w:val="both"/>
        <w:rPr>
          <w:rFonts w:ascii="Arial" w:hAnsi="Arial" w:cs="Arial"/>
          <w:bCs/>
        </w:rPr>
      </w:pPr>
      <w:r w:rsidRPr="0043185F">
        <w:rPr>
          <w:rFonts w:ascii="Arial" w:hAnsi="Arial" w:cs="Arial"/>
          <w:bCs/>
        </w:rPr>
        <w:fldChar w:fldCharType="end"/>
      </w:r>
    </w:p>
    <w:p w:rsidR="006C0C3C" w:rsidRPr="0043185F" w:rsidRDefault="006C0C3C" w:rsidP="001E54B5">
      <w:pPr>
        <w:jc w:val="both"/>
        <w:rPr>
          <w:rFonts w:ascii="Arial" w:hAnsi="Arial" w:cs="Arial"/>
          <w:b/>
        </w:rPr>
      </w:pPr>
    </w:p>
    <w:p w:rsidR="006C0C3C" w:rsidRPr="00AF5D9A" w:rsidRDefault="006C0C3C" w:rsidP="001E54B5">
      <w:pPr>
        <w:jc w:val="both"/>
        <w:rPr>
          <w:rFonts w:ascii="Arial" w:hAnsi="Arial" w:cs="Arial"/>
          <w:b/>
          <w:sz w:val="24"/>
          <w:szCs w:val="24"/>
        </w:rPr>
      </w:pPr>
    </w:p>
    <w:p w:rsidR="00F531EF" w:rsidRPr="00AF5D9A" w:rsidRDefault="006C0C3C" w:rsidP="00511706">
      <w:pPr>
        <w:pStyle w:val="Nagwek1"/>
        <w:rPr>
          <w:rFonts w:cs="Arial"/>
        </w:rPr>
      </w:pPr>
      <w:r w:rsidRPr="00AF5D9A">
        <w:rPr>
          <w:rFonts w:cs="Arial"/>
        </w:rPr>
        <w:br w:type="page"/>
      </w:r>
      <w:bookmarkStart w:id="0" w:name="_Toc507064076"/>
      <w:r w:rsidR="000969DC" w:rsidRPr="00AF5D9A">
        <w:rPr>
          <w:rFonts w:cs="Arial"/>
        </w:rPr>
        <w:lastRenderedPageBreak/>
        <w:t xml:space="preserve">Wykaz </w:t>
      </w:r>
      <w:r w:rsidR="00C35093" w:rsidRPr="00AF5D9A">
        <w:rPr>
          <w:rFonts w:cs="Arial"/>
        </w:rPr>
        <w:t>skrótów</w:t>
      </w:r>
      <w:bookmarkEnd w:id="0"/>
    </w:p>
    <w:p w:rsidR="00BA00AB" w:rsidRPr="00AF5D9A" w:rsidRDefault="00BA00AB" w:rsidP="001E54B5">
      <w:pPr>
        <w:pStyle w:val="Akapitzlist"/>
        <w:spacing w:after="0"/>
        <w:ind w:left="360"/>
        <w:jc w:val="both"/>
        <w:rPr>
          <w:rFonts w:ascii="Arial" w:hAnsi="Arial" w:cs="Arial"/>
          <w:sz w:val="24"/>
          <w:szCs w:val="24"/>
        </w:rPr>
      </w:pPr>
    </w:p>
    <w:p w:rsidR="003228AC" w:rsidRPr="00AF5D9A" w:rsidRDefault="003228AC" w:rsidP="003228AC">
      <w:pPr>
        <w:pStyle w:val="Akapitzlist"/>
        <w:numPr>
          <w:ilvl w:val="0"/>
          <w:numId w:val="1"/>
        </w:numPr>
        <w:spacing w:after="0"/>
        <w:jc w:val="both"/>
        <w:rPr>
          <w:rFonts w:ascii="Arial" w:hAnsi="Arial" w:cs="Arial"/>
          <w:sz w:val="24"/>
          <w:szCs w:val="24"/>
        </w:rPr>
      </w:pPr>
      <w:r w:rsidRPr="00AF5D9A">
        <w:rPr>
          <w:rFonts w:ascii="Arial" w:hAnsi="Arial" w:cs="Arial"/>
          <w:sz w:val="24"/>
          <w:szCs w:val="24"/>
        </w:rPr>
        <w:t>CRC – (cykliczny kod nadmiarowy) – definicja w słowniczku pojęć;</w:t>
      </w:r>
    </w:p>
    <w:p w:rsidR="008A087D" w:rsidRPr="00AF5D9A" w:rsidRDefault="008A087D" w:rsidP="001E54B5">
      <w:pPr>
        <w:pStyle w:val="Akapitzlist"/>
        <w:numPr>
          <w:ilvl w:val="0"/>
          <w:numId w:val="1"/>
        </w:numPr>
        <w:spacing w:after="0"/>
        <w:jc w:val="both"/>
        <w:rPr>
          <w:rFonts w:ascii="Arial" w:hAnsi="Arial" w:cs="Arial"/>
          <w:sz w:val="24"/>
          <w:szCs w:val="24"/>
        </w:rPr>
      </w:pPr>
      <w:r w:rsidRPr="00AF5D9A">
        <w:rPr>
          <w:rFonts w:ascii="Arial" w:hAnsi="Arial" w:cs="Arial"/>
          <w:sz w:val="24"/>
          <w:szCs w:val="24"/>
        </w:rPr>
        <w:t>EFS – Europejski Fundusz Społeczny;</w:t>
      </w:r>
    </w:p>
    <w:p w:rsidR="008A087D" w:rsidRPr="00AF5D9A" w:rsidRDefault="008A087D" w:rsidP="001E54B5">
      <w:pPr>
        <w:pStyle w:val="Akapitzlist"/>
        <w:numPr>
          <w:ilvl w:val="0"/>
          <w:numId w:val="1"/>
        </w:numPr>
        <w:spacing w:after="0"/>
        <w:jc w:val="both"/>
        <w:rPr>
          <w:rFonts w:ascii="Arial" w:hAnsi="Arial" w:cs="Arial"/>
          <w:sz w:val="24"/>
          <w:szCs w:val="24"/>
        </w:rPr>
      </w:pPr>
      <w:r w:rsidRPr="00AF5D9A">
        <w:rPr>
          <w:rFonts w:ascii="Arial" w:hAnsi="Arial" w:cs="Arial"/>
          <w:sz w:val="24"/>
          <w:szCs w:val="24"/>
        </w:rPr>
        <w:t>EFSI - Europejskie Fundusze Strukturalne i Inwestycyjne;</w:t>
      </w:r>
    </w:p>
    <w:p w:rsidR="00F531EF" w:rsidRPr="00AF5D9A" w:rsidRDefault="00F531EF" w:rsidP="001E54B5">
      <w:pPr>
        <w:pStyle w:val="Akapitzlist"/>
        <w:numPr>
          <w:ilvl w:val="0"/>
          <w:numId w:val="1"/>
        </w:numPr>
        <w:spacing w:after="0"/>
        <w:jc w:val="both"/>
        <w:rPr>
          <w:rFonts w:ascii="Arial" w:hAnsi="Arial" w:cs="Arial"/>
          <w:sz w:val="24"/>
          <w:szCs w:val="24"/>
        </w:rPr>
      </w:pPr>
      <w:r w:rsidRPr="00AF5D9A">
        <w:rPr>
          <w:rFonts w:ascii="Arial" w:hAnsi="Arial" w:cs="Arial"/>
          <w:sz w:val="24"/>
          <w:szCs w:val="24"/>
        </w:rPr>
        <w:t xml:space="preserve">ePUAP – elektroniczna Platforma Usług Administracji Publicznej </w:t>
      </w:r>
      <w:r w:rsidRPr="00AF5D9A">
        <w:rPr>
          <w:rFonts w:ascii="Arial" w:eastAsia="Times New Roman" w:hAnsi="Arial" w:cs="Arial"/>
          <w:sz w:val="24"/>
          <w:szCs w:val="24"/>
          <w:lang w:eastAsia="pl-PL"/>
        </w:rPr>
        <w:t xml:space="preserve">dostępna pod adresem </w:t>
      </w:r>
      <w:hyperlink r:id="rId10" w:history="1">
        <w:r w:rsidRPr="00AF5D9A">
          <w:rPr>
            <w:rFonts w:ascii="Arial" w:eastAsia="Times New Roman" w:hAnsi="Arial" w:cs="Arial"/>
            <w:b/>
            <w:sz w:val="24"/>
            <w:szCs w:val="24"/>
            <w:u w:val="single"/>
            <w:lang w:eastAsia="pl-PL"/>
          </w:rPr>
          <w:t>http://epuap.gov.pl</w:t>
        </w:r>
      </w:hyperlink>
      <w:r w:rsidR="0073286C" w:rsidRPr="00AF5D9A">
        <w:rPr>
          <w:rFonts w:ascii="Arial" w:eastAsia="Times New Roman" w:hAnsi="Arial" w:cs="Arial"/>
          <w:sz w:val="24"/>
          <w:szCs w:val="24"/>
          <w:u w:val="single"/>
          <w:lang w:eastAsia="pl-PL"/>
        </w:rPr>
        <w:t>;</w:t>
      </w:r>
    </w:p>
    <w:p w:rsidR="003434D2" w:rsidRPr="00AF5D9A" w:rsidRDefault="004A6B6B" w:rsidP="001E54B5">
      <w:pPr>
        <w:pStyle w:val="Akapitzlist"/>
        <w:numPr>
          <w:ilvl w:val="0"/>
          <w:numId w:val="1"/>
        </w:numPr>
        <w:spacing w:after="0"/>
        <w:jc w:val="both"/>
        <w:rPr>
          <w:rFonts w:ascii="Arial" w:hAnsi="Arial" w:cs="Arial"/>
        </w:rPr>
      </w:pPr>
      <w:r w:rsidRPr="00AF5D9A">
        <w:rPr>
          <w:rFonts w:ascii="Arial" w:hAnsi="Arial" w:cs="Arial"/>
          <w:sz w:val="24"/>
          <w:szCs w:val="24"/>
        </w:rPr>
        <w:t>IOK- Instytucja Organizująca Konkur</w:t>
      </w:r>
      <w:r w:rsidR="00242F84" w:rsidRPr="00AF5D9A">
        <w:rPr>
          <w:rFonts w:ascii="Arial" w:hAnsi="Arial" w:cs="Arial"/>
          <w:sz w:val="24"/>
          <w:szCs w:val="24"/>
        </w:rPr>
        <w:t>s- Zarząd Województwa Śląskiego</w:t>
      </w:r>
      <w:r w:rsidRPr="00AF5D9A">
        <w:rPr>
          <w:rFonts w:ascii="Arial" w:hAnsi="Arial" w:cs="Arial"/>
          <w:sz w:val="24"/>
          <w:szCs w:val="24"/>
        </w:rPr>
        <w:t>;</w:t>
      </w:r>
    </w:p>
    <w:p w:rsidR="00F531EF" w:rsidRPr="00AF5D9A" w:rsidRDefault="003434D2" w:rsidP="001E54B5">
      <w:pPr>
        <w:pStyle w:val="Akapitzlist"/>
        <w:numPr>
          <w:ilvl w:val="0"/>
          <w:numId w:val="1"/>
        </w:numPr>
        <w:spacing w:after="0"/>
        <w:jc w:val="both"/>
        <w:rPr>
          <w:rFonts w:ascii="Arial" w:hAnsi="Arial" w:cs="Arial"/>
          <w:sz w:val="24"/>
          <w:szCs w:val="24"/>
        </w:rPr>
      </w:pPr>
      <w:r w:rsidRPr="00AF5D9A">
        <w:rPr>
          <w:rFonts w:ascii="Arial" w:hAnsi="Arial" w:cs="Arial"/>
          <w:sz w:val="24"/>
          <w:szCs w:val="24"/>
        </w:rPr>
        <w:t>IZ RPO WSL – Instytucja Zarządzająca Regionalnym Programem Operacyjnym Województwa Śląskiego na lata 2014 – 2020;</w:t>
      </w:r>
    </w:p>
    <w:p w:rsidR="003434D2" w:rsidRPr="00AF5D9A" w:rsidRDefault="009A60A3" w:rsidP="001E54B5">
      <w:pPr>
        <w:pStyle w:val="Akapitzlist"/>
        <w:numPr>
          <w:ilvl w:val="0"/>
          <w:numId w:val="1"/>
        </w:numPr>
        <w:spacing w:after="0"/>
        <w:ind w:left="357" w:hanging="357"/>
        <w:jc w:val="both"/>
        <w:rPr>
          <w:rFonts w:ascii="Arial" w:hAnsi="Arial" w:cs="Arial"/>
          <w:sz w:val="24"/>
          <w:szCs w:val="24"/>
        </w:rPr>
      </w:pPr>
      <w:r w:rsidRPr="00AF5D9A">
        <w:rPr>
          <w:rFonts w:ascii="Arial" w:hAnsi="Arial" w:cs="Arial"/>
          <w:sz w:val="24"/>
          <w:szCs w:val="24"/>
        </w:rPr>
        <w:t>K</w:t>
      </w:r>
      <w:r w:rsidR="003434D2" w:rsidRPr="00AF5D9A">
        <w:rPr>
          <w:rFonts w:ascii="Arial" w:hAnsi="Arial" w:cs="Arial"/>
          <w:sz w:val="24"/>
          <w:szCs w:val="24"/>
        </w:rPr>
        <w:t>OP – Komisja Oceny Projektów;</w:t>
      </w:r>
    </w:p>
    <w:p w:rsidR="00BA00AB" w:rsidRPr="00E44448" w:rsidRDefault="003A43DB" w:rsidP="001E54B5">
      <w:pPr>
        <w:numPr>
          <w:ilvl w:val="0"/>
          <w:numId w:val="1"/>
        </w:numPr>
        <w:spacing w:after="0"/>
        <w:ind w:left="357" w:hanging="357"/>
        <w:jc w:val="both"/>
        <w:rPr>
          <w:rFonts w:ascii="Arial" w:hAnsi="Arial" w:cs="Arial"/>
        </w:rPr>
      </w:pPr>
      <w:r w:rsidRPr="00AF5D9A">
        <w:rPr>
          <w:rFonts w:ascii="Arial" w:hAnsi="Arial" w:cs="Arial"/>
          <w:sz w:val="24"/>
          <w:szCs w:val="24"/>
        </w:rPr>
        <w:t xml:space="preserve">LSI 2014– Lokalny </w:t>
      </w:r>
      <w:r w:rsidR="005E6B64">
        <w:rPr>
          <w:rFonts w:ascii="Arial" w:hAnsi="Arial" w:cs="Arial"/>
          <w:sz w:val="24"/>
          <w:szCs w:val="24"/>
        </w:rPr>
        <w:t>S</w:t>
      </w:r>
      <w:r w:rsidRPr="00AF5D9A">
        <w:rPr>
          <w:rFonts w:ascii="Arial" w:hAnsi="Arial" w:cs="Arial"/>
          <w:sz w:val="24"/>
          <w:szCs w:val="24"/>
        </w:rPr>
        <w:t xml:space="preserve">ystem </w:t>
      </w:r>
      <w:r w:rsidR="005E6B64">
        <w:rPr>
          <w:rFonts w:ascii="Arial" w:hAnsi="Arial" w:cs="Arial"/>
          <w:sz w:val="24"/>
          <w:szCs w:val="24"/>
        </w:rPr>
        <w:t>I</w:t>
      </w:r>
      <w:r w:rsidRPr="00AF5D9A">
        <w:rPr>
          <w:rFonts w:ascii="Arial" w:hAnsi="Arial" w:cs="Arial"/>
          <w:sz w:val="24"/>
          <w:szCs w:val="24"/>
        </w:rPr>
        <w:t>nformatyczny RPO WSL 2014-2020</w:t>
      </w:r>
      <w:r w:rsidR="00CD10C7" w:rsidRPr="00AF5D9A">
        <w:rPr>
          <w:rFonts w:ascii="Arial" w:hAnsi="Arial" w:cs="Arial"/>
          <w:sz w:val="24"/>
          <w:szCs w:val="24"/>
        </w:rPr>
        <w:t xml:space="preserve">, wersja szkoleniowa dostępna jest pod adresem: </w:t>
      </w:r>
      <w:hyperlink r:id="rId11" w:history="1">
        <w:r w:rsidR="00CD10C7" w:rsidRPr="00AF5D9A">
          <w:rPr>
            <w:rFonts w:ascii="Arial" w:hAnsi="Arial" w:cs="Arial"/>
            <w:sz w:val="24"/>
            <w:szCs w:val="24"/>
            <w:u w:val="single"/>
          </w:rPr>
          <w:t>https://lsi-szkol.slaskie.pl</w:t>
        </w:r>
      </w:hyperlink>
      <w:r w:rsidR="00A64071" w:rsidRPr="00AF5D9A">
        <w:rPr>
          <w:rFonts w:ascii="Arial" w:hAnsi="Arial" w:cs="Arial"/>
          <w:sz w:val="24"/>
          <w:szCs w:val="24"/>
        </w:rPr>
        <w:t xml:space="preserve">, </w:t>
      </w:r>
      <w:r w:rsidR="00CD10C7" w:rsidRPr="00AF5D9A">
        <w:rPr>
          <w:rFonts w:ascii="Arial" w:hAnsi="Arial" w:cs="Arial"/>
          <w:sz w:val="24"/>
          <w:szCs w:val="24"/>
        </w:rPr>
        <w:t xml:space="preserve"> natomiast wersja produkcyjna pod adresem: </w:t>
      </w:r>
      <w:hyperlink r:id="rId12" w:history="1">
        <w:r w:rsidR="00CD10C7" w:rsidRPr="00AF5D9A">
          <w:rPr>
            <w:rFonts w:ascii="Arial" w:hAnsi="Arial" w:cs="Arial"/>
            <w:sz w:val="24"/>
            <w:szCs w:val="24"/>
            <w:u w:val="single"/>
          </w:rPr>
          <w:t>https://lsi.slaskie.pl</w:t>
        </w:r>
      </w:hyperlink>
      <w:r w:rsidR="008A087D" w:rsidRPr="00AF5D9A">
        <w:rPr>
          <w:rFonts w:ascii="Arial" w:hAnsi="Arial" w:cs="Arial"/>
          <w:sz w:val="24"/>
          <w:szCs w:val="24"/>
        </w:rPr>
        <w:t>;</w:t>
      </w:r>
    </w:p>
    <w:p w:rsidR="006F5C32" w:rsidRPr="00AF5D9A" w:rsidRDefault="006F5C32" w:rsidP="001E54B5">
      <w:pPr>
        <w:numPr>
          <w:ilvl w:val="0"/>
          <w:numId w:val="1"/>
        </w:numPr>
        <w:spacing w:after="0"/>
        <w:ind w:left="357" w:hanging="357"/>
        <w:jc w:val="both"/>
        <w:rPr>
          <w:rFonts w:ascii="Arial" w:hAnsi="Arial" w:cs="Arial"/>
          <w:sz w:val="24"/>
          <w:szCs w:val="24"/>
        </w:rPr>
      </w:pPr>
      <w:r w:rsidRPr="00AF5D9A">
        <w:rPr>
          <w:rFonts w:ascii="Arial" w:hAnsi="Arial" w:cs="Arial"/>
          <w:sz w:val="24"/>
          <w:szCs w:val="24"/>
        </w:rPr>
        <w:t xml:space="preserve">RPO WSL 2014-2020 – Regionalny </w:t>
      </w:r>
      <w:r w:rsidR="00FC2CC3" w:rsidRPr="00AF5D9A">
        <w:rPr>
          <w:rFonts w:ascii="Arial" w:hAnsi="Arial" w:cs="Arial"/>
          <w:sz w:val="24"/>
          <w:szCs w:val="24"/>
        </w:rPr>
        <w:t>P</w:t>
      </w:r>
      <w:r w:rsidRPr="00AF5D9A">
        <w:rPr>
          <w:rFonts w:ascii="Arial" w:hAnsi="Arial" w:cs="Arial"/>
          <w:sz w:val="24"/>
          <w:szCs w:val="24"/>
        </w:rPr>
        <w:t>rogram Operacyjny Województwa Śląskiego na lata 2014-2020;</w:t>
      </w:r>
    </w:p>
    <w:p w:rsidR="003434D2" w:rsidRPr="00AF5D9A" w:rsidRDefault="00F531EF" w:rsidP="001E54B5">
      <w:pPr>
        <w:pStyle w:val="Akapitzlist"/>
        <w:numPr>
          <w:ilvl w:val="0"/>
          <w:numId w:val="1"/>
        </w:numPr>
        <w:spacing w:after="0"/>
        <w:jc w:val="both"/>
        <w:rPr>
          <w:rFonts w:ascii="Arial" w:hAnsi="Arial" w:cs="Arial"/>
          <w:sz w:val="24"/>
          <w:szCs w:val="24"/>
        </w:rPr>
      </w:pPr>
      <w:r w:rsidRPr="00AF5D9A">
        <w:rPr>
          <w:rFonts w:ascii="Arial" w:hAnsi="Arial" w:cs="Arial"/>
          <w:sz w:val="24"/>
          <w:szCs w:val="24"/>
        </w:rPr>
        <w:t xml:space="preserve">SEKAP – System Elektronicznej Komunikacji Administracji Publicznej  </w:t>
      </w:r>
      <w:r w:rsidRPr="00AF5D9A">
        <w:rPr>
          <w:rFonts w:ascii="Arial" w:eastAsia="Times New Roman" w:hAnsi="Arial" w:cs="Arial"/>
          <w:sz w:val="24"/>
          <w:szCs w:val="24"/>
          <w:lang w:eastAsia="pl-PL"/>
        </w:rPr>
        <w:t xml:space="preserve">dostępnej pod adresem </w:t>
      </w:r>
      <w:hyperlink r:id="rId13" w:history="1">
        <w:r w:rsidRPr="00AF5D9A">
          <w:rPr>
            <w:rFonts w:ascii="Arial" w:eastAsia="Times New Roman" w:hAnsi="Arial" w:cs="Arial"/>
            <w:b/>
            <w:sz w:val="24"/>
            <w:szCs w:val="24"/>
            <w:u w:val="single"/>
            <w:lang w:eastAsia="pl-PL"/>
          </w:rPr>
          <w:t>https://www.sekap.pl</w:t>
        </w:r>
      </w:hyperlink>
      <w:r w:rsidR="0073286C" w:rsidRPr="00AF5D9A">
        <w:rPr>
          <w:rFonts w:ascii="Arial" w:eastAsia="Times New Roman" w:hAnsi="Arial" w:cs="Arial"/>
          <w:sz w:val="24"/>
          <w:szCs w:val="24"/>
          <w:u w:val="single"/>
          <w:lang w:eastAsia="pl-PL"/>
        </w:rPr>
        <w:t>;</w:t>
      </w:r>
    </w:p>
    <w:p w:rsidR="00262EC2" w:rsidRPr="00AF5D9A" w:rsidRDefault="004C5C8C" w:rsidP="001E54B5">
      <w:pPr>
        <w:pStyle w:val="Akapitzlist"/>
        <w:numPr>
          <w:ilvl w:val="0"/>
          <w:numId w:val="1"/>
        </w:numPr>
        <w:spacing w:after="0"/>
        <w:jc w:val="both"/>
        <w:rPr>
          <w:rFonts w:ascii="Arial" w:hAnsi="Arial" w:cs="Arial"/>
          <w:b/>
          <w:sz w:val="24"/>
          <w:szCs w:val="24"/>
        </w:rPr>
      </w:pPr>
      <w:r w:rsidRPr="00AF5D9A">
        <w:rPr>
          <w:rFonts w:ascii="Arial" w:hAnsi="Arial" w:cs="Arial"/>
          <w:sz w:val="24"/>
          <w:szCs w:val="24"/>
        </w:rPr>
        <w:t>SZOOP</w:t>
      </w:r>
      <w:r w:rsidR="000969DC" w:rsidRPr="00AF5D9A">
        <w:rPr>
          <w:rFonts w:ascii="Arial" w:hAnsi="Arial" w:cs="Arial"/>
          <w:sz w:val="24"/>
          <w:szCs w:val="24"/>
        </w:rPr>
        <w:t xml:space="preserve"> - Szcz</w:t>
      </w:r>
      <w:r w:rsidRPr="00AF5D9A">
        <w:rPr>
          <w:rFonts w:ascii="Arial" w:hAnsi="Arial" w:cs="Arial"/>
          <w:sz w:val="24"/>
          <w:szCs w:val="24"/>
        </w:rPr>
        <w:t>egółowy Opis Osi Priorytetowych</w:t>
      </w:r>
      <w:r w:rsidR="004D1B84">
        <w:rPr>
          <w:rFonts w:ascii="Arial" w:hAnsi="Arial" w:cs="Arial"/>
          <w:sz w:val="24"/>
          <w:szCs w:val="24"/>
        </w:rPr>
        <w:t xml:space="preserve"> </w:t>
      </w:r>
      <w:r w:rsidRPr="00AF5D9A">
        <w:rPr>
          <w:rFonts w:ascii="Arial" w:hAnsi="Arial" w:cs="Arial"/>
          <w:sz w:val="24"/>
          <w:szCs w:val="24"/>
        </w:rPr>
        <w:t xml:space="preserve">Regionalnego Programu </w:t>
      </w:r>
      <w:r w:rsidR="00A70C3E" w:rsidRPr="00AF5D9A">
        <w:rPr>
          <w:rFonts w:ascii="Arial" w:hAnsi="Arial" w:cs="Arial"/>
          <w:sz w:val="24"/>
          <w:szCs w:val="24"/>
        </w:rPr>
        <w:t>Operacyjnego Województwa Śląskiego na lata 2014-2020;</w:t>
      </w:r>
    </w:p>
    <w:p w:rsidR="008A087D" w:rsidRPr="00494CE3" w:rsidRDefault="008A087D" w:rsidP="001E54B5">
      <w:pPr>
        <w:pStyle w:val="Akapitzlist"/>
        <w:numPr>
          <w:ilvl w:val="0"/>
          <w:numId w:val="1"/>
        </w:numPr>
        <w:spacing w:after="0"/>
        <w:jc w:val="both"/>
        <w:rPr>
          <w:rFonts w:ascii="Arial" w:hAnsi="Arial" w:cs="Arial"/>
          <w:b/>
          <w:sz w:val="24"/>
          <w:szCs w:val="24"/>
        </w:rPr>
      </w:pPr>
      <w:r w:rsidRPr="00AF5D9A">
        <w:rPr>
          <w:rFonts w:ascii="Arial" w:hAnsi="Arial" w:cs="Arial"/>
          <w:sz w:val="24"/>
          <w:szCs w:val="24"/>
        </w:rPr>
        <w:t>WND – wniosek o dofinansowanie projektu</w:t>
      </w:r>
      <w:r w:rsidR="00494CE3">
        <w:rPr>
          <w:rFonts w:ascii="Arial" w:hAnsi="Arial" w:cs="Arial"/>
          <w:sz w:val="24"/>
          <w:szCs w:val="24"/>
        </w:rPr>
        <w:t>;</w:t>
      </w:r>
    </w:p>
    <w:p w:rsidR="00FC62F1" w:rsidRPr="00186A23" w:rsidRDefault="00FC62F1" w:rsidP="00FC62F1">
      <w:pPr>
        <w:pStyle w:val="Akapitzlist"/>
        <w:numPr>
          <w:ilvl w:val="0"/>
          <w:numId w:val="1"/>
        </w:numPr>
        <w:rPr>
          <w:rFonts w:ascii="Arial" w:hAnsi="Arial" w:cs="Arial"/>
          <w:sz w:val="24"/>
          <w:szCs w:val="24"/>
        </w:rPr>
      </w:pPr>
      <w:r w:rsidRPr="00186A23">
        <w:rPr>
          <w:rFonts w:ascii="Arial" w:hAnsi="Arial" w:cs="Arial"/>
          <w:sz w:val="24"/>
          <w:szCs w:val="24"/>
        </w:rPr>
        <w:t>ZIT/RIT – Zintegrowane Inwestycje Terytorialne/ Regionalne Inwestyc</w:t>
      </w:r>
      <w:r w:rsidR="00983F6E" w:rsidRPr="00983F6E">
        <w:rPr>
          <w:rFonts w:ascii="Arial" w:hAnsi="Arial" w:cs="Arial"/>
          <w:sz w:val="24"/>
          <w:szCs w:val="24"/>
        </w:rPr>
        <w:t xml:space="preserve">je </w:t>
      </w:r>
      <w:r w:rsidR="00983F6E">
        <w:rPr>
          <w:rFonts w:ascii="Arial" w:hAnsi="Arial" w:cs="Arial"/>
          <w:sz w:val="24"/>
          <w:szCs w:val="24"/>
        </w:rPr>
        <w:t xml:space="preserve">Terytorialne </w:t>
      </w:r>
    </w:p>
    <w:p w:rsidR="00FC62F1" w:rsidRPr="00186A23" w:rsidRDefault="00FC62F1" w:rsidP="00186A23">
      <w:pPr>
        <w:pStyle w:val="Akapitzlist"/>
        <w:spacing w:after="0"/>
        <w:ind w:left="360"/>
        <w:jc w:val="both"/>
        <w:rPr>
          <w:rFonts w:ascii="Arial" w:hAnsi="Arial" w:cs="Arial"/>
          <w:sz w:val="24"/>
          <w:szCs w:val="24"/>
        </w:rPr>
      </w:pPr>
    </w:p>
    <w:p w:rsidR="00DA0961" w:rsidRPr="00AF5D9A" w:rsidRDefault="00DA0961" w:rsidP="001E54B5">
      <w:pPr>
        <w:pStyle w:val="Akapitzlist"/>
        <w:spacing w:after="0"/>
        <w:ind w:left="0"/>
        <w:jc w:val="both"/>
        <w:rPr>
          <w:rFonts w:ascii="Arial" w:hAnsi="Arial" w:cs="Arial"/>
          <w:b/>
          <w:sz w:val="24"/>
          <w:szCs w:val="24"/>
        </w:rPr>
      </w:pPr>
    </w:p>
    <w:p w:rsidR="00C4408F" w:rsidRPr="00AF5D9A" w:rsidRDefault="000969DC" w:rsidP="00122142">
      <w:pPr>
        <w:pStyle w:val="Nagwek1"/>
        <w:rPr>
          <w:rFonts w:cs="Arial"/>
        </w:rPr>
      </w:pPr>
      <w:bookmarkStart w:id="1" w:name="_Toc507064077"/>
      <w:r w:rsidRPr="00AF5D9A">
        <w:rPr>
          <w:rFonts w:cs="Arial"/>
        </w:rPr>
        <w:t>Słownik pojęć</w:t>
      </w:r>
      <w:bookmarkEnd w:id="1"/>
    </w:p>
    <w:p w:rsidR="00327981" w:rsidRPr="005E6B64" w:rsidRDefault="00327981" w:rsidP="001E54B5">
      <w:pPr>
        <w:pStyle w:val="Akapitzlist"/>
        <w:numPr>
          <w:ilvl w:val="0"/>
          <w:numId w:val="3"/>
        </w:numPr>
        <w:spacing w:after="0"/>
        <w:ind w:left="357" w:hanging="357"/>
        <w:jc w:val="both"/>
        <w:rPr>
          <w:rFonts w:ascii="Arial" w:hAnsi="Arial" w:cs="Arial"/>
          <w:sz w:val="24"/>
          <w:szCs w:val="24"/>
        </w:rPr>
      </w:pPr>
      <w:r w:rsidRPr="00AF5D9A">
        <w:rPr>
          <w:rFonts w:ascii="Arial" w:hAnsi="Arial" w:cs="Arial"/>
          <w:b/>
          <w:sz w:val="24"/>
          <w:szCs w:val="24"/>
        </w:rPr>
        <w:t>Awaria krytyczna LSI 2014</w:t>
      </w:r>
      <w:r w:rsidRPr="00AF5D9A">
        <w:rPr>
          <w:rFonts w:ascii="Arial" w:hAnsi="Arial" w:cs="Arial"/>
          <w:sz w:val="24"/>
          <w:szCs w:val="24"/>
        </w:rPr>
        <w:t xml:space="preserve"> - rozumiana jako nieprawidłowości w działaniu </w:t>
      </w:r>
      <w:r w:rsidR="00B466C0" w:rsidRPr="00AF5D9A">
        <w:rPr>
          <w:rFonts w:ascii="Arial" w:hAnsi="Arial" w:cs="Arial"/>
          <w:sz w:val="24"/>
          <w:szCs w:val="24"/>
        </w:rPr>
        <w:br/>
      </w:r>
      <w:r w:rsidRPr="00AF5D9A">
        <w:rPr>
          <w:rFonts w:ascii="Arial" w:hAnsi="Arial" w:cs="Arial"/>
          <w:sz w:val="24"/>
          <w:szCs w:val="24"/>
        </w:rPr>
        <w:t>po stronie systemu uniemożliwiające korzystanie użytkownikom z podstawowych usług</w:t>
      </w:r>
      <w:r w:rsidRPr="00AF5D9A">
        <w:rPr>
          <w:rStyle w:val="Odwoanieprzypisudolnego"/>
          <w:rFonts w:ascii="Arial" w:hAnsi="Arial" w:cs="Arial"/>
          <w:sz w:val="24"/>
          <w:szCs w:val="24"/>
        </w:rPr>
        <w:footnoteReference w:id="1"/>
      </w:r>
      <w:r w:rsidRPr="00AF5D9A">
        <w:rPr>
          <w:rFonts w:ascii="Arial" w:hAnsi="Arial" w:cs="Arial"/>
          <w:sz w:val="24"/>
          <w:szCs w:val="24"/>
        </w:rPr>
        <w:t xml:space="preserve"> w zakresie na</w:t>
      </w:r>
      <w:r w:rsidR="005E6B64">
        <w:rPr>
          <w:rFonts w:ascii="Arial" w:hAnsi="Arial" w:cs="Arial"/>
          <w:sz w:val="24"/>
          <w:szCs w:val="24"/>
        </w:rPr>
        <w:t>borów, potwierdzonych przez IOK.</w:t>
      </w:r>
    </w:p>
    <w:p w:rsidR="005E6B64" w:rsidRPr="005E6B64" w:rsidRDefault="005E6B64" w:rsidP="001E54B5">
      <w:pPr>
        <w:pStyle w:val="Akapitzlist"/>
        <w:numPr>
          <w:ilvl w:val="0"/>
          <w:numId w:val="3"/>
        </w:numPr>
        <w:spacing w:after="0"/>
        <w:ind w:left="357" w:hanging="357"/>
        <w:jc w:val="both"/>
        <w:rPr>
          <w:rFonts w:ascii="Arial" w:hAnsi="Arial" w:cs="Arial"/>
          <w:sz w:val="24"/>
          <w:szCs w:val="24"/>
        </w:rPr>
      </w:pPr>
      <w:r>
        <w:rPr>
          <w:rFonts w:ascii="Arial" w:hAnsi="Arial" w:cs="Arial"/>
          <w:b/>
          <w:sz w:val="24"/>
          <w:szCs w:val="24"/>
        </w:rPr>
        <w:t xml:space="preserve">Warunki formalne </w:t>
      </w:r>
      <w:r>
        <w:rPr>
          <w:rFonts w:ascii="Arial" w:hAnsi="Arial" w:cs="Arial"/>
          <w:sz w:val="24"/>
          <w:szCs w:val="24"/>
        </w:rPr>
        <w:t>– warunki odnoszące się do kompletności, formy oraz terminu złożenia wniosku o dofinansowanie projektu, których weryfikacja odbywa się przez stwierdzenie spełnienia albo niespełnienia danego warunku.</w:t>
      </w:r>
    </w:p>
    <w:p w:rsidR="008F7323" w:rsidRPr="005E6B64" w:rsidRDefault="004D3888" w:rsidP="005E6B64">
      <w:pPr>
        <w:pStyle w:val="Akapitzlist"/>
        <w:numPr>
          <w:ilvl w:val="0"/>
          <w:numId w:val="3"/>
        </w:numPr>
        <w:spacing w:after="0"/>
        <w:ind w:left="357" w:hanging="357"/>
        <w:jc w:val="both"/>
        <w:rPr>
          <w:rFonts w:ascii="Arial" w:hAnsi="Arial" w:cs="Arial"/>
          <w:sz w:val="24"/>
          <w:szCs w:val="24"/>
        </w:rPr>
      </w:pPr>
      <w:r w:rsidRPr="005E6B64">
        <w:rPr>
          <w:rFonts w:ascii="Arial" w:hAnsi="Arial" w:cs="Arial"/>
          <w:b/>
          <w:sz w:val="24"/>
          <w:szCs w:val="24"/>
        </w:rPr>
        <w:t xml:space="preserve">Braki </w:t>
      </w:r>
      <w:r w:rsidR="00264829" w:rsidRPr="005E6B64">
        <w:rPr>
          <w:rFonts w:ascii="Arial" w:hAnsi="Arial" w:cs="Arial"/>
          <w:b/>
          <w:sz w:val="24"/>
          <w:szCs w:val="24"/>
        </w:rPr>
        <w:t>w zakresie warunków formalnych</w:t>
      </w:r>
      <w:r w:rsidRPr="005E6B64">
        <w:rPr>
          <w:rFonts w:ascii="Arial" w:hAnsi="Arial" w:cs="Arial"/>
          <w:sz w:val="24"/>
          <w:szCs w:val="24"/>
        </w:rPr>
        <w:t xml:space="preserve"> – </w:t>
      </w:r>
      <w:r w:rsidR="005E6B64" w:rsidRPr="005E6B64">
        <w:rPr>
          <w:rFonts w:ascii="Arial" w:hAnsi="Arial" w:cs="Arial"/>
          <w:sz w:val="24"/>
          <w:szCs w:val="24"/>
        </w:rPr>
        <w:t>braki, które mogą zostać uzupełnione przez wnioskodawcę na etapie weryfikacji warunków formalnych złożonego wniosku o dofinansowanie</w:t>
      </w:r>
      <w:r w:rsidR="008F7323" w:rsidRPr="005E6B64">
        <w:rPr>
          <w:rFonts w:ascii="Arial" w:hAnsi="Arial" w:cs="Arial"/>
          <w:sz w:val="24"/>
          <w:szCs w:val="24"/>
        </w:rPr>
        <w:t>. Przykładowa lista braków formalnych:</w:t>
      </w:r>
    </w:p>
    <w:p w:rsidR="008F7323" w:rsidRPr="00AF5D9A" w:rsidRDefault="008F7323" w:rsidP="001452EA">
      <w:pPr>
        <w:pStyle w:val="Akapitzlist"/>
        <w:numPr>
          <w:ilvl w:val="0"/>
          <w:numId w:val="23"/>
        </w:numPr>
        <w:spacing w:after="0"/>
        <w:jc w:val="both"/>
        <w:rPr>
          <w:rFonts w:ascii="Arial" w:hAnsi="Arial" w:cs="Arial"/>
          <w:sz w:val="24"/>
          <w:szCs w:val="24"/>
        </w:rPr>
      </w:pPr>
      <w:r w:rsidRPr="00AF5D9A">
        <w:rPr>
          <w:rFonts w:ascii="Arial" w:hAnsi="Arial" w:cs="Arial"/>
          <w:sz w:val="24"/>
          <w:szCs w:val="24"/>
        </w:rPr>
        <w:t>brak podpisu i/lub złożony podpis nie został dopuszczony przez IOK i/lub podpis cyfrowy jest nieważny, certyfikat związany z podpisem cyfrowym jest nieaktualny/wygasł (weryfikowane na czas złożenia wniosku),</w:t>
      </w:r>
    </w:p>
    <w:p w:rsidR="008F7323" w:rsidRPr="00AF5D9A" w:rsidRDefault="008F7323" w:rsidP="001452EA">
      <w:pPr>
        <w:pStyle w:val="Akapitzlist"/>
        <w:numPr>
          <w:ilvl w:val="0"/>
          <w:numId w:val="23"/>
        </w:numPr>
        <w:spacing w:after="0"/>
        <w:jc w:val="both"/>
        <w:rPr>
          <w:rFonts w:ascii="Arial" w:hAnsi="Arial" w:cs="Arial"/>
          <w:sz w:val="24"/>
          <w:szCs w:val="24"/>
        </w:rPr>
      </w:pPr>
      <w:r w:rsidRPr="00AF5D9A">
        <w:rPr>
          <w:rFonts w:ascii="Arial" w:hAnsi="Arial" w:cs="Arial"/>
          <w:sz w:val="24"/>
          <w:szCs w:val="24"/>
        </w:rPr>
        <w:t xml:space="preserve">suma kontrolna </w:t>
      </w:r>
      <w:r w:rsidR="00560E8E" w:rsidRPr="00AF5D9A">
        <w:rPr>
          <w:rFonts w:ascii="Arial" w:hAnsi="Arial" w:cs="Arial"/>
          <w:sz w:val="24"/>
          <w:szCs w:val="24"/>
        </w:rPr>
        <w:t xml:space="preserve">i </w:t>
      </w:r>
      <w:r w:rsidR="00F57DE2" w:rsidRPr="00AF5D9A">
        <w:rPr>
          <w:rFonts w:ascii="Arial" w:hAnsi="Arial" w:cs="Arial"/>
          <w:sz w:val="24"/>
          <w:szCs w:val="24"/>
        </w:rPr>
        <w:t xml:space="preserve">CRC </w:t>
      </w:r>
      <w:r w:rsidRPr="00AF5D9A">
        <w:rPr>
          <w:rFonts w:ascii="Arial" w:hAnsi="Arial" w:cs="Arial"/>
          <w:sz w:val="24"/>
          <w:szCs w:val="24"/>
        </w:rPr>
        <w:t xml:space="preserve">wniosku o dofinansowanie złożonego za pośrednictwem platformy jest niezgodna z sumą kontrolną </w:t>
      </w:r>
      <w:r w:rsidR="00560E8E" w:rsidRPr="00AF5D9A">
        <w:rPr>
          <w:rFonts w:ascii="Arial" w:hAnsi="Arial" w:cs="Arial"/>
          <w:sz w:val="24"/>
          <w:szCs w:val="24"/>
        </w:rPr>
        <w:t xml:space="preserve">i </w:t>
      </w:r>
      <w:r w:rsidR="00F57DE2" w:rsidRPr="00AF5D9A">
        <w:rPr>
          <w:rFonts w:ascii="Arial" w:hAnsi="Arial" w:cs="Arial"/>
          <w:sz w:val="24"/>
          <w:szCs w:val="24"/>
        </w:rPr>
        <w:t xml:space="preserve">CRC </w:t>
      </w:r>
      <w:r w:rsidRPr="00AF5D9A">
        <w:rPr>
          <w:rFonts w:ascii="Arial" w:hAnsi="Arial" w:cs="Arial"/>
          <w:sz w:val="24"/>
          <w:szCs w:val="24"/>
        </w:rPr>
        <w:t>wniosku złożonego w LSI,</w:t>
      </w:r>
    </w:p>
    <w:p w:rsidR="009A60A3" w:rsidRPr="00AF5D9A" w:rsidRDefault="00515565" w:rsidP="001452EA">
      <w:pPr>
        <w:pStyle w:val="Akapitzlist"/>
        <w:numPr>
          <w:ilvl w:val="0"/>
          <w:numId w:val="23"/>
        </w:numPr>
        <w:spacing w:after="0"/>
        <w:jc w:val="both"/>
        <w:rPr>
          <w:rFonts w:ascii="Arial" w:hAnsi="Arial" w:cs="Arial"/>
          <w:i/>
          <w:sz w:val="24"/>
          <w:szCs w:val="24"/>
        </w:rPr>
      </w:pPr>
      <w:r w:rsidRPr="00AF5D9A">
        <w:rPr>
          <w:rFonts w:ascii="Arial" w:hAnsi="Arial" w:cs="Arial"/>
          <w:sz w:val="24"/>
          <w:szCs w:val="24"/>
        </w:rPr>
        <w:lastRenderedPageBreak/>
        <w:t xml:space="preserve">projektodawca </w:t>
      </w:r>
      <w:r w:rsidR="008F7323" w:rsidRPr="00AF5D9A">
        <w:rPr>
          <w:rFonts w:ascii="Arial" w:hAnsi="Arial" w:cs="Arial"/>
          <w:sz w:val="24"/>
          <w:szCs w:val="24"/>
        </w:rPr>
        <w:t xml:space="preserve">nie złożył wszystkich wymaganych oświadczeń </w:t>
      </w:r>
      <w:r w:rsidRPr="00AF5D9A">
        <w:rPr>
          <w:rFonts w:ascii="Arial" w:hAnsi="Arial" w:cs="Arial"/>
          <w:sz w:val="24"/>
          <w:szCs w:val="24"/>
        </w:rPr>
        <w:br/>
      </w:r>
      <w:r w:rsidR="008F7323" w:rsidRPr="00AF5D9A">
        <w:rPr>
          <w:rFonts w:ascii="Arial" w:hAnsi="Arial" w:cs="Arial"/>
          <w:sz w:val="24"/>
          <w:szCs w:val="24"/>
        </w:rPr>
        <w:t>i załączników do wniosku o dofinansowanie (jeżeli są wymagane)</w:t>
      </w:r>
      <w:r w:rsidR="0069496E" w:rsidRPr="00AF5D9A">
        <w:rPr>
          <w:rFonts w:ascii="Arial" w:hAnsi="Arial" w:cs="Arial"/>
          <w:sz w:val="24"/>
          <w:szCs w:val="24"/>
        </w:rPr>
        <w:t>;</w:t>
      </w:r>
    </w:p>
    <w:p w:rsidR="008A087D" w:rsidRPr="00AF5D9A" w:rsidRDefault="00BA6B80" w:rsidP="001452EA">
      <w:pPr>
        <w:pStyle w:val="Akapitzlist"/>
        <w:numPr>
          <w:ilvl w:val="0"/>
          <w:numId w:val="23"/>
        </w:numPr>
        <w:spacing w:after="0"/>
        <w:jc w:val="both"/>
        <w:rPr>
          <w:rFonts w:ascii="Arial" w:hAnsi="Arial" w:cs="Arial"/>
          <w:sz w:val="24"/>
          <w:szCs w:val="24"/>
        </w:rPr>
      </w:pPr>
      <w:r>
        <w:rPr>
          <w:rFonts w:ascii="Arial" w:hAnsi="Arial" w:cs="Arial"/>
          <w:sz w:val="24"/>
          <w:szCs w:val="24"/>
        </w:rPr>
        <w:t>P</w:t>
      </w:r>
      <w:r w:rsidR="008A087D" w:rsidRPr="00AF5D9A">
        <w:rPr>
          <w:rFonts w:ascii="Arial" w:hAnsi="Arial" w:cs="Arial"/>
          <w:sz w:val="24"/>
          <w:szCs w:val="24"/>
        </w:rPr>
        <w:t>rojektodawca nie złożył wniosku na właściwym formularzu.</w:t>
      </w:r>
    </w:p>
    <w:p w:rsidR="00FD6BB0" w:rsidRPr="00AF5D9A" w:rsidRDefault="00FD6BB0" w:rsidP="001E54B5">
      <w:pPr>
        <w:numPr>
          <w:ilvl w:val="0"/>
          <w:numId w:val="3"/>
        </w:numPr>
        <w:spacing w:after="0"/>
        <w:jc w:val="both"/>
        <w:rPr>
          <w:rFonts w:ascii="Arial" w:hAnsi="Arial" w:cs="Arial"/>
          <w:sz w:val="24"/>
          <w:szCs w:val="24"/>
        </w:rPr>
      </w:pPr>
      <w:r w:rsidRPr="00AF5D9A">
        <w:rPr>
          <w:rFonts w:ascii="Arial" w:hAnsi="Arial" w:cs="Arial"/>
          <w:b/>
          <w:sz w:val="24"/>
          <w:szCs w:val="24"/>
        </w:rPr>
        <w:t>Certyfikacja</w:t>
      </w:r>
      <w:r w:rsidRPr="00AF5D9A">
        <w:rPr>
          <w:rFonts w:ascii="Arial" w:hAnsi="Arial" w:cs="Arial"/>
          <w:sz w:val="24"/>
          <w:szCs w:val="24"/>
        </w:rPr>
        <w:t xml:space="preserve"> – procedura, w wyniku której osoba ucząca się otrzymuje od upoważnionej instytucji formalny dokument, stwierdzający, że osiągnęła określoną kwalifikację. Certyfikacja następuje po walidacji, w wyniku wydania pozytywnej decyzji stwierdzającej, że wszystkie efekty uczenia się wymagane dla danej </w:t>
      </w:r>
      <w:r w:rsidR="005E6B64">
        <w:rPr>
          <w:rFonts w:ascii="Arial" w:hAnsi="Arial" w:cs="Arial"/>
          <w:sz w:val="24"/>
          <w:szCs w:val="24"/>
        </w:rPr>
        <w:t>kwalifikacji zostały osiągnięte.</w:t>
      </w:r>
    </w:p>
    <w:p w:rsidR="00264829" w:rsidRPr="00AF5D9A" w:rsidRDefault="005E6B64" w:rsidP="00264829">
      <w:pPr>
        <w:numPr>
          <w:ilvl w:val="0"/>
          <w:numId w:val="3"/>
        </w:numPr>
        <w:spacing w:after="0"/>
        <w:jc w:val="both"/>
        <w:rPr>
          <w:rFonts w:ascii="Arial" w:hAnsi="Arial" w:cs="Arial"/>
          <w:sz w:val="24"/>
          <w:szCs w:val="24"/>
        </w:rPr>
      </w:pPr>
      <w:r w:rsidRPr="0097503C">
        <w:rPr>
          <w:rFonts w:ascii="Arial" w:eastAsia="Times New Roman" w:hAnsi="Arial" w:cs="Arial"/>
          <w:b/>
          <w:sz w:val="24"/>
          <w:szCs w:val="24"/>
          <w:lang w:eastAsia="pl-PL"/>
        </w:rPr>
        <w:t>Cykliczny kod nadmiarowy (CRC)</w:t>
      </w:r>
      <w:r>
        <w:rPr>
          <w:rFonts w:ascii="Arial" w:eastAsia="Times New Roman" w:hAnsi="Arial" w:cs="Arial"/>
          <w:sz w:val="24"/>
          <w:szCs w:val="24"/>
          <w:lang w:eastAsia="pl-PL"/>
        </w:rPr>
        <w:t xml:space="preserve"> –</w:t>
      </w:r>
      <w:r w:rsidRPr="00476DC2">
        <w:rPr>
          <w:rFonts w:ascii="Arial" w:eastAsia="Times New Roman" w:hAnsi="Arial" w:cs="Arial"/>
          <w:sz w:val="24"/>
          <w:szCs w:val="24"/>
          <w:lang w:eastAsia="pl-PL"/>
        </w:rPr>
        <w:t xml:space="preserve"> system sum kontrolnych wykorzystywany do wykrywania przypadkowych błędów pojawiających się podczas przesyłania i magazynowania danych binarnych, wykorzystywana do porównania poprawności i zgodności wygenerowanego pliku PDF z danymi zawartymi w LSI 2014</w:t>
      </w:r>
      <w:r>
        <w:rPr>
          <w:rFonts w:ascii="Arial" w:eastAsia="Times New Roman" w:hAnsi="Arial" w:cs="Arial"/>
          <w:sz w:val="24"/>
          <w:szCs w:val="24"/>
          <w:lang w:eastAsia="pl-PL"/>
        </w:rPr>
        <w:t>.</w:t>
      </w:r>
    </w:p>
    <w:p w:rsidR="009A60A3" w:rsidRPr="00AF5D9A" w:rsidRDefault="009A60A3" w:rsidP="001E54B5">
      <w:pPr>
        <w:pStyle w:val="Akapitzlist"/>
        <w:numPr>
          <w:ilvl w:val="0"/>
          <w:numId w:val="3"/>
        </w:numPr>
        <w:spacing w:after="0"/>
        <w:jc w:val="both"/>
        <w:rPr>
          <w:rFonts w:ascii="Arial" w:hAnsi="Arial" w:cs="Arial"/>
          <w:sz w:val="24"/>
          <w:szCs w:val="24"/>
        </w:rPr>
      </w:pPr>
      <w:r w:rsidRPr="00AF5D9A">
        <w:rPr>
          <w:rFonts w:ascii="Arial" w:hAnsi="Arial" w:cs="Arial"/>
          <w:b/>
          <w:sz w:val="24"/>
          <w:szCs w:val="24"/>
        </w:rPr>
        <w:t>Cross-financing</w:t>
      </w:r>
      <w:r w:rsidRPr="00AF5D9A">
        <w:rPr>
          <w:rFonts w:ascii="Arial" w:hAnsi="Arial" w:cs="Arial"/>
          <w:sz w:val="24"/>
          <w:szCs w:val="24"/>
        </w:rPr>
        <w:t xml:space="preserve">– mechanizm zdefiniowany w Wytycznych Ministra </w:t>
      </w:r>
      <w:r w:rsidR="001D3A53" w:rsidRPr="00AF5D9A">
        <w:rPr>
          <w:rFonts w:ascii="Arial" w:hAnsi="Arial" w:cs="Arial"/>
          <w:sz w:val="24"/>
          <w:szCs w:val="24"/>
        </w:rPr>
        <w:t>Rozwoju w </w:t>
      </w:r>
      <w:r w:rsidRPr="00AF5D9A">
        <w:rPr>
          <w:rFonts w:ascii="Arial" w:hAnsi="Arial" w:cs="Arial"/>
          <w:sz w:val="24"/>
          <w:szCs w:val="24"/>
        </w:rPr>
        <w:t>zakresie kwalifikowalności wydatków w ramach Europejskiego Funduszu Rozwoju Regionalnego, Europejskiego Funduszu Społecznego oraz Funduszu Spójności na lata 2014-2020</w:t>
      </w:r>
      <w:r w:rsidR="005E6B64">
        <w:rPr>
          <w:rFonts w:ascii="Arial" w:hAnsi="Arial" w:cs="Arial"/>
          <w:sz w:val="24"/>
          <w:szCs w:val="24"/>
        </w:rPr>
        <w:t>.</w:t>
      </w:r>
    </w:p>
    <w:p w:rsidR="00264829" w:rsidRPr="005E6B64" w:rsidRDefault="005E6B64" w:rsidP="00BB32C2">
      <w:pPr>
        <w:numPr>
          <w:ilvl w:val="0"/>
          <w:numId w:val="3"/>
        </w:numPr>
        <w:spacing w:after="0"/>
        <w:ind w:left="782" w:hanging="357"/>
        <w:jc w:val="both"/>
        <w:rPr>
          <w:rFonts w:ascii="Arial" w:hAnsi="Arial" w:cs="Arial"/>
          <w:sz w:val="24"/>
          <w:szCs w:val="24"/>
        </w:rPr>
      </w:pPr>
      <w:r w:rsidRPr="00FE68B9">
        <w:rPr>
          <w:rFonts w:ascii="Arial" w:eastAsia="Times New Roman" w:hAnsi="Arial" w:cs="Arial"/>
          <w:b/>
          <w:sz w:val="24"/>
          <w:szCs w:val="24"/>
          <w:lang w:eastAsia="pl-PL"/>
        </w:rPr>
        <w:t>Decyzja o dofinansowaniu projektu</w:t>
      </w:r>
      <w:r w:rsidRPr="00FE68B9">
        <w:rPr>
          <w:rFonts w:ascii="Arial" w:eastAsia="Times New Roman" w:hAnsi="Arial" w:cs="Arial"/>
          <w:sz w:val="24"/>
          <w:szCs w:val="24"/>
          <w:lang w:eastAsia="pl-PL"/>
        </w:rPr>
        <w:t xml:space="preserve"> – decyzja podjęta przez jednostkę sektora finansów publicznych, która stanowi podstawę dofinansowania projektu, w przypadku gdy ta jednostka jest jednocześnie wnioskodawcą</w:t>
      </w:r>
      <w:r>
        <w:rPr>
          <w:rFonts w:ascii="Arial" w:hAnsi="Arial" w:cs="Arial"/>
          <w:sz w:val="24"/>
          <w:szCs w:val="24"/>
        </w:rPr>
        <w:t>.</w:t>
      </w:r>
    </w:p>
    <w:p w:rsidR="005E6B64" w:rsidRPr="00AF5D9A" w:rsidRDefault="005E6B64" w:rsidP="00BB32C2">
      <w:pPr>
        <w:numPr>
          <w:ilvl w:val="0"/>
          <w:numId w:val="3"/>
        </w:numPr>
        <w:spacing w:after="0"/>
        <w:ind w:left="782" w:hanging="357"/>
        <w:jc w:val="both"/>
        <w:rPr>
          <w:rFonts w:ascii="Arial" w:hAnsi="Arial" w:cs="Arial"/>
          <w:sz w:val="24"/>
          <w:szCs w:val="24"/>
        </w:rPr>
      </w:pPr>
      <w:r w:rsidRPr="002C7BDA">
        <w:rPr>
          <w:rFonts w:ascii="Arial" w:hAnsi="Arial" w:cs="Arial"/>
          <w:b/>
          <w:sz w:val="24"/>
          <w:szCs w:val="24"/>
        </w:rPr>
        <w:t>Dzień</w:t>
      </w:r>
      <w:r w:rsidRPr="002C7BDA">
        <w:rPr>
          <w:rFonts w:ascii="Arial" w:hAnsi="Arial" w:cs="Arial"/>
          <w:sz w:val="24"/>
          <w:szCs w:val="24"/>
        </w:rPr>
        <w:t xml:space="preserve"> – </w:t>
      </w:r>
      <w:r w:rsidRPr="00F05954">
        <w:rPr>
          <w:rFonts w:ascii="Arial" w:hAnsi="Arial" w:cs="Arial"/>
          <w:sz w:val="24"/>
          <w:szCs w:val="24"/>
        </w:rPr>
        <w:t xml:space="preserve">dzień kalendarzowy, o ile nie wskazano </w:t>
      </w:r>
      <w:r w:rsidRPr="007D37E5">
        <w:rPr>
          <w:rFonts w:ascii="Arial" w:hAnsi="Arial" w:cs="Arial"/>
          <w:sz w:val="24"/>
          <w:szCs w:val="24"/>
        </w:rPr>
        <w:t xml:space="preserve">inaczej. </w:t>
      </w:r>
      <w:r w:rsidRPr="002D4FD5">
        <w:rPr>
          <w:rFonts w:ascii="Arial" w:hAnsi="Arial" w:cs="Arial"/>
          <w:sz w:val="24"/>
          <w:szCs w:val="24"/>
        </w:rPr>
        <w:t>Jeżeli koniec terminu do wykonania czynności przypada na dzień uznany ustawowo za wolny od pracy lub na sobotę, termin upływa następnego dnia, który nie jest dniem wolnym od pracy ani sobotą</w:t>
      </w:r>
      <w:r>
        <w:rPr>
          <w:rFonts w:ascii="Arial" w:hAnsi="Arial" w:cs="Arial"/>
          <w:sz w:val="24"/>
          <w:szCs w:val="24"/>
        </w:rPr>
        <w:t>.</w:t>
      </w:r>
    </w:p>
    <w:p w:rsidR="00B45364" w:rsidRPr="005E6B64" w:rsidRDefault="005E6B64" w:rsidP="001E54B5">
      <w:pPr>
        <w:pStyle w:val="Akapitzlist"/>
        <w:numPr>
          <w:ilvl w:val="0"/>
          <w:numId w:val="3"/>
        </w:numPr>
        <w:spacing w:after="0"/>
        <w:jc w:val="both"/>
        <w:rPr>
          <w:rFonts w:ascii="Arial" w:hAnsi="Arial" w:cs="Arial"/>
          <w:sz w:val="24"/>
          <w:szCs w:val="24"/>
        </w:rPr>
      </w:pPr>
      <w:r w:rsidRPr="002D4FD5">
        <w:rPr>
          <w:rFonts w:ascii="Arial" w:hAnsi="Arial" w:cs="Arial"/>
          <w:b/>
          <w:sz w:val="24"/>
          <w:szCs w:val="24"/>
        </w:rPr>
        <w:t>Dofinansowanie</w:t>
      </w:r>
      <w:r w:rsidRPr="002D4FD5">
        <w:rPr>
          <w:rFonts w:ascii="Arial" w:hAnsi="Arial" w:cs="Arial"/>
          <w:sz w:val="24"/>
          <w:szCs w:val="24"/>
        </w:rPr>
        <w:t>–</w:t>
      </w:r>
      <w:r w:rsidRPr="002D4FD5">
        <w:rPr>
          <w:rFonts w:ascii="Arial" w:hAnsi="Arial" w:cs="Arial"/>
          <w:bCs/>
          <w:sz w:val="24"/>
          <w:szCs w:val="24"/>
        </w:rPr>
        <w:t xml:space="preserve"> współfinansowanie UE lub współfinansowanie krajowe </w:t>
      </w:r>
      <w:r>
        <w:rPr>
          <w:rFonts w:ascii="Arial" w:hAnsi="Arial" w:cs="Arial"/>
          <w:bCs/>
          <w:sz w:val="24"/>
          <w:szCs w:val="24"/>
        </w:rPr>
        <w:br/>
      </w:r>
      <w:r w:rsidRPr="002D4FD5">
        <w:rPr>
          <w:rFonts w:ascii="Arial" w:hAnsi="Arial" w:cs="Arial"/>
          <w:bCs/>
          <w:sz w:val="24"/>
          <w:szCs w:val="24"/>
        </w:rPr>
        <w:t>z budżetu państwa, wypłacone na podstawie umowy o dofinansowanie projektu albo decyzji o dofinansowaniu projektu</w:t>
      </w:r>
      <w:r>
        <w:rPr>
          <w:rFonts w:ascii="Arial" w:hAnsi="Arial" w:cs="Arial"/>
          <w:sz w:val="24"/>
          <w:szCs w:val="24"/>
        </w:rPr>
        <w:t>.</w:t>
      </w:r>
    </w:p>
    <w:p w:rsidR="005E6B64" w:rsidRDefault="005E6B64" w:rsidP="001E54B5">
      <w:pPr>
        <w:pStyle w:val="Akapitzlist"/>
        <w:numPr>
          <w:ilvl w:val="0"/>
          <w:numId w:val="3"/>
        </w:numPr>
        <w:spacing w:after="0"/>
        <w:jc w:val="both"/>
        <w:rPr>
          <w:rFonts w:ascii="Arial" w:hAnsi="Arial" w:cs="Arial"/>
          <w:sz w:val="24"/>
          <w:szCs w:val="24"/>
        </w:rPr>
      </w:pPr>
      <w:r w:rsidRPr="006F3DFC">
        <w:rPr>
          <w:rFonts w:ascii="Arial" w:hAnsi="Arial" w:cs="Arial"/>
          <w:b/>
          <w:sz w:val="24"/>
          <w:szCs w:val="24"/>
        </w:rPr>
        <w:t>Dostępność</w:t>
      </w:r>
      <w:r w:rsidRPr="006F3DFC">
        <w:rPr>
          <w:rFonts w:ascii="Arial" w:hAnsi="Arial" w:cs="Arial"/>
          <w:sz w:val="24"/>
          <w:szCs w:val="24"/>
        </w:rPr>
        <w:t xml:space="preserve"> – właściwość środowiska fizycznego, transportu, technologii </w:t>
      </w:r>
      <w:r>
        <w:rPr>
          <w:rFonts w:ascii="Arial" w:hAnsi="Arial" w:cs="Arial"/>
          <w:sz w:val="24"/>
          <w:szCs w:val="24"/>
        </w:rPr>
        <w:br/>
      </w:r>
      <w:r w:rsidRPr="006F3DFC">
        <w:rPr>
          <w:rFonts w:ascii="Arial" w:hAnsi="Arial" w:cs="Arial"/>
          <w:sz w:val="24"/>
          <w:szCs w:val="24"/>
        </w:rPr>
        <w:t xml:space="preserve">i systemów informacyjno-komunikacyjnych oraz towarów i usług, pozwalająca osobom z niepełnosprawnościami na korzystanie z nich na zasadzie równości </w:t>
      </w:r>
      <w:r>
        <w:rPr>
          <w:rFonts w:ascii="Arial" w:hAnsi="Arial" w:cs="Arial"/>
          <w:sz w:val="24"/>
          <w:szCs w:val="24"/>
        </w:rPr>
        <w:br/>
      </w:r>
      <w:r w:rsidRPr="006F3DFC">
        <w:rPr>
          <w:rFonts w:ascii="Arial" w:hAnsi="Arial" w:cs="Arial"/>
          <w:sz w:val="24"/>
          <w:szCs w:val="24"/>
        </w:rPr>
        <w:t>z innymi osobami. Dostępność jest warunkiem wstępnym prowadzenia przez wiele osób z niepełnosprawnościami niezależnego życia i uczestniczenia w</w:t>
      </w:r>
      <w:r w:rsidR="009744AE">
        <w:rPr>
          <w:rFonts w:ascii="Arial" w:hAnsi="Arial" w:cs="Arial"/>
          <w:sz w:val="24"/>
          <w:szCs w:val="24"/>
        </w:rPr>
        <w:t> </w:t>
      </w:r>
      <w:r w:rsidRPr="006F3DFC">
        <w:rPr>
          <w:rFonts w:ascii="Arial" w:hAnsi="Arial" w:cs="Arial"/>
          <w:sz w:val="24"/>
          <w:szCs w:val="24"/>
        </w:rPr>
        <w:t>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w:t>
      </w:r>
    </w:p>
    <w:p w:rsidR="005E6B64" w:rsidRPr="005E6B64" w:rsidRDefault="000E1E59" w:rsidP="001E54B5">
      <w:pPr>
        <w:pStyle w:val="Akapitzlist"/>
        <w:numPr>
          <w:ilvl w:val="0"/>
          <w:numId w:val="3"/>
        </w:numPr>
        <w:spacing w:after="0"/>
        <w:jc w:val="both"/>
        <w:rPr>
          <w:rFonts w:ascii="Arial" w:hAnsi="Arial" w:cs="Arial"/>
          <w:sz w:val="24"/>
          <w:szCs w:val="24"/>
        </w:rPr>
      </w:pPr>
      <w:r w:rsidRPr="005E6B64">
        <w:rPr>
          <w:rFonts w:ascii="Arial" w:hAnsi="Arial" w:cs="Arial"/>
          <w:b/>
          <w:sz w:val="24"/>
          <w:szCs w:val="24"/>
        </w:rPr>
        <w:t>D</w:t>
      </w:r>
      <w:r w:rsidR="00352727" w:rsidRPr="005E6B64">
        <w:rPr>
          <w:rFonts w:ascii="Arial" w:hAnsi="Arial" w:cs="Arial"/>
          <w:b/>
          <w:sz w:val="24"/>
          <w:szCs w:val="24"/>
        </w:rPr>
        <w:t>ziałalność bieżąca przedszkola</w:t>
      </w:r>
      <w:r w:rsidR="00352727" w:rsidRPr="005E6B64">
        <w:rPr>
          <w:rFonts w:ascii="Arial" w:hAnsi="Arial" w:cs="Arial"/>
          <w:sz w:val="24"/>
          <w:szCs w:val="24"/>
        </w:rPr>
        <w:t xml:space="preserve"> - działalność polegającą na realizacji zadań statutowych przedszkola, na któ</w:t>
      </w:r>
      <w:r w:rsidR="005E6B64">
        <w:rPr>
          <w:rFonts w:ascii="Arial" w:hAnsi="Arial" w:cs="Arial"/>
          <w:sz w:val="24"/>
          <w:szCs w:val="24"/>
        </w:rPr>
        <w:t>rą ponoszone są wydatki bieżące.</w:t>
      </w:r>
    </w:p>
    <w:p w:rsidR="00FD6BB0" w:rsidRPr="005E6B64" w:rsidRDefault="00401C91" w:rsidP="001E54B5">
      <w:pPr>
        <w:pStyle w:val="Akapitzlist"/>
        <w:numPr>
          <w:ilvl w:val="0"/>
          <w:numId w:val="3"/>
        </w:numPr>
        <w:spacing w:after="0"/>
        <w:jc w:val="both"/>
        <w:rPr>
          <w:rFonts w:ascii="Arial" w:hAnsi="Arial" w:cs="Arial"/>
          <w:sz w:val="24"/>
          <w:szCs w:val="24"/>
        </w:rPr>
      </w:pPr>
      <w:r w:rsidRPr="005E6B64">
        <w:rPr>
          <w:rFonts w:ascii="Arial" w:hAnsi="Arial" w:cs="Arial"/>
          <w:b/>
          <w:sz w:val="24"/>
          <w:szCs w:val="24"/>
        </w:rPr>
        <w:t>K</w:t>
      </w:r>
      <w:r w:rsidR="00FD6BB0" w:rsidRPr="005E6B64">
        <w:rPr>
          <w:rFonts w:ascii="Arial" w:hAnsi="Arial" w:cs="Arial"/>
          <w:b/>
          <w:sz w:val="24"/>
          <w:szCs w:val="24"/>
        </w:rPr>
        <w:t>ompetencja</w:t>
      </w:r>
      <w:r w:rsidR="00FD6BB0" w:rsidRPr="005E6B64">
        <w:rPr>
          <w:rFonts w:ascii="Arial" w:hAnsi="Arial" w:cs="Arial"/>
          <w:sz w:val="24"/>
          <w:szCs w:val="24"/>
        </w:rPr>
        <w:t xml:space="preserve"> - to wyodrębniony zestaw efektów uczenia się</w:t>
      </w:r>
      <w:r w:rsidR="0069496E" w:rsidRPr="005E6B64">
        <w:rPr>
          <w:rFonts w:ascii="Arial" w:hAnsi="Arial" w:cs="Arial"/>
          <w:sz w:val="24"/>
          <w:szCs w:val="24"/>
        </w:rPr>
        <w:t>/</w:t>
      </w:r>
      <w:r w:rsidR="00FD6BB0" w:rsidRPr="005E6B64">
        <w:rPr>
          <w:rFonts w:ascii="Arial" w:hAnsi="Arial" w:cs="Arial"/>
          <w:sz w:val="24"/>
          <w:szCs w:val="24"/>
        </w:rPr>
        <w:t>kształcenia. Opis kompetencji zawiera jasno określone warunki, które powinien spełniać uczestnik projektu ubiegający się o nabycie kompetencji</w:t>
      </w:r>
      <w:r w:rsidR="0069496E" w:rsidRPr="005E6B64">
        <w:rPr>
          <w:rFonts w:ascii="Arial" w:hAnsi="Arial" w:cs="Arial"/>
          <w:sz w:val="24"/>
          <w:szCs w:val="24"/>
        </w:rPr>
        <w:t>, tj. wyczerpującą informację o </w:t>
      </w:r>
      <w:r w:rsidR="00FD6BB0" w:rsidRPr="005E6B64">
        <w:rPr>
          <w:rFonts w:ascii="Arial" w:hAnsi="Arial" w:cs="Arial"/>
          <w:sz w:val="24"/>
          <w:szCs w:val="24"/>
        </w:rPr>
        <w:t>efektach uczenia się dla danej kompetencji oraz kryteria i</w:t>
      </w:r>
      <w:r w:rsidR="009A62C2" w:rsidRPr="005E6B64">
        <w:rPr>
          <w:rFonts w:ascii="Arial" w:hAnsi="Arial" w:cs="Arial"/>
          <w:sz w:val="24"/>
          <w:szCs w:val="24"/>
        </w:rPr>
        <w:t> </w:t>
      </w:r>
      <w:r w:rsidR="005E6B64">
        <w:rPr>
          <w:rFonts w:ascii="Arial" w:hAnsi="Arial" w:cs="Arial"/>
          <w:sz w:val="24"/>
          <w:szCs w:val="24"/>
        </w:rPr>
        <w:t>metody ich weryfikacji.</w:t>
      </w:r>
    </w:p>
    <w:p w:rsidR="0004153A" w:rsidRPr="00AF5D9A" w:rsidRDefault="0069496E" w:rsidP="001E54B5">
      <w:pPr>
        <w:pStyle w:val="Akapitzlist"/>
        <w:numPr>
          <w:ilvl w:val="0"/>
          <w:numId w:val="3"/>
        </w:numPr>
        <w:spacing w:after="0"/>
        <w:jc w:val="both"/>
        <w:rPr>
          <w:rFonts w:ascii="Arial" w:hAnsi="Arial" w:cs="Arial"/>
          <w:sz w:val="24"/>
          <w:szCs w:val="24"/>
        </w:rPr>
      </w:pPr>
      <w:r w:rsidRPr="00AF5D9A">
        <w:rPr>
          <w:rFonts w:ascii="Arial" w:hAnsi="Arial" w:cs="Arial"/>
          <w:b/>
          <w:sz w:val="24"/>
          <w:szCs w:val="24"/>
        </w:rPr>
        <w:t>K</w:t>
      </w:r>
      <w:r w:rsidR="0004153A" w:rsidRPr="00AF5D9A">
        <w:rPr>
          <w:rFonts w:ascii="Arial" w:hAnsi="Arial" w:cs="Arial"/>
          <w:b/>
          <w:sz w:val="24"/>
          <w:szCs w:val="24"/>
        </w:rPr>
        <w:t>ompetencje społeczno-emocjonalne</w:t>
      </w:r>
      <w:r w:rsidR="0004153A" w:rsidRPr="00AF5D9A">
        <w:rPr>
          <w:rFonts w:ascii="Arial" w:hAnsi="Arial" w:cs="Arial"/>
          <w:sz w:val="24"/>
          <w:szCs w:val="24"/>
        </w:rPr>
        <w:t xml:space="preserve"> – umiejętności komunikacyjne, rozpoznawania i kierowania swoimi emocja</w:t>
      </w:r>
      <w:r w:rsidRPr="00AF5D9A">
        <w:rPr>
          <w:rFonts w:ascii="Arial" w:hAnsi="Arial" w:cs="Arial"/>
          <w:sz w:val="24"/>
          <w:szCs w:val="24"/>
        </w:rPr>
        <w:t xml:space="preserve">mi, budowania dobrych relacji </w:t>
      </w:r>
      <w:r w:rsidRPr="00AF5D9A">
        <w:rPr>
          <w:rFonts w:ascii="Arial" w:hAnsi="Arial" w:cs="Arial"/>
          <w:sz w:val="24"/>
          <w:szCs w:val="24"/>
        </w:rPr>
        <w:lastRenderedPageBreak/>
        <w:t>z </w:t>
      </w:r>
      <w:r w:rsidR="0004153A" w:rsidRPr="00AF5D9A">
        <w:rPr>
          <w:rFonts w:ascii="Arial" w:hAnsi="Arial" w:cs="Arial"/>
          <w:sz w:val="24"/>
          <w:szCs w:val="24"/>
        </w:rPr>
        <w:t>innymi, ustalania i osiągania pozytywnych celów, a także ograniczania destrukc</w:t>
      </w:r>
      <w:r w:rsidR="005E6B64">
        <w:rPr>
          <w:rFonts w:ascii="Arial" w:hAnsi="Arial" w:cs="Arial"/>
          <w:sz w:val="24"/>
          <w:szCs w:val="24"/>
        </w:rPr>
        <w:t>yjnych czy agresywnych zachowań.</w:t>
      </w:r>
    </w:p>
    <w:p w:rsidR="00B45364" w:rsidRPr="00AF5D9A" w:rsidRDefault="00B45364" w:rsidP="00A56CAC">
      <w:pPr>
        <w:numPr>
          <w:ilvl w:val="0"/>
          <w:numId w:val="3"/>
        </w:numPr>
        <w:spacing w:after="0"/>
        <w:jc w:val="both"/>
        <w:rPr>
          <w:rFonts w:ascii="Arial" w:hAnsi="Arial" w:cs="Arial"/>
          <w:sz w:val="24"/>
          <w:szCs w:val="24"/>
        </w:rPr>
      </w:pPr>
      <w:r w:rsidRPr="00AF5D9A">
        <w:rPr>
          <w:rFonts w:ascii="Arial" w:hAnsi="Arial" w:cs="Arial"/>
          <w:b/>
          <w:sz w:val="24"/>
          <w:szCs w:val="24"/>
        </w:rPr>
        <w:t>Koncepcja uniwersalnego projektowania</w:t>
      </w:r>
      <w:r w:rsidRPr="00AF5D9A">
        <w:rPr>
          <w:rFonts w:ascii="Arial" w:hAnsi="Arial" w:cs="Arial"/>
          <w:sz w:val="24"/>
          <w:szCs w:val="24"/>
        </w:rPr>
        <w:t xml:space="preserve"> – koncepcja uniwersalnego projektowania w rozumieniu Wytycznych w zakresie realizacji zasady równości szans i niedyskryminacji, w tym dostępności dla osób z</w:t>
      </w:r>
      <w:r w:rsidR="009A62C2">
        <w:rPr>
          <w:rFonts w:ascii="Arial" w:hAnsi="Arial" w:cs="Arial"/>
          <w:sz w:val="24"/>
          <w:szCs w:val="24"/>
        </w:rPr>
        <w:t> </w:t>
      </w:r>
      <w:r w:rsidRPr="00AF5D9A">
        <w:rPr>
          <w:rFonts w:ascii="Arial" w:hAnsi="Arial" w:cs="Arial"/>
          <w:sz w:val="24"/>
          <w:szCs w:val="24"/>
        </w:rPr>
        <w:t>niepełnosprawnościami oraz zasady równości szans kobiet i mężczyzn w</w:t>
      </w:r>
      <w:r w:rsidR="009A62C2">
        <w:rPr>
          <w:rFonts w:ascii="Arial" w:hAnsi="Arial" w:cs="Arial"/>
          <w:sz w:val="24"/>
          <w:szCs w:val="24"/>
        </w:rPr>
        <w:t> </w:t>
      </w:r>
      <w:r w:rsidRPr="00AF5D9A">
        <w:rPr>
          <w:rFonts w:ascii="Arial" w:hAnsi="Arial" w:cs="Arial"/>
          <w:sz w:val="24"/>
          <w:szCs w:val="24"/>
        </w:rPr>
        <w:t>ramach funduszy unijnych na la</w:t>
      </w:r>
      <w:r w:rsidR="005E6B64">
        <w:rPr>
          <w:rFonts w:ascii="Arial" w:hAnsi="Arial" w:cs="Arial"/>
          <w:sz w:val="24"/>
          <w:szCs w:val="24"/>
        </w:rPr>
        <w:t>ta 2014-2020.</w:t>
      </w:r>
    </w:p>
    <w:p w:rsidR="00346B05" w:rsidRPr="00AF5D9A" w:rsidRDefault="005E6B64" w:rsidP="00BB32C2">
      <w:pPr>
        <w:pStyle w:val="Akapitzlist"/>
        <w:numPr>
          <w:ilvl w:val="0"/>
          <w:numId w:val="3"/>
        </w:numPr>
        <w:spacing w:after="0"/>
        <w:ind w:left="709" w:hanging="357"/>
        <w:jc w:val="both"/>
        <w:rPr>
          <w:rFonts w:ascii="Arial" w:hAnsi="Arial" w:cs="Arial"/>
          <w:sz w:val="24"/>
          <w:szCs w:val="24"/>
        </w:rPr>
      </w:pPr>
      <w:r w:rsidRPr="00956EFF">
        <w:rPr>
          <w:rFonts w:ascii="Arial" w:hAnsi="Arial" w:cs="Arial"/>
          <w:b/>
          <w:sz w:val="24"/>
          <w:szCs w:val="24"/>
        </w:rPr>
        <w:t>Kryteria wyboru projektów</w:t>
      </w:r>
      <w:r w:rsidRPr="00956EFF">
        <w:rPr>
          <w:rFonts w:ascii="Arial" w:hAnsi="Arial" w:cs="Arial"/>
          <w:sz w:val="24"/>
          <w:szCs w:val="24"/>
        </w:rPr>
        <w:t xml:space="preserve"> – kryteria umożliwiające ocenę projektu opisanego we wniosku o dofinansowanie projektu, wybór projektu do dofinansowania i zawarcie umowy o dofinansowanie projektu albo podjęcie decyzji o dofinansowaniu projektu,</w:t>
      </w:r>
      <w:r>
        <w:rPr>
          <w:rFonts w:ascii="Arial" w:hAnsi="Arial" w:cs="Arial"/>
          <w:sz w:val="24"/>
          <w:szCs w:val="24"/>
        </w:rPr>
        <w:t xml:space="preserve"> zgodnie z warunkami, o których mowa w art. 125 ust. 3, lit a. rozporządzenie ogólnego</w:t>
      </w:r>
      <w:r w:rsidRPr="00956EFF">
        <w:rPr>
          <w:rFonts w:ascii="Arial" w:hAnsi="Arial" w:cs="Arial"/>
          <w:sz w:val="24"/>
          <w:szCs w:val="24"/>
        </w:rPr>
        <w:t xml:space="preserve">, zatwierdzone przez komitet monitorujący, o którym mowa w </w:t>
      </w:r>
      <w:r>
        <w:rPr>
          <w:rFonts w:ascii="Arial" w:hAnsi="Arial" w:cs="Arial"/>
          <w:sz w:val="24"/>
          <w:szCs w:val="24"/>
        </w:rPr>
        <w:t>art. 47 rozporządzenia ogólnego.</w:t>
      </w:r>
    </w:p>
    <w:p w:rsidR="00FD6BB0" w:rsidRPr="00AF5D9A" w:rsidRDefault="00401C91" w:rsidP="001E54B5">
      <w:pPr>
        <w:numPr>
          <w:ilvl w:val="0"/>
          <w:numId w:val="3"/>
        </w:numPr>
        <w:spacing w:after="0"/>
        <w:jc w:val="both"/>
        <w:rPr>
          <w:rFonts w:ascii="Arial" w:hAnsi="Arial" w:cs="Arial"/>
          <w:sz w:val="24"/>
          <w:szCs w:val="24"/>
        </w:rPr>
      </w:pPr>
      <w:r w:rsidRPr="00AF5D9A">
        <w:rPr>
          <w:rFonts w:ascii="Arial" w:hAnsi="Arial" w:cs="Arial"/>
          <w:b/>
          <w:sz w:val="24"/>
          <w:szCs w:val="24"/>
        </w:rPr>
        <w:t>K</w:t>
      </w:r>
      <w:r w:rsidR="00FD6BB0" w:rsidRPr="00AF5D9A">
        <w:rPr>
          <w:rFonts w:ascii="Arial" w:hAnsi="Arial" w:cs="Arial"/>
          <w:b/>
          <w:sz w:val="24"/>
          <w:szCs w:val="24"/>
        </w:rPr>
        <w:t xml:space="preserve">walifikacja </w:t>
      </w:r>
      <w:r w:rsidR="00FD6BB0" w:rsidRPr="00AF5D9A">
        <w:rPr>
          <w:rFonts w:ascii="Arial" w:hAnsi="Arial" w:cs="Arial"/>
          <w:sz w:val="24"/>
          <w:szCs w:val="24"/>
        </w:rPr>
        <w:t>–to określony zestaw efektów uczenia się w zakresie wiedzy, umiejętności oraz kompetencji społecznych nabytych w edukacji formalnej, edukacji pozaformalnej lub poprzez ucze</w:t>
      </w:r>
      <w:r w:rsidR="00BE333E" w:rsidRPr="00AF5D9A">
        <w:rPr>
          <w:rFonts w:ascii="Arial" w:hAnsi="Arial" w:cs="Arial"/>
          <w:sz w:val="24"/>
          <w:szCs w:val="24"/>
        </w:rPr>
        <w:t>nie się nieformalne, zgodnych z </w:t>
      </w:r>
      <w:r w:rsidR="00FD6BB0" w:rsidRPr="00AF5D9A">
        <w:rPr>
          <w:rFonts w:ascii="Arial" w:hAnsi="Arial" w:cs="Arial"/>
          <w:sz w:val="24"/>
          <w:szCs w:val="24"/>
        </w:rPr>
        <w:t>ustalonymi dla danej kwalifikacji wymaganiami, których osiągnięcie zostało sprawdzone w walidacji oraz formalnie potwierdzone przez instytucj</w:t>
      </w:r>
      <w:r w:rsidR="005E6B64">
        <w:rPr>
          <w:rFonts w:ascii="Arial" w:hAnsi="Arial" w:cs="Arial"/>
          <w:sz w:val="24"/>
          <w:szCs w:val="24"/>
        </w:rPr>
        <w:t>ę uprawnioną do certyfikowania.</w:t>
      </w:r>
    </w:p>
    <w:p w:rsidR="00FD6BB0" w:rsidRPr="00AF5D9A" w:rsidRDefault="005E6B64" w:rsidP="001E54B5">
      <w:pPr>
        <w:numPr>
          <w:ilvl w:val="0"/>
          <w:numId w:val="3"/>
        </w:numPr>
        <w:spacing w:after="0"/>
        <w:jc w:val="both"/>
        <w:rPr>
          <w:rFonts w:ascii="Arial" w:hAnsi="Arial" w:cs="Arial"/>
          <w:sz w:val="24"/>
          <w:szCs w:val="24"/>
        </w:rPr>
      </w:pPr>
      <w:r w:rsidRPr="00F85987">
        <w:rPr>
          <w:rFonts w:ascii="Arial" w:hAnsi="Arial" w:cs="Arial"/>
          <w:b/>
          <w:sz w:val="24"/>
          <w:szCs w:val="24"/>
        </w:rPr>
        <w:t>Mechanizm racjonalnych usprawnień -</w:t>
      </w:r>
      <w:r w:rsidRPr="00F85987">
        <w:rPr>
          <w:rFonts w:ascii="Arial" w:hAnsi="Arial" w:cs="Arial"/>
          <w:sz w:val="24"/>
          <w:szCs w:val="24"/>
        </w:rPr>
        <w:t xml:space="preserve"> konieczne i odpowiednie zmiany oraz dostosowania, nienakładające nieproporcjonalnego lub nadmiernego obciążenia, rozpatrywane osobno dla każdego konkretnego przypadku, w</w:t>
      </w:r>
      <w:r w:rsidR="009744AE">
        <w:rPr>
          <w:rFonts w:ascii="Arial" w:hAnsi="Arial" w:cs="Arial"/>
          <w:sz w:val="24"/>
          <w:szCs w:val="24"/>
        </w:rPr>
        <w:t> </w:t>
      </w:r>
      <w:r w:rsidRPr="00F85987">
        <w:rPr>
          <w:rFonts w:ascii="Arial" w:hAnsi="Arial" w:cs="Arial"/>
          <w:sz w:val="24"/>
          <w:szCs w:val="24"/>
        </w:rPr>
        <w:t>celu zapewniania osobom z niepełnosprawnościami możliwości korzystania z</w:t>
      </w:r>
      <w:r>
        <w:rPr>
          <w:rFonts w:ascii="Arial" w:hAnsi="Arial" w:cs="Arial"/>
          <w:sz w:val="24"/>
          <w:szCs w:val="24"/>
        </w:rPr>
        <w:t> </w:t>
      </w:r>
      <w:r w:rsidRPr="00F85987">
        <w:rPr>
          <w:rFonts w:ascii="Arial" w:hAnsi="Arial" w:cs="Arial"/>
          <w:sz w:val="24"/>
          <w:szCs w:val="24"/>
        </w:rPr>
        <w:t>wszelkich praw człowieka i podstawowych wolności oraz ich wykonania na zasadzie równości z</w:t>
      </w:r>
      <w:r>
        <w:rPr>
          <w:rFonts w:ascii="Arial" w:hAnsi="Arial" w:cs="Arial"/>
          <w:sz w:val="24"/>
          <w:szCs w:val="24"/>
        </w:rPr>
        <w:t> innymi osobami.</w:t>
      </w:r>
    </w:p>
    <w:p w:rsidR="00FD6BB0" w:rsidRPr="00AF5D9A" w:rsidRDefault="00401C91" w:rsidP="001E54B5">
      <w:pPr>
        <w:numPr>
          <w:ilvl w:val="0"/>
          <w:numId w:val="3"/>
        </w:numPr>
        <w:spacing w:after="0"/>
        <w:jc w:val="both"/>
        <w:rPr>
          <w:rFonts w:ascii="Arial" w:hAnsi="Arial" w:cs="Arial"/>
          <w:sz w:val="24"/>
          <w:szCs w:val="24"/>
        </w:rPr>
      </w:pPr>
      <w:r w:rsidRPr="00AF5D9A">
        <w:rPr>
          <w:rFonts w:ascii="Arial" w:hAnsi="Arial" w:cs="Arial"/>
          <w:b/>
          <w:sz w:val="24"/>
          <w:szCs w:val="24"/>
        </w:rPr>
        <w:t>N</w:t>
      </w:r>
      <w:r w:rsidR="00FD6BB0" w:rsidRPr="00AF5D9A">
        <w:rPr>
          <w:rFonts w:ascii="Arial" w:hAnsi="Arial" w:cs="Arial"/>
          <w:b/>
          <w:sz w:val="24"/>
          <w:szCs w:val="24"/>
        </w:rPr>
        <w:t xml:space="preserve">auczyciel </w:t>
      </w:r>
      <w:r w:rsidR="00FD6BB0" w:rsidRPr="00AF5D9A">
        <w:rPr>
          <w:rFonts w:ascii="Arial" w:hAnsi="Arial" w:cs="Arial"/>
          <w:sz w:val="24"/>
          <w:szCs w:val="24"/>
        </w:rPr>
        <w:t xml:space="preserve">– należy przez to rozumieć także wychowawcę i innego pracownika pedagogicznego zatrudnionego w </w:t>
      </w:r>
      <w:r w:rsidR="00CA260B" w:rsidRPr="00AF5D9A">
        <w:rPr>
          <w:rFonts w:ascii="Arial" w:hAnsi="Arial" w:cs="Arial"/>
          <w:sz w:val="24"/>
          <w:szCs w:val="24"/>
        </w:rPr>
        <w:t>ośrodku wychowania przedszkolnego</w:t>
      </w:r>
      <w:r w:rsidR="00FD6BB0" w:rsidRPr="00AF5D9A">
        <w:rPr>
          <w:rFonts w:ascii="Arial" w:hAnsi="Arial" w:cs="Arial"/>
          <w:sz w:val="24"/>
          <w:szCs w:val="24"/>
        </w:rPr>
        <w:t>, szkol</w:t>
      </w:r>
      <w:r w:rsidR="005E6B64">
        <w:rPr>
          <w:rFonts w:ascii="Arial" w:hAnsi="Arial" w:cs="Arial"/>
          <w:sz w:val="24"/>
          <w:szCs w:val="24"/>
        </w:rPr>
        <w:t>e lub placówce systemu oświaty.</w:t>
      </w:r>
    </w:p>
    <w:p w:rsidR="00E951B1" w:rsidRPr="00AF5D9A" w:rsidRDefault="005E6B64" w:rsidP="001E54B5">
      <w:pPr>
        <w:pStyle w:val="Akapitzlist"/>
        <w:numPr>
          <w:ilvl w:val="0"/>
          <w:numId w:val="3"/>
        </w:numPr>
        <w:spacing w:after="0"/>
        <w:jc w:val="both"/>
        <w:rPr>
          <w:rFonts w:ascii="Arial" w:hAnsi="Arial" w:cs="Arial"/>
          <w:sz w:val="24"/>
          <w:szCs w:val="24"/>
        </w:rPr>
      </w:pPr>
      <w:r w:rsidRPr="00344A1B">
        <w:rPr>
          <w:rFonts w:ascii="Arial" w:hAnsi="Arial" w:cs="Arial"/>
          <w:b/>
          <w:sz w:val="24"/>
          <w:szCs w:val="24"/>
        </w:rPr>
        <w:t>Oczywist</w:t>
      </w:r>
      <w:r>
        <w:rPr>
          <w:rFonts w:ascii="Arial" w:hAnsi="Arial" w:cs="Arial"/>
          <w:b/>
          <w:sz w:val="24"/>
          <w:szCs w:val="24"/>
        </w:rPr>
        <w:t>e</w:t>
      </w:r>
      <w:r w:rsidR="004D1B84">
        <w:rPr>
          <w:rFonts w:ascii="Arial" w:hAnsi="Arial" w:cs="Arial"/>
          <w:b/>
          <w:sz w:val="24"/>
          <w:szCs w:val="24"/>
        </w:rPr>
        <w:t xml:space="preserve"> </w:t>
      </w:r>
      <w:r>
        <w:rPr>
          <w:rFonts w:ascii="Arial" w:hAnsi="Arial" w:cs="Arial"/>
          <w:b/>
          <w:sz w:val="24"/>
          <w:szCs w:val="24"/>
        </w:rPr>
        <w:t xml:space="preserve">omyłki </w:t>
      </w:r>
      <w:r w:rsidRPr="00BA6B80">
        <w:rPr>
          <w:rFonts w:ascii="Arial" w:hAnsi="Arial" w:cs="Arial"/>
          <w:sz w:val="24"/>
          <w:szCs w:val="24"/>
        </w:rPr>
        <w:t>-</w:t>
      </w:r>
      <w:r w:rsidR="00BA6B80">
        <w:rPr>
          <w:rFonts w:ascii="Arial" w:hAnsi="Arial" w:cs="Arial"/>
          <w:b/>
          <w:sz w:val="24"/>
          <w:szCs w:val="24"/>
        </w:rPr>
        <w:t xml:space="preserve"> </w:t>
      </w:r>
      <w:r w:rsidRPr="001549CA">
        <w:rPr>
          <w:rFonts w:ascii="Arial" w:hAnsi="Arial" w:cs="Arial"/>
          <w:sz w:val="24"/>
          <w:szCs w:val="24"/>
        </w:rPr>
        <w:t xml:space="preserve">omyłki widoczne, takie jak </w:t>
      </w:r>
      <w:r w:rsidRPr="001549CA">
        <w:rPr>
          <w:rFonts w:ascii="Arial" w:hAnsi="Arial" w:cs="Arial"/>
          <w:bCs/>
          <w:sz w:val="24"/>
          <w:szCs w:val="24"/>
        </w:rPr>
        <w:t>błędy rachunkowe w wykonaniu działania matematycznego, błędy pisarskie, polegające na p</w:t>
      </w:r>
      <w:r>
        <w:rPr>
          <w:rFonts w:ascii="Arial" w:hAnsi="Arial" w:cs="Arial"/>
          <w:bCs/>
          <w:sz w:val="24"/>
          <w:szCs w:val="24"/>
        </w:rPr>
        <w:t>rzekręceniu, opuszczeniu wyrazu.</w:t>
      </w:r>
    </w:p>
    <w:p w:rsidR="00BB32C2" w:rsidRPr="009A62C2" w:rsidRDefault="00401C91" w:rsidP="009A62C2">
      <w:pPr>
        <w:pStyle w:val="Akapitzlist"/>
        <w:numPr>
          <w:ilvl w:val="0"/>
          <w:numId w:val="3"/>
        </w:numPr>
        <w:spacing w:after="0"/>
        <w:jc w:val="both"/>
        <w:rPr>
          <w:rFonts w:ascii="Arial" w:hAnsi="Arial" w:cs="Arial"/>
          <w:sz w:val="24"/>
          <w:szCs w:val="24"/>
        </w:rPr>
      </w:pPr>
      <w:r w:rsidRPr="009A62C2">
        <w:rPr>
          <w:rFonts w:ascii="Arial" w:hAnsi="Arial" w:cs="Arial"/>
          <w:b/>
          <w:sz w:val="24"/>
          <w:szCs w:val="24"/>
        </w:rPr>
        <w:t>O</w:t>
      </w:r>
      <w:r w:rsidR="00F00D75" w:rsidRPr="009A62C2">
        <w:rPr>
          <w:rFonts w:ascii="Arial" w:hAnsi="Arial" w:cs="Arial"/>
          <w:b/>
          <w:sz w:val="24"/>
          <w:szCs w:val="24"/>
        </w:rPr>
        <w:t xml:space="preserve">rgan prowadzący </w:t>
      </w:r>
      <w:r w:rsidR="00F00D75" w:rsidRPr="009A62C2">
        <w:rPr>
          <w:rFonts w:ascii="Arial" w:hAnsi="Arial" w:cs="Arial"/>
          <w:sz w:val="24"/>
          <w:szCs w:val="24"/>
        </w:rPr>
        <w:t>– minister właściwy, jednostka samorządu terytorialnego, inna osoba prawna lub fizyczna odpowiedzialna za działalność OWP, szkoły lub plac</w:t>
      </w:r>
      <w:r w:rsidR="005E6B64">
        <w:rPr>
          <w:rFonts w:ascii="Arial" w:hAnsi="Arial" w:cs="Arial"/>
          <w:sz w:val="24"/>
          <w:szCs w:val="24"/>
        </w:rPr>
        <w:t>ówki systemu oświaty.</w:t>
      </w:r>
    </w:p>
    <w:p w:rsidR="00BB32C2" w:rsidRDefault="007D1353" w:rsidP="00865469">
      <w:pPr>
        <w:numPr>
          <w:ilvl w:val="0"/>
          <w:numId w:val="3"/>
        </w:numPr>
        <w:spacing w:after="0"/>
        <w:jc w:val="both"/>
        <w:rPr>
          <w:rFonts w:ascii="Arial" w:hAnsi="Arial" w:cs="Arial"/>
          <w:sz w:val="24"/>
          <w:szCs w:val="24"/>
        </w:rPr>
      </w:pPr>
      <w:r w:rsidRPr="009A62C2">
        <w:rPr>
          <w:rFonts w:ascii="Arial" w:hAnsi="Arial" w:cs="Arial"/>
          <w:b/>
          <w:sz w:val="24"/>
          <w:szCs w:val="24"/>
        </w:rPr>
        <w:t>Ośrodek wychowania przedszkolnego (OWP)</w:t>
      </w:r>
      <w:r w:rsidR="00352727" w:rsidRPr="00BB32C2">
        <w:rPr>
          <w:rFonts w:ascii="Arial" w:hAnsi="Arial" w:cs="Arial"/>
          <w:sz w:val="24"/>
          <w:szCs w:val="24"/>
        </w:rPr>
        <w:t xml:space="preserve"> -podmiot wskazany </w:t>
      </w:r>
      <w:r w:rsidR="009E6345">
        <w:rPr>
          <w:rFonts w:ascii="Arial" w:hAnsi="Arial" w:cs="Arial"/>
          <w:sz w:val="24"/>
          <w:szCs w:val="24"/>
        </w:rPr>
        <w:br/>
      </w:r>
      <w:r w:rsidR="00352727" w:rsidRPr="00BB32C2">
        <w:rPr>
          <w:rFonts w:ascii="Arial" w:hAnsi="Arial" w:cs="Arial"/>
          <w:sz w:val="24"/>
          <w:szCs w:val="24"/>
        </w:rPr>
        <w:t>w art. 13 ustawy Prawo oświatowe</w:t>
      </w:r>
      <w:r w:rsidR="005E6B64">
        <w:rPr>
          <w:rFonts w:ascii="Arial" w:hAnsi="Arial" w:cs="Arial"/>
          <w:sz w:val="24"/>
          <w:szCs w:val="24"/>
        </w:rPr>
        <w:t>.</w:t>
      </w:r>
    </w:p>
    <w:p w:rsidR="001827E8" w:rsidRPr="00BB32C2" w:rsidRDefault="005E6B64" w:rsidP="00865469">
      <w:pPr>
        <w:numPr>
          <w:ilvl w:val="0"/>
          <w:numId w:val="3"/>
        </w:numPr>
        <w:spacing w:after="0"/>
        <w:jc w:val="both"/>
        <w:rPr>
          <w:rFonts w:ascii="Arial" w:hAnsi="Arial" w:cs="Arial"/>
          <w:sz w:val="24"/>
          <w:szCs w:val="24"/>
        </w:rPr>
      </w:pPr>
      <w:r w:rsidRPr="005E6B64">
        <w:rPr>
          <w:rFonts w:ascii="Arial" w:hAnsi="Arial" w:cs="Arial"/>
          <w:b/>
          <w:sz w:val="24"/>
          <w:szCs w:val="24"/>
        </w:rPr>
        <w:t>Portal</w:t>
      </w:r>
      <w:r w:rsidRPr="005E6B64">
        <w:rPr>
          <w:rFonts w:ascii="Arial" w:hAnsi="Arial" w:cs="Arial"/>
          <w:sz w:val="24"/>
          <w:szCs w:val="24"/>
        </w:rPr>
        <w:t>– portal internetowy (</w:t>
      </w:r>
      <w:hyperlink r:id="rId14" w:history="1">
        <w:r w:rsidRPr="005E6B64">
          <w:rPr>
            <w:rFonts w:ascii="Arial" w:hAnsi="Arial" w:cs="Arial"/>
            <w:color w:val="0000FF"/>
            <w:sz w:val="24"/>
            <w:szCs w:val="24"/>
            <w:u w:val="single"/>
          </w:rPr>
          <w:t>www.funduszeeuropejskie.gov.pl</w:t>
        </w:r>
      </w:hyperlink>
      <w:r w:rsidRPr="005E6B64">
        <w:rPr>
          <w:rFonts w:ascii="Arial" w:hAnsi="Arial" w:cs="Arial"/>
          <w:sz w:val="24"/>
          <w:szCs w:val="24"/>
        </w:rPr>
        <w:t>) dostarczający informacje na temat wszystkich programów operacyjnych w Polsce.</w:t>
      </w:r>
    </w:p>
    <w:p w:rsidR="0004153A" w:rsidRPr="009A62C2" w:rsidRDefault="0004153A" w:rsidP="009A62C2">
      <w:pPr>
        <w:numPr>
          <w:ilvl w:val="0"/>
          <w:numId w:val="3"/>
        </w:numPr>
        <w:spacing w:after="0"/>
        <w:contextualSpacing/>
        <w:jc w:val="both"/>
        <w:rPr>
          <w:rFonts w:ascii="Arial" w:hAnsi="Arial" w:cs="Arial"/>
          <w:sz w:val="24"/>
          <w:szCs w:val="24"/>
        </w:rPr>
      </w:pPr>
      <w:r w:rsidRPr="009A62C2">
        <w:rPr>
          <w:rFonts w:ascii="Arial" w:hAnsi="Arial" w:cs="Arial"/>
          <w:b/>
          <w:sz w:val="24"/>
          <w:szCs w:val="24"/>
        </w:rPr>
        <w:t>Projekt partnerski</w:t>
      </w:r>
      <w:r w:rsidRPr="009A62C2">
        <w:rPr>
          <w:rFonts w:ascii="Arial" w:hAnsi="Arial" w:cs="Arial"/>
          <w:sz w:val="24"/>
          <w:szCs w:val="24"/>
        </w:rPr>
        <w:t xml:space="preserve"> - projekt partnerski, o którym mow</w:t>
      </w:r>
      <w:r w:rsidR="005E6B64">
        <w:rPr>
          <w:rFonts w:ascii="Arial" w:hAnsi="Arial" w:cs="Arial"/>
          <w:sz w:val="24"/>
          <w:szCs w:val="24"/>
        </w:rPr>
        <w:t>a w art. 33 ustawy wdrożeniowej.</w:t>
      </w:r>
    </w:p>
    <w:p w:rsidR="00E95516" w:rsidRPr="005E6B64" w:rsidRDefault="005E6B64" w:rsidP="009A62C2">
      <w:pPr>
        <w:numPr>
          <w:ilvl w:val="0"/>
          <w:numId w:val="3"/>
        </w:numPr>
        <w:spacing w:after="0"/>
        <w:contextualSpacing/>
        <w:jc w:val="both"/>
        <w:rPr>
          <w:rFonts w:ascii="Arial" w:hAnsi="Arial" w:cs="Arial"/>
          <w:sz w:val="24"/>
          <w:szCs w:val="24"/>
        </w:rPr>
      </w:pPr>
      <w:r w:rsidRPr="002C7BDA">
        <w:rPr>
          <w:rFonts w:ascii="Arial" w:hAnsi="Arial" w:cs="Arial"/>
          <w:b/>
          <w:sz w:val="24"/>
          <w:szCs w:val="24"/>
        </w:rPr>
        <w:t>Rozporządzenie ogólne</w:t>
      </w:r>
      <w:r w:rsidRPr="002C7BDA">
        <w:rPr>
          <w:rFonts w:ascii="Arial" w:hAnsi="Arial" w:cs="Arial"/>
          <w:sz w:val="24"/>
          <w:szCs w:val="24"/>
        </w:rPr>
        <w:t xml:space="preserve">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Pr>
          <w:rFonts w:ascii="Arial" w:hAnsi="Arial" w:cs="Arial"/>
          <w:sz w:val="24"/>
          <w:szCs w:val="24"/>
        </w:rPr>
        <w:t> </w:t>
      </w:r>
      <w:r w:rsidRPr="002C7BDA">
        <w:rPr>
          <w:rFonts w:ascii="Arial" w:hAnsi="Arial" w:cs="Arial"/>
          <w:sz w:val="24"/>
          <w:szCs w:val="24"/>
        </w:rPr>
        <w:t xml:space="preserve">Rybackiego oraz ustanawiające przepisy ogólne </w:t>
      </w:r>
      <w:r w:rsidRPr="002C7BDA">
        <w:rPr>
          <w:rFonts w:ascii="Arial" w:hAnsi="Arial" w:cs="Arial"/>
          <w:sz w:val="24"/>
          <w:szCs w:val="24"/>
        </w:rPr>
        <w:lastRenderedPageBreak/>
        <w:t>dotyczące Europejskiego Funduszu Rozwoju Regionalnego, Europejskiego Funduszu Społecznego, Funduszu Spójności i Europejskiego Funduszu Morskiego i Rybackiego oraz uchylające rozporządze</w:t>
      </w:r>
      <w:r w:rsidRPr="00F85A53">
        <w:rPr>
          <w:rFonts w:ascii="Arial" w:hAnsi="Arial" w:cs="Arial"/>
          <w:sz w:val="24"/>
          <w:szCs w:val="24"/>
        </w:rPr>
        <w:t>nie Rady (WE) nr</w:t>
      </w:r>
      <w:r w:rsidR="009744AE">
        <w:rPr>
          <w:rFonts w:ascii="Arial" w:hAnsi="Arial" w:cs="Arial"/>
          <w:sz w:val="24"/>
          <w:szCs w:val="24"/>
        </w:rPr>
        <w:t> </w:t>
      </w:r>
      <w:r w:rsidRPr="00F85A53">
        <w:rPr>
          <w:rFonts w:ascii="Arial" w:hAnsi="Arial" w:cs="Arial"/>
          <w:sz w:val="24"/>
          <w:szCs w:val="24"/>
        </w:rPr>
        <w:t>1083/2006 (Dz. Urz. UE L 347 z 20.12.2013, str. 320)</w:t>
      </w:r>
      <w:r>
        <w:rPr>
          <w:rFonts w:ascii="Arial" w:hAnsi="Arial" w:cs="Arial"/>
          <w:sz w:val="24"/>
          <w:szCs w:val="24"/>
        </w:rPr>
        <w:t>.</w:t>
      </w:r>
    </w:p>
    <w:p w:rsidR="005E6B64" w:rsidRPr="005E6B64" w:rsidRDefault="005E6B64" w:rsidP="009A62C2">
      <w:pPr>
        <w:numPr>
          <w:ilvl w:val="0"/>
          <w:numId w:val="3"/>
        </w:numPr>
        <w:spacing w:after="0"/>
        <w:contextualSpacing/>
        <w:jc w:val="both"/>
        <w:rPr>
          <w:rFonts w:ascii="Arial" w:hAnsi="Arial" w:cs="Arial"/>
          <w:sz w:val="24"/>
          <w:szCs w:val="24"/>
        </w:rPr>
      </w:pPr>
      <w:r>
        <w:rPr>
          <w:rFonts w:ascii="Arial" w:hAnsi="Arial" w:cs="Arial"/>
          <w:b/>
          <w:sz w:val="24"/>
          <w:szCs w:val="24"/>
        </w:rPr>
        <w:t>Runda konkursu</w:t>
      </w:r>
      <w:r w:rsidR="00BA6B80">
        <w:rPr>
          <w:rFonts w:ascii="Arial" w:hAnsi="Arial" w:cs="Arial"/>
          <w:b/>
          <w:sz w:val="24"/>
          <w:szCs w:val="24"/>
        </w:rPr>
        <w:t xml:space="preserve"> </w:t>
      </w:r>
      <w:r w:rsidRPr="007A0736">
        <w:rPr>
          <w:rFonts w:ascii="Arial" w:hAnsi="Arial" w:cs="Arial"/>
          <w:sz w:val="24"/>
          <w:szCs w:val="24"/>
        </w:rPr>
        <w:t>-</w:t>
      </w:r>
      <w:r>
        <w:rPr>
          <w:rFonts w:ascii="Arial" w:hAnsi="Arial" w:cs="Arial"/>
          <w:sz w:val="24"/>
          <w:szCs w:val="24"/>
        </w:rPr>
        <w:t xml:space="preserve"> wyodrębniona część konkursu obejmująca nabór projektów, ocenę spełnienia kryteriów wyboru projektów i rozstrzygnięcie właściwej instytucji w zakresie wyboru projektów do dofinansowania.</w:t>
      </w:r>
    </w:p>
    <w:p w:rsidR="005E6B64" w:rsidRPr="009A62C2" w:rsidRDefault="005E6B64" w:rsidP="009A62C2">
      <w:pPr>
        <w:numPr>
          <w:ilvl w:val="0"/>
          <w:numId w:val="3"/>
        </w:numPr>
        <w:spacing w:after="0"/>
        <w:contextualSpacing/>
        <w:jc w:val="both"/>
        <w:rPr>
          <w:rFonts w:ascii="Arial" w:hAnsi="Arial" w:cs="Arial"/>
          <w:sz w:val="24"/>
          <w:szCs w:val="24"/>
        </w:rPr>
      </w:pPr>
      <w:r w:rsidRPr="007A0736">
        <w:rPr>
          <w:rFonts w:ascii="Arial" w:hAnsi="Arial" w:cs="Arial"/>
          <w:b/>
          <w:bCs/>
          <w:sz w:val="24"/>
          <w:szCs w:val="24"/>
        </w:rPr>
        <w:t xml:space="preserve">Rozstrzygnięcie konkursu lub rundy konkursu – </w:t>
      </w:r>
      <w:r w:rsidRPr="007A0736">
        <w:rPr>
          <w:rFonts w:ascii="Arial" w:hAnsi="Arial" w:cs="Arial"/>
          <w:bCs/>
          <w:sz w:val="24"/>
          <w:szCs w:val="24"/>
        </w:rPr>
        <w:t xml:space="preserve">zatwierdzenie przez właściwą instytucję listy ocenionych projektów, zawierającą przyznane oceny, </w:t>
      </w:r>
      <w:r>
        <w:rPr>
          <w:rFonts w:ascii="Arial" w:hAnsi="Arial" w:cs="Arial"/>
          <w:bCs/>
          <w:sz w:val="24"/>
          <w:szCs w:val="24"/>
        </w:rPr>
        <w:br/>
      </w:r>
      <w:r w:rsidRPr="007A0736">
        <w:rPr>
          <w:rFonts w:ascii="Arial" w:hAnsi="Arial" w:cs="Arial"/>
          <w:bCs/>
          <w:sz w:val="24"/>
          <w:szCs w:val="24"/>
        </w:rPr>
        <w:t>w tym uzyskaną liczbę punktów</w:t>
      </w:r>
      <w:r>
        <w:rPr>
          <w:rFonts w:ascii="Arial" w:hAnsi="Arial" w:cs="Arial"/>
          <w:bCs/>
          <w:sz w:val="24"/>
          <w:szCs w:val="24"/>
        </w:rPr>
        <w:t>.</w:t>
      </w:r>
    </w:p>
    <w:p w:rsidR="00480C0F" w:rsidRPr="00AF5D9A" w:rsidRDefault="00480C0F" w:rsidP="00480C0F">
      <w:pPr>
        <w:pStyle w:val="Akapitzlist"/>
        <w:numPr>
          <w:ilvl w:val="0"/>
          <w:numId w:val="3"/>
        </w:numPr>
        <w:spacing w:after="0"/>
        <w:jc w:val="both"/>
        <w:rPr>
          <w:rFonts w:ascii="Arial" w:hAnsi="Arial" w:cs="Arial"/>
          <w:sz w:val="24"/>
          <w:szCs w:val="24"/>
        </w:rPr>
      </w:pPr>
      <w:r w:rsidRPr="00BB32C2">
        <w:rPr>
          <w:rFonts w:ascii="Arial" w:hAnsi="Arial" w:cs="Arial"/>
          <w:b/>
          <w:sz w:val="24"/>
          <w:szCs w:val="24"/>
        </w:rPr>
        <w:t>Sieci współpracy i samokształcenia</w:t>
      </w:r>
      <w:r w:rsidRPr="00480C0F">
        <w:rPr>
          <w:rFonts w:ascii="Arial" w:hAnsi="Arial" w:cs="Arial"/>
          <w:sz w:val="24"/>
          <w:szCs w:val="24"/>
        </w:rPr>
        <w:t xml:space="preserve"> - lokalne lub regionalne zespoły nauczycieli z różnych OWP, szkół lub placówek systemu oświaty, którzy w</w:t>
      </w:r>
      <w:r w:rsidR="009A62C2">
        <w:rPr>
          <w:rFonts w:ascii="Arial" w:hAnsi="Arial" w:cs="Arial"/>
          <w:sz w:val="24"/>
          <w:szCs w:val="24"/>
        </w:rPr>
        <w:t> </w:t>
      </w:r>
      <w:r w:rsidRPr="00480C0F">
        <w:rPr>
          <w:rFonts w:ascii="Arial" w:hAnsi="Arial" w:cs="Arial"/>
          <w:sz w:val="24"/>
          <w:szCs w:val="24"/>
        </w:rPr>
        <w:t>zorganizowany sposób współpracują ze sobą, szczególnie w zakresie rozwiązywania problemów</w:t>
      </w:r>
      <w:r w:rsidR="005E6B64">
        <w:rPr>
          <w:rFonts w:ascii="Arial" w:hAnsi="Arial" w:cs="Arial"/>
          <w:sz w:val="24"/>
          <w:szCs w:val="24"/>
        </w:rPr>
        <w:t xml:space="preserve"> i dzielenia się doświadczeniem.</w:t>
      </w:r>
    </w:p>
    <w:p w:rsidR="00EC79EA" w:rsidRPr="00AF5D9A" w:rsidRDefault="00401C91" w:rsidP="001E54B5">
      <w:pPr>
        <w:numPr>
          <w:ilvl w:val="0"/>
          <w:numId w:val="3"/>
        </w:numPr>
        <w:spacing w:after="0"/>
        <w:jc w:val="both"/>
        <w:rPr>
          <w:rFonts w:ascii="Arial" w:hAnsi="Arial" w:cs="Arial"/>
          <w:sz w:val="24"/>
          <w:szCs w:val="24"/>
        </w:rPr>
      </w:pPr>
      <w:r w:rsidRPr="00AF5D9A">
        <w:rPr>
          <w:rFonts w:ascii="Arial" w:hAnsi="Arial" w:cs="Arial"/>
          <w:b/>
          <w:sz w:val="24"/>
          <w:szCs w:val="24"/>
        </w:rPr>
        <w:t>S</w:t>
      </w:r>
      <w:r w:rsidR="00EC79EA" w:rsidRPr="00AF5D9A">
        <w:rPr>
          <w:rFonts w:ascii="Arial" w:hAnsi="Arial" w:cs="Arial"/>
          <w:b/>
          <w:sz w:val="24"/>
          <w:szCs w:val="24"/>
        </w:rPr>
        <w:t xml:space="preserve">pecjalne potrzeby rozwojowe i edukacyjne </w:t>
      </w:r>
      <w:r w:rsidR="00EC79EA" w:rsidRPr="00AF5D9A">
        <w:rPr>
          <w:rFonts w:ascii="Arial" w:hAnsi="Arial" w:cs="Arial"/>
          <w:sz w:val="24"/>
          <w:szCs w:val="24"/>
        </w:rPr>
        <w:t>– indywidualne potrzeby rozwojowe i edukacyjne dzieci w wieku przedszkolnym oraz uczniów, o</w:t>
      </w:r>
      <w:r w:rsidR="009A62C2">
        <w:rPr>
          <w:rFonts w:ascii="Arial" w:hAnsi="Arial" w:cs="Arial"/>
          <w:sz w:val="24"/>
          <w:szCs w:val="24"/>
        </w:rPr>
        <w:t> </w:t>
      </w:r>
      <w:r w:rsidR="00EC79EA" w:rsidRPr="00AF5D9A">
        <w:rPr>
          <w:rFonts w:ascii="Arial" w:hAnsi="Arial" w:cs="Arial"/>
          <w:sz w:val="24"/>
          <w:szCs w:val="24"/>
        </w:rPr>
        <w:t>których mowa w rozporządzeniu Ministra Edukacji Na</w:t>
      </w:r>
      <w:r w:rsidR="00EC79EA" w:rsidRPr="00AF5D9A">
        <w:rPr>
          <w:rFonts w:ascii="Arial" w:hAnsi="Arial" w:cs="Arial"/>
          <w:i/>
          <w:sz w:val="24"/>
          <w:szCs w:val="24"/>
        </w:rPr>
        <w:t>r</w:t>
      </w:r>
      <w:r w:rsidR="00EC79EA" w:rsidRPr="00AF5D9A">
        <w:rPr>
          <w:rFonts w:ascii="Arial" w:hAnsi="Arial" w:cs="Arial"/>
          <w:sz w:val="24"/>
          <w:szCs w:val="24"/>
        </w:rPr>
        <w:t xml:space="preserve">odowej </w:t>
      </w:r>
      <w:r w:rsidR="00BE333E" w:rsidRPr="00AF5D9A">
        <w:rPr>
          <w:rFonts w:ascii="Arial" w:hAnsi="Arial" w:cs="Arial"/>
          <w:sz w:val="24"/>
          <w:szCs w:val="24"/>
        </w:rPr>
        <w:t xml:space="preserve">z dnia </w:t>
      </w:r>
      <w:r w:rsidR="00F90F87" w:rsidRPr="00AF5D9A">
        <w:rPr>
          <w:rFonts w:ascii="Arial" w:hAnsi="Arial" w:cs="Arial"/>
          <w:sz w:val="24"/>
          <w:szCs w:val="24"/>
        </w:rPr>
        <w:t>9</w:t>
      </w:r>
      <w:r w:rsidR="009A62C2">
        <w:rPr>
          <w:rFonts w:ascii="Arial" w:hAnsi="Arial" w:cs="Arial"/>
          <w:sz w:val="24"/>
          <w:szCs w:val="24"/>
        </w:rPr>
        <w:t> </w:t>
      </w:r>
      <w:r w:rsidR="00F90F87" w:rsidRPr="00AF5D9A">
        <w:rPr>
          <w:rFonts w:ascii="Arial" w:hAnsi="Arial" w:cs="Arial"/>
          <w:sz w:val="24"/>
          <w:szCs w:val="24"/>
        </w:rPr>
        <w:t>s</w:t>
      </w:r>
      <w:r w:rsidR="009A62C2">
        <w:rPr>
          <w:rFonts w:ascii="Arial" w:hAnsi="Arial" w:cs="Arial"/>
          <w:sz w:val="24"/>
          <w:szCs w:val="24"/>
        </w:rPr>
        <w:t>ierpnia</w:t>
      </w:r>
      <w:r w:rsidR="00BE333E" w:rsidRPr="00AF5D9A">
        <w:rPr>
          <w:rFonts w:ascii="Arial" w:hAnsi="Arial" w:cs="Arial"/>
          <w:sz w:val="24"/>
          <w:szCs w:val="24"/>
        </w:rPr>
        <w:t xml:space="preserve"> 201</w:t>
      </w:r>
      <w:r w:rsidR="00F90F87" w:rsidRPr="00AF5D9A">
        <w:rPr>
          <w:rFonts w:ascii="Arial" w:hAnsi="Arial" w:cs="Arial"/>
          <w:sz w:val="24"/>
          <w:szCs w:val="24"/>
        </w:rPr>
        <w:t>7</w:t>
      </w:r>
      <w:r w:rsidR="00BE333E" w:rsidRPr="00AF5D9A">
        <w:rPr>
          <w:rFonts w:ascii="Arial" w:hAnsi="Arial" w:cs="Arial"/>
          <w:sz w:val="24"/>
          <w:szCs w:val="24"/>
        </w:rPr>
        <w:t xml:space="preserve"> r. w </w:t>
      </w:r>
      <w:r w:rsidR="00EC79EA" w:rsidRPr="00AF5D9A">
        <w:rPr>
          <w:rFonts w:ascii="Arial" w:hAnsi="Arial" w:cs="Arial"/>
          <w:sz w:val="24"/>
          <w:szCs w:val="24"/>
        </w:rPr>
        <w:t xml:space="preserve">sprawie zasad </w:t>
      </w:r>
      <w:r w:rsidR="00F90F87" w:rsidRPr="00AF5D9A">
        <w:rPr>
          <w:rFonts w:ascii="Arial" w:hAnsi="Arial" w:cs="Arial"/>
          <w:sz w:val="24"/>
          <w:szCs w:val="24"/>
        </w:rPr>
        <w:t xml:space="preserve">organizacji  i </w:t>
      </w:r>
      <w:r w:rsidR="00EC79EA" w:rsidRPr="00AF5D9A">
        <w:rPr>
          <w:rFonts w:ascii="Arial" w:hAnsi="Arial" w:cs="Arial"/>
          <w:sz w:val="24"/>
          <w:szCs w:val="24"/>
        </w:rPr>
        <w:t>udzielania pomocy psychologiczno-pedagogicznej w publicznych przedszkolach, szkołach i</w:t>
      </w:r>
      <w:r w:rsidR="009A62C2">
        <w:rPr>
          <w:rFonts w:ascii="Arial" w:hAnsi="Arial" w:cs="Arial"/>
          <w:sz w:val="24"/>
          <w:szCs w:val="24"/>
        </w:rPr>
        <w:t> </w:t>
      </w:r>
      <w:r w:rsidR="00EC79EA" w:rsidRPr="00AF5D9A">
        <w:rPr>
          <w:rFonts w:ascii="Arial" w:hAnsi="Arial" w:cs="Arial"/>
          <w:sz w:val="24"/>
          <w:szCs w:val="24"/>
        </w:rPr>
        <w:t xml:space="preserve">placówkach (Dz. U. </w:t>
      </w:r>
      <w:r w:rsidR="00F90F87" w:rsidRPr="00AF5D9A">
        <w:rPr>
          <w:rFonts w:ascii="Arial" w:hAnsi="Arial" w:cs="Arial"/>
          <w:sz w:val="24"/>
          <w:szCs w:val="24"/>
        </w:rPr>
        <w:t xml:space="preserve">z 2017, </w:t>
      </w:r>
      <w:r w:rsidR="00EC79EA" w:rsidRPr="00AF5D9A">
        <w:rPr>
          <w:rFonts w:ascii="Arial" w:hAnsi="Arial" w:cs="Arial"/>
          <w:sz w:val="24"/>
          <w:szCs w:val="24"/>
        </w:rPr>
        <w:t xml:space="preserve">poz. </w:t>
      </w:r>
      <w:r w:rsidR="00F90F87" w:rsidRPr="00AF5D9A">
        <w:rPr>
          <w:rFonts w:ascii="Arial" w:hAnsi="Arial" w:cs="Arial"/>
          <w:sz w:val="24"/>
          <w:szCs w:val="24"/>
        </w:rPr>
        <w:t>1</w:t>
      </w:r>
      <w:r w:rsidR="00EC79EA" w:rsidRPr="00AF5D9A">
        <w:rPr>
          <w:rFonts w:ascii="Arial" w:hAnsi="Arial" w:cs="Arial"/>
          <w:sz w:val="24"/>
          <w:szCs w:val="24"/>
        </w:rPr>
        <w:t>5</w:t>
      </w:r>
      <w:r w:rsidR="00F90F87" w:rsidRPr="00AF5D9A">
        <w:rPr>
          <w:rFonts w:ascii="Arial" w:hAnsi="Arial" w:cs="Arial"/>
          <w:sz w:val="24"/>
          <w:szCs w:val="24"/>
        </w:rPr>
        <w:t>91</w:t>
      </w:r>
      <w:r w:rsidR="005E6B64">
        <w:rPr>
          <w:rFonts w:ascii="Arial" w:hAnsi="Arial" w:cs="Arial"/>
          <w:sz w:val="24"/>
          <w:szCs w:val="24"/>
        </w:rPr>
        <w:t>).</w:t>
      </w:r>
    </w:p>
    <w:p w:rsidR="00A9682B" w:rsidRPr="00AF5D9A" w:rsidRDefault="00A9682B" w:rsidP="001E54B5">
      <w:pPr>
        <w:pStyle w:val="Akapitzlist"/>
        <w:numPr>
          <w:ilvl w:val="0"/>
          <w:numId w:val="3"/>
        </w:numPr>
        <w:spacing w:after="0"/>
        <w:jc w:val="both"/>
        <w:rPr>
          <w:rFonts w:ascii="Arial" w:hAnsi="Arial" w:cs="Arial"/>
          <w:sz w:val="24"/>
          <w:szCs w:val="24"/>
        </w:rPr>
      </w:pPr>
      <w:r w:rsidRPr="00AF5D9A">
        <w:rPr>
          <w:rFonts w:ascii="Arial" w:hAnsi="Arial" w:cs="Arial"/>
          <w:b/>
          <w:sz w:val="24"/>
          <w:szCs w:val="24"/>
        </w:rPr>
        <w:t xml:space="preserve">Statut </w:t>
      </w:r>
      <w:r w:rsidRPr="00AF5D9A">
        <w:rPr>
          <w:rFonts w:ascii="Arial" w:hAnsi="Arial" w:cs="Arial"/>
          <w:sz w:val="24"/>
          <w:szCs w:val="24"/>
        </w:rPr>
        <w:t xml:space="preserve">– rozumie się jako akt prawny regulujący zadania, strukturę organizacyjną </w:t>
      </w:r>
      <w:r w:rsidR="00A3481A" w:rsidRPr="00AF5D9A">
        <w:rPr>
          <w:rFonts w:ascii="Arial" w:hAnsi="Arial" w:cs="Arial"/>
          <w:sz w:val="24"/>
          <w:szCs w:val="24"/>
        </w:rPr>
        <w:t>i</w:t>
      </w:r>
      <w:r w:rsidR="00A56CAC" w:rsidRPr="00AF5D9A">
        <w:rPr>
          <w:rFonts w:ascii="Arial" w:hAnsi="Arial" w:cs="Arial"/>
          <w:sz w:val="24"/>
          <w:szCs w:val="24"/>
        </w:rPr>
        <w:t> </w:t>
      </w:r>
      <w:r w:rsidRPr="00AF5D9A">
        <w:rPr>
          <w:rFonts w:ascii="Arial" w:hAnsi="Arial" w:cs="Arial"/>
          <w:sz w:val="24"/>
          <w:szCs w:val="24"/>
        </w:rPr>
        <w:t>sposób działania podmiotu prawa publicznego lub prywatnego. Innymi dokumentami, uważanymi za równoznaczne z terminem statut, w</w:t>
      </w:r>
      <w:r w:rsidR="00B45364" w:rsidRPr="00AF5D9A">
        <w:rPr>
          <w:rFonts w:ascii="Arial" w:hAnsi="Arial" w:cs="Arial"/>
          <w:sz w:val="24"/>
          <w:szCs w:val="24"/>
        </w:rPr>
        <w:t> </w:t>
      </w:r>
      <w:r w:rsidRPr="00AF5D9A">
        <w:rPr>
          <w:rFonts w:ascii="Arial" w:hAnsi="Arial" w:cs="Arial"/>
          <w:sz w:val="24"/>
          <w:szCs w:val="24"/>
        </w:rPr>
        <w:t>szczególności dla przedsiębiorstw czy pozostałych podmiotów prywatnych są dokumenty określające wewnętrzną organizację, cele istnienia, tryb działania i</w:t>
      </w:r>
      <w:r w:rsidR="00B45364" w:rsidRPr="00AF5D9A">
        <w:rPr>
          <w:rFonts w:ascii="Arial" w:hAnsi="Arial" w:cs="Arial"/>
          <w:sz w:val="24"/>
          <w:szCs w:val="24"/>
        </w:rPr>
        <w:t> </w:t>
      </w:r>
      <w:r w:rsidRPr="00AF5D9A">
        <w:rPr>
          <w:rFonts w:ascii="Arial" w:hAnsi="Arial" w:cs="Arial"/>
          <w:sz w:val="24"/>
          <w:szCs w:val="24"/>
        </w:rPr>
        <w:t xml:space="preserve">podobne zagadnienia </w:t>
      </w:r>
      <w:r w:rsidR="005E6B64">
        <w:rPr>
          <w:rFonts w:ascii="Arial" w:hAnsi="Arial" w:cs="Arial"/>
          <w:sz w:val="24"/>
          <w:szCs w:val="24"/>
        </w:rPr>
        <w:t>ustrojowe danego podmiotu prawa.</w:t>
      </w:r>
    </w:p>
    <w:p w:rsidR="00BB32C2" w:rsidRDefault="005E6B64" w:rsidP="00865469">
      <w:pPr>
        <w:pStyle w:val="Akapitzlist"/>
        <w:numPr>
          <w:ilvl w:val="0"/>
          <w:numId w:val="3"/>
        </w:numPr>
        <w:spacing w:after="0"/>
        <w:jc w:val="both"/>
        <w:rPr>
          <w:rFonts w:ascii="Arial" w:hAnsi="Arial" w:cs="Arial"/>
          <w:sz w:val="24"/>
          <w:szCs w:val="24"/>
        </w:rPr>
      </w:pPr>
      <w:r w:rsidRPr="005E6B64">
        <w:rPr>
          <w:rFonts w:ascii="Arial" w:hAnsi="Arial" w:cs="Arial"/>
          <w:b/>
          <w:sz w:val="24"/>
          <w:szCs w:val="24"/>
        </w:rPr>
        <w:t xml:space="preserve">Strona internetowa RPO WSL 2014-2020 </w:t>
      </w:r>
      <w:r w:rsidRPr="005E6B64">
        <w:rPr>
          <w:rFonts w:ascii="Arial" w:hAnsi="Arial" w:cs="Arial"/>
          <w:sz w:val="24"/>
          <w:szCs w:val="24"/>
        </w:rPr>
        <w:t xml:space="preserve">– </w:t>
      </w:r>
      <w:hyperlink r:id="rId15" w:history="1">
        <w:r w:rsidRPr="005E6B64">
          <w:rPr>
            <w:rFonts w:ascii="Arial" w:hAnsi="Arial" w:cs="Arial"/>
            <w:color w:val="0000FF"/>
            <w:sz w:val="24"/>
            <w:szCs w:val="24"/>
            <w:u w:val="single"/>
          </w:rPr>
          <w:t>www.rpo.slaskie.pl</w:t>
        </w:r>
      </w:hyperlink>
      <w:r w:rsidRPr="005E6B64">
        <w:rPr>
          <w:rFonts w:ascii="Arial" w:hAnsi="Arial" w:cs="Arial"/>
          <w:sz w:val="24"/>
          <w:szCs w:val="24"/>
        </w:rPr>
        <w:t xml:space="preserve"> – strona internetowa dostarczająca informacje na temat Regionalnego Programu Operacyjnego Województwa Śląskiego na lata 2014-2020.</w:t>
      </w:r>
    </w:p>
    <w:p w:rsidR="00B41B00" w:rsidRPr="00BB32C2" w:rsidRDefault="00BB32C2" w:rsidP="00865469">
      <w:pPr>
        <w:pStyle w:val="Akapitzlist"/>
        <w:numPr>
          <w:ilvl w:val="0"/>
          <w:numId w:val="3"/>
        </w:numPr>
        <w:spacing w:after="0"/>
        <w:jc w:val="both"/>
        <w:rPr>
          <w:rFonts w:ascii="Arial" w:hAnsi="Arial" w:cs="Arial"/>
          <w:sz w:val="24"/>
          <w:szCs w:val="24"/>
        </w:rPr>
      </w:pPr>
      <w:r w:rsidRPr="00BB32C2">
        <w:rPr>
          <w:rFonts w:ascii="Arial" w:hAnsi="Arial" w:cs="Arial"/>
          <w:b/>
          <w:sz w:val="24"/>
          <w:szCs w:val="24"/>
        </w:rPr>
        <w:t>D</w:t>
      </w:r>
      <w:r w:rsidR="00480C0F" w:rsidRPr="00BB32C2">
        <w:rPr>
          <w:rFonts w:ascii="Arial" w:hAnsi="Arial" w:cs="Arial"/>
          <w:b/>
          <w:bCs/>
          <w:sz w:val="24"/>
          <w:szCs w:val="24"/>
          <w:lang w:eastAsia="pl-PL"/>
        </w:rPr>
        <w:t>ziecko</w:t>
      </w:r>
      <w:r w:rsidR="004D1B84">
        <w:rPr>
          <w:rFonts w:ascii="Arial" w:hAnsi="Arial" w:cs="Arial"/>
          <w:b/>
          <w:bCs/>
          <w:sz w:val="24"/>
          <w:szCs w:val="24"/>
          <w:lang w:eastAsia="pl-PL"/>
        </w:rPr>
        <w:t xml:space="preserve"> </w:t>
      </w:r>
      <w:r w:rsidR="00024AF2" w:rsidRPr="00BB32C2">
        <w:rPr>
          <w:rFonts w:ascii="Arial" w:hAnsi="Arial" w:cs="Arial"/>
          <w:b/>
          <w:bCs/>
          <w:sz w:val="24"/>
          <w:szCs w:val="24"/>
          <w:lang w:eastAsia="pl-PL"/>
        </w:rPr>
        <w:t xml:space="preserve">z niepełnosprawnością </w:t>
      </w:r>
      <w:r w:rsidR="00024AF2" w:rsidRPr="00BB32C2">
        <w:rPr>
          <w:rFonts w:ascii="Arial" w:hAnsi="Arial" w:cs="Arial"/>
          <w:bCs/>
          <w:sz w:val="24"/>
          <w:szCs w:val="24"/>
          <w:lang w:eastAsia="pl-PL"/>
        </w:rPr>
        <w:t>–</w:t>
      </w:r>
      <w:r w:rsidR="00480C0F" w:rsidRPr="00BB32C2">
        <w:rPr>
          <w:rFonts w:ascii="Arial" w:hAnsi="Arial" w:cs="Arial"/>
          <w:sz w:val="24"/>
          <w:szCs w:val="24"/>
          <w:lang w:eastAsia="pl-PL"/>
        </w:rPr>
        <w:t xml:space="preserve">dziecko w wieku przedszkolnym </w:t>
      </w:r>
      <w:r w:rsidR="00024AF2" w:rsidRPr="00BB32C2">
        <w:rPr>
          <w:rFonts w:ascii="Arial" w:hAnsi="Arial" w:cs="Arial"/>
          <w:sz w:val="24"/>
          <w:szCs w:val="24"/>
          <w:lang w:eastAsia="pl-PL"/>
        </w:rPr>
        <w:t>posiadając</w:t>
      </w:r>
      <w:r w:rsidR="006E77ED" w:rsidRPr="00BB32C2">
        <w:rPr>
          <w:rFonts w:ascii="Arial" w:hAnsi="Arial" w:cs="Arial"/>
          <w:sz w:val="24"/>
          <w:szCs w:val="24"/>
          <w:lang w:eastAsia="pl-PL"/>
        </w:rPr>
        <w:t>e</w:t>
      </w:r>
      <w:r w:rsidR="00024AF2" w:rsidRPr="00BB32C2">
        <w:rPr>
          <w:rFonts w:ascii="Arial" w:hAnsi="Arial" w:cs="Arial"/>
          <w:sz w:val="24"/>
          <w:szCs w:val="24"/>
          <w:lang w:eastAsia="pl-PL"/>
        </w:rPr>
        <w:t xml:space="preserve"> orzeczenie o potrzebie kształcenia specjalnego wydane ze względu na dany rodzaj niepełnosprawności oraz dzieci posiadające orzeczenia o potrzebie zajęć rewalidacyjno-wychowawczych wydawane ze względu na niepełnosprawność intelektualną w</w:t>
      </w:r>
      <w:r w:rsidR="0018086E" w:rsidRPr="00BB32C2">
        <w:rPr>
          <w:rFonts w:ascii="Arial" w:hAnsi="Arial" w:cs="Arial"/>
          <w:sz w:val="24"/>
          <w:szCs w:val="24"/>
          <w:lang w:eastAsia="pl-PL"/>
        </w:rPr>
        <w:t> </w:t>
      </w:r>
      <w:r w:rsidR="00024AF2" w:rsidRPr="00BB32C2">
        <w:rPr>
          <w:rFonts w:ascii="Arial" w:hAnsi="Arial" w:cs="Arial"/>
          <w:sz w:val="24"/>
          <w:szCs w:val="24"/>
          <w:lang w:eastAsia="pl-PL"/>
        </w:rPr>
        <w:t>stopniu głębokim. Orzeczenia są wydawane przez zespół orzekający działający w publicznej poradni psychologiczno-pedagogicznej,</w:t>
      </w:r>
      <w:r w:rsidR="005E6B64">
        <w:rPr>
          <w:rFonts w:ascii="Arial" w:hAnsi="Arial" w:cs="Arial"/>
          <w:sz w:val="24"/>
          <w:szCs w:val="24"/>
          <w:lang w:eastAsia="pl-PL"/>
        </w:rPr>
        <w:t xml:space="preserve"> w tym poradni specjalistycznej.</w:t>
      </w:r>
    </w:p>
    <w:p w:rsidR="00EC79EA" w:rsidRPr="00AF5D9A" w:rsidRDefault="00401C91" w:rsidP="001E54B5">
      <w:pPr>
        <w:numPr>
          <w:ilvl w:val="0"/>
          <w:numId w:val="3"/>
        </w:numPr>
        <w:spacing w:after="0"/>
        <w:jc w:val="both"/>
        <w:rPr>
          <w:rFonts w:ascii="Arial" w:hAnsi="Arial" w:cs="Arial"/>
          <w:sz w:val="24"/>
          <w:szCs w:val="24"/>
        </w:rPr>
      </w:pPr>
      <w:r w:rsidRPr="00AF5D9A">
        <w:rPr>
          <w:rFonts w:ascii="Arial" w:hAnsi="Arial" w:cs="Arial"/>
          <w:b/>
          <w:sz w:val="24"/>
          <w:szCs w:val="24"/>
        </w:rPr>
        <w:t>U</w:t>
      </w:r>
      <w:r w:rsidR="00EC79EA" w:rsidRPr="00AF5D9A">
        <w:rPr>
          <w:rFonts w:ascii="Arial" w:hAnsi="Arial" w:cs="Arial"/>
          <w:b/>
          <w:sz w:val="24"/>
          <w:szCs w:val="24"/>
        </w:rPr>
        <w:t>miejętności</w:t>
      </w:r>
      <w:r w:rsidR="00EC79EA" w:rsidRPr="00AF5D9A">
        <w:rPr>
          <w:rFonts w:ascii="Arial" w:hAnsi="Arial" w:cs="Arial"/>
          <w:sz w:val="24"/>
          <w:szCs w:val="24"/>
        </w:rPr>
        <w:t xml:space="preserve"> - przyswojona w procesie uczenia się zdolność do wykonywania zadań i rozwiązywania problemów właściwych dla dziedziny uczenia</w:t>
      </w:r>
      <w:r w:rsidR="005E6B64">
        <w:rPr>
          <w:rFonts w:ascii="Arial" w:hAnsi="Arial" w:cs="Arial"/>
          <w:sz w:val="24"/>
          <w:szCs w:val="24"/>
        </w:rPr>
        <w:t xml:space="preserve"> się lub działalności zawodowej.</w:t>
      </w:r>
    </w:p>
    <w:p w:rsidR="00091B4E" w:rsidRPr="00AF5D9A" w:rsidRDefault="007D58EC" w:rsidP="001E54B5">
      <w:pPr>
        <w:pStyle w:val="Akapitzlist"/>
        <w:numPr>
          <w:ilvl w:val="0"/>
          <w:numId w:val="3"/>
        </w:numPr>
        <w:spacing w:after="0"/>
        <w:jc w:val="both"/>
        <w:rPr>
          <w:rFonts w:ascii="Arial" w:hAnsi="Arial" w:cs="Arial"/>
          <w:sz w:val="24"/>
          <w:szCs w:val="24"/>
        </w:rPr>
      </w:pPr>
      <w:r w:rsidRPr="00AF5D9A">
        <w:rPr>
          <w:rFonts w:ascii="Arial" w:hAnsi="Arial" w:cs="Arial"/>
          <w:b/>
          <w:sz w:val="24"/>
          <w:szCs w:val="24"/>
        </w:rPr>
        <w:t>Umowa</w:t>
      </w:r>
      <w:r w:rsidR="00B779CD" w:rsidRPr="00AF5D9A">
        <w:rPr>
          <w:rFonts w:ascii="Arial" w:hAnsi="Arial" w:cs="Arial"/>
          <w:sz w:val="24"/>
          <w:szCs w:val="24"/>
        </w:rPr>
        <w:t xml:space="preserve">- umowa zawarta między właściwą instytucją a </w:t>
      </w:r>
      <w:r w:rsidR="00356BED" w:rsidRPr="00AF5D9A">
        <w:rPr>
          <w:rFonts w:ascii="Arial" w:hAnsi="Arial" w:cs="Arial"/>
          <w:sz w:val="24"/>
          <w:szCs w:val="24"/>
        </w:rPr>
        <w:t>W</w:t>
      </w:r>
      <w:r w:rsidR="00B779CD" w:rsidRPr="00AF5D9A">
        <w:rPr>
          <w:rFonts w:ascii="Arial" w:hAnsi="Arial" w:cs="Arial"/>
          <w:sz w:val="24"/>
          <w:szCs w:val="24"/>
        </w:rPr>
        <w:t xml:space="preserve">nioskodawcą, którego projekt został wybrany do dofinansowania, zawierająca co najmniej elementy, o których mowa w art. 206 ust. 2 ustawy z dnia 27 sierpnia 2009 r. o finansach publicznych </w:t>
      </w:r>
      <w:r w:rsidR="00B779CD" w:rsidRPr="00D25597">
        <w:rPr>
          <w:rFonts w:ascii="Arial" w:hAnsi="Arial" w:cs="Arial"/>
          <w:sz w:val="24"/>
          <w:szCs w:val="24"/>
        </w:rPr>
        <w:t>(</w:t>
      </w:r>
      <w:r w:rsidR="00D25597" w:rsidRPr="00D25597">
        <w:rPr>
          <w:rFonts w:ascii="Arial" w:hAnsi="Arial" w:cs="Arial"/>
          <w:sz w:val="24"/>
          <w:szCs w:val="24"/>
        </w:rPr>
        <w:t xml:space="preserve">t. j </w:t>
      </w:r>
      <w:r w:rsidR="00B779CD" w:rsidRPr="00D25597">
        <w:rPr>
          <w:rFonts w:ascii="Arial" w:hAnsi="Arial" w:cs="Arial"/>
          <w:sz w:val="24"/>
          <w:szCs w:val="24"/>
        </w:rPr>
        <w:t>Dz. U. z 201</w:t>
      </w:r>
      <w:r w:rsidR="00D25597" w:rsidRPr="00D25597">
        <w:rPr>
          <w:rFonts w:ascii="Arial" w:hAnsi="Arial" w:cs="Arial"/>
          <w:sz w:val="24"/>
          <w:szCs w:val="24"/>
        </w:rPr>
        <w:t>7</w:t>
      </w:r>
      <w:r w:rsidR="00B779CD" w:rsidRPr="00D25597">
        <w:rPr>
          <w:rFonts w:ascii="Arial" w:hAnsi="Arial" w:cs="Arial"/>
          <w:sz w:val="24"/>
          <w:szCs w:val="24"/>
        </w:rPr>
        <w:t xml:space="preserve"> r. poz. </w:t>
      </w:r>
      <w:r w:rsidR="00D25597" w:rsidRPr="00D25597">
        <w:rPr>
          <w:rFonts w:ascii="Arial" w:hAnsi="Arial" w:cs="Arial"/>
          <w:sz w:val="24"/>
          <w:szCs w:val="24"/>
        </w:rPr>
        <w:t xml:space="preserve">2077 </w:t>
      </w:r>
      <w:r w:rsidR="00B779CD" w:rsidRPr="00D25597">
        <w:rPr>
          <w:rFonts w:ascii="Arial" w:hAnsi="Arial" w:cs="Arial"/>
          <w:sz w:val="24"/>
          <w:szCs w:val="24"/>
        </w:rPr>
        <w:t>)</w:t>
      </w:r>
      <w:r w:rsidRPr="00AF5D9A">
        <w:rPr>
          <w:rFonts w:ascii="Arial" w:hAnsi="Arial" w:cs="Arial"/>
          <w:sz w:val="24"/>
          <w:szCs w:val="24"/>
        </w:rPr>
        <w:t>albo porozumienie, o</w:t>
      </w:r>
      <w:r w:rsidR="009744AE">
        <w:rPr>
          <w:rFonts w:ascii="Arial" w:hAnsi="Arial" w:cs="Arial"/>
          <w:sz w:val="24"/>
          <w:szCs w:val="24"/>
        </w:rPr>
        <w:t> </w:t>
      </w:r>
      <w:r w:rsidRPr="00AF5D9A">
        <w:rPr>
          <w:rFonts w:ascii="Arial" w:hAnsi="Arial" w:cs="Arial"/>
          <w:sz w:val="24"/>
          <w:szCs w:val="24"/>
        </w:rPr>
        <w:t>którym mowa w art. 206 ust. 5 ustawy z dnia 27 sierpnia 2009 r. o finansach publicznych, zawarte między właściwą instytucją a</w:t>
      </w:r>
      <w:r w:rsidR="00A3036A" w:rsidRPr="00AF5D9A">
        <w:rPr>
          <w:rFonts w:ascii="Arial" w:hAnsi="Arial" w:cs="Arial"/>
          <w:sz w:val="24"/>
          <w:szCs w:val="24"/>
        </w:rPr>
        <w:t> </w:t>
      </w:r>
      <w:r w:rsidR="00356BED" w:rsidRPr="00AF5D9A">
        <w:rPr>
          <w:rFonts w:ascii="Arial" w:hAnsi="Arial" w:cs="Arial"/>
          <w:sz w:val="24"/>
          <w:szCs w:val="24"/>
        </w:rPr>
        <w:t>W</w:t>
      </w:r>
      <w:r w:rsidRPr="00AF5D9A">
        <w:rPr>
          <w:rFonts w:ascii="Arial" w:hAnsi="Arial" w:cs="Arial"/>
          <w:sz w:val="24"/>
          <w:szCs w:val="24"/>
        </w:rPr>
        <w:t>nioskodawcą, którego projekt z</w:t>
      </w:r>
      <w:r w:rsidR="005E6B64">
        <w:rPr>
          <w:rFonts w:ascii="Arial" w:hAnsi="Arial" w:cs="Arial"/>
          <w:sz w:val="24"/>
          <w:szCs w:val="24"/>
        </w:rPr>
        <w:t>ostał wybrany do dofinansowania.</w:t>
      </w:r>
    </w:p>
    <w:p w:rsidR="001E1F42" w:rsidRPr="005E6B64" w:rsidRDefault="005E6B64" w:rsidP="001E54B5">
      <w:pPr>
        <w:pStyle w:val="Akapitzlist"/>
        <w:numPr>
          <w:ilvl w:val="0"/>
          <w:numId w:val="3"/>
        </w:numPr>
        <w:spacing w:after="0"/>
        <w:jc w:val="both"/>
        <w:rPr>
          <w:rFonts w:ascii="Arial" w:hAnsi="Arial" w:cs="Arial"/>
          <w:sz w:val="24"/>
          <w:szCs w:val="24"/>
        </w:rPr>
      </w:pPr>
      <w:r w:rsidRPr="002C7BDA">
        <w:rPr>
          <w:rFonts w:ascii="Arial" w:hAnsi="Arial" w:cs="Arial"/>
          <w:b/>
          <w:sz w:val="24"/>
          <w:szCs w:val="24"/>
        </w:rPr>
        <w:lastRenderedPageBreak/>
        <w:t>Ustawa wdrożeniowa</w:t>
      </w:r>
      <w:r w:rsidRPr="002C7BDA">
        <w:rPr>
          <w:rFonts w:ascii="Arial" w:hAnsi="Arial" w:cs="Arial"/>
          <w:sz w:val="24"/>
          <w:szCs w:val="24"/>
        </w:rPr>
        <w:t xml:space="preserve"> – ustawa z dnia 11 lipca 2014 r. o zasadach realizacji programów w zakresie polityki spójności finansowanych w perspektywie finansowej 2014-2020</w:t>
      </w:r>
      <w:r w:rsidR="001E1F42" w:rsidRPr="00AF5D9A">
        <w:rPr>
          <w:rFonts w:ascii="Arial" w:hAnsi="Arial" w:cs="Arial"/>
          <w:sz w:val="24"/>
          <w:szCs w:val="24"/>
        </w:rPr>
        <w:t xml:space="preserve"> (t. j. Dz. U. z 201</w:t>
      </w:r>
      <w:r w:rsidR="000461B5" w:rsidRPr="00AF5D9A">
        <w:rPr>
          <w:rFonts w:ascii="Arial" w:hAnsi="Arial" w:cs="Arial"/>
          <w:sz w:val="24"/>
          <w:szCs w:val="24"/>
        </w:rPr>
        <w:t>7</w:t>
      </w:r>
      <w:r w:rsidR="001E1F42" w:rsidRPr="00AF5D9A">
        <w:rPr>
          <w:rFonts w:ascii="Arial" w:hAnsi="Arial" w:cs="Arial"/>
          <w:sz w:val="24"/>
          <w:szCs w:val="24"/>
        </w:rPr>
        <w:t xml:space="preserve"> r., poz. </w:t>
      </w:r>
      <w:r w:rsidR="000461B5" w:rsidRPr="00AF5D9A">
        <w:rPr>
          <w:rFonts w:ascii="Arial" w:hAnsi="Arial" w:cs="Arial"/>
          <w:sz w:val="24"/>
          <w:szCs w:val="24"/>
        </w:rPr>
        <w:t>1460</w:t>
      </w:r>
      <w:r w:rsidR="00236C09">
        <w:rPr>
          <w:rFonts w:ascii="Arial" w:hAnsi="Arial" w:cs="Arial"/>
          <w:sz w:val="24"/>
          <w:szCs w:val="24"/>
        </w:rPr>
        <w:t xml:space="preserve"> </w:t>
      </w:r>
      <w:r w:rsidR="001E1F42" w:rsidRPr="00AF5D9A">
        <w:rPr>
          <w:rFonts w:ascii="Arial" w:hAnsi="Arial" w:cs="Arial"/>
          <w:sz w:val="24"/>
          <w:szCs w:val="24"/>
        </w:rPr>
        <w:t>z późn. zm</w:t>
      </w:r>
      <w:r>
        <w:rPr>
          <w:rFonts w:ascii="Arial" w:hAnsi="Arial" w:cs="Arial"/>
          <w:sz w:val="24"/>
          <w:szCs w:val="24"/>
        </w:rPr>
        <w:t>).</w:t>
      </w:r>
    </w:p>
    <w:p w:rsidR="005E6B64" w:rsidRPr="00AF5D9A" w:rsidRDefault="005E6B64" w:rsidP="00020E5A">
      <w:pPr>
        <w:pStyle w:val="Akapitzlist"/>
        <w:numPr>
          <w:ilvl w:val="0"/>
          <w:numId w:val="3"/>
        </w:numPr>
        <w:spacing w:after="0"/>
        <w:jc w:val="both"/>
        <w:rPr>
          <w:rFonts w:ascii="Arial" w:hAnsi="Arial" w:cs="Arial"/>
          <w:sz w:val="24"/>
          <w:szCs w:val="24"/>
        </w:rPr>
      </w:pPr>
      <w:r w:rsidRPr="002C7BDA">
        <w:rPr>
          <w:rFonts w:ascii="Arial" w:hAnsi="Arial" w:cs="Arial"/>
          <w:b/>
          <w:sz w:val="24"/>
          <w:szCs w:val="24"/>
        </w:rPr>
        <w:t>Umowa</w:t>
      </w:r>
      <w:r w:rsidR="004D1B84">
        <w:rPr>
          <w:rFonts w:ascii="Arial" w:hAnsi="Arial" w:cs="Arial"/>
          <w:b/>
          <w:sz w:val="24"/>
          <w:szCs w:val="24"/>
        </w:rPr>
        <w:t xml:space="preserve"> </w:t>
      </w:r>
      <w:r w:rsidRPr="002C7BDA">
        <w:rPr>
          <w:rFonts w:ascii="Arial" w:hAnsi="Arial" w:cs="Arial"/>
          <w:b/>
          <w:sz w:val="24"/>
          <w:szCs w:val="24"/>
        </w:rPr>
        <w:t>o dofinansowanie projektu</w:t>
      </w:r>
      <w:r w:rsidRPr="002C7BDA">
        <w:rPr>
          <w:rFonts w:ascii="Arial" w:hAnsi="Arial" w:cs="Arial"/>
          <w:sz w:val="24"/>
          <w:szCs w:val="24"/>
        </w:rPr>
        <w:t xml:space="preserve"> - umowa zawarta między właściwą instytucją a </w:t>
      </w:r>
      <w:r>
        <w:rPr>
          <w:rFonts w:ascii="Arial" w:hAnsi="Arial" w:cs="Arial"/>
          <w:sz w:val="24"/>
          <w:szCs w:val="24"/>
        </w:rPr>
        <w:t>w</w:t>
      </w:r>
      <w:r w:rsidRPr="002C7BDA">
        <w:rPr>
          <w:rFonts w:ascii="Arial" w:hAnsi="Arial" w:cs="Arial"/>
          <w:sz w:val="24"/>
          <w:szCs w:val="24"/>
        </w:rPr>
        <w:t>nioskodawcą, którego projekt został wybrany do dofinansowania, zawierająca, co najmniej elementy, o których mowa w art. 206 ust. 2 ustawy z</w:t>
      </w:r>
      <w:r>
        <w:rPr>
          <w:rFonts w:ascii="Arial" w:hAnsi="Arial" w:cs="Arial"/>
          <w:sz w:val="24"/>
          <w:szCs w:val="24"/>
        </w:rPr>
        <w:t> </w:t>
      </w:r>
      <w:r w:rsidRPr="002C7BDA">
        <w:rPr>
          <w:rFonts w:ascii="Arial" w:hAnsi="Arial" w:cs="Arial"/>
          <w:sz w:val="24"/>
          <w:szCs w:val="24"/>
        </w:rPr>
        <w:t xml:space="preserve">dnia 27 sierpnia 2009 r. o finansach publicznych </w:t>
      </w:r>
      <w:r w:rsidR="00D25597">
        <w:rPr>
          <w:rFonts w:ascii="Arial" w:hAnsi="Arial" w:cs="Arial"/>
          <w:sz w:val="24"/>
          <w:szCs w:val="24"/>
        </w:rPr>
        <w:t>(t. j.</w:t>
      </w:r>
      <w:r w:rsidR="00D25597" w:rsidRPr="00D25597">
        <w:rPr>
          <w:rFonts w:ascii="Arial" w:hAnsi="Arial" w:cs="Arial"/>
          <w:sz w:val="24"/>
          <w:szCs w:val="24"/>
        </w:rPr>
        <w:t xml:space="preserve"> Dz. U. z 2017 r. poz. 2077</w:t>
      </w:r>
      <w:r w:rsidR="00020E5A" w:rsidRPr="00020E5A">
        <w:rPr>
          <w:rFonts w:ascii="Arial" w:hAnsi="Arial" w:cs="Arial"/>
          <w:sz w:val="24"/>
          <w:szCs w:val="24"/>
        </w:rPr>
        <w:t xml:space="preserve">) </w:t>
      </w:r>
      <w:r w:rsidRPr="002C7BDA">
        <w:rPr>
          <w:rFonts w:ascii="Arial" w:hAnsi="Arial" w:cs="Arial"/>
          <w:sz w:val="24"/>
          <w:szCs w:val="24"/>
        </w:rPr>
        <w:t>albo porozumienie, o którym mowa w art. 206 ust. 5 ustawy z dnia 27 sierpnia 2009 r. o finansach publicznych</w:t>
      </w:r>
      <w:r>
        <w:rPr>
          <w:rFonts w:ascii="Arial" w:hAnsi="Arial" w:cs="Arial"/>
          <w:sz w:val="24"/>
          <w:szCs w:val="24"/>
        </w:rPr>
        <w:t>.</w:t>
      </w:r>
    </w:p>
    <w:p w:rsidR="00264829" w:rsidRPr="00AF5D9A" w:rsidRDefault="005E6B64" w:rsidP="001E54B5">
      <w:pPr>
        <w:pStyle w:val="Akapitzlist"/>
        <w:numPr>
          <w:ilvl w:val="0"/>
          <w:numId w:val="3"/>
        </w:numPr>
        <w:spacing w:after="0"/>
        <w:jc w:val="both"/>
        <w:rPr>
          <w:rFonts w:ascii="Arial" w:hAnsi="Arial" w:cs="Arial"/>
          <w:sz w:val="24"/>
          <w:szCs w:val="24"/>
        </w:rPr>
      </w:pPr>
      <w:r w:rsidRPr="00956EFF">
        <w:rPr>
          <w:rFonts w:ascii="Arial" w:hAnsi="Arial" w:cs="Arial"/>
          <w:b/>
          <w:sz w:val="24"/>
          <w:szCs w:val="24"/>
        </w:rPr>
        <w:t>Warunki formalne</w:t>
      </w:r>
      <w:r w:rsidRPr="00956EFF">
        <w:rPr>
          <w:rFonts w:ascii="Arial" w:hAnsi="Arial" w:cs="Arial"/>
          <w:sz w:val="24"/>
          <w:szCs w:val="24"/>
        </w:rPr>
        <w:t xml:space="preserve"> – warunki odnoszące się do kompletności, formy oraz terminu złożenia wniosku o dofinansowanie projektu, których weryfikacj</w:t>
      </w:r>
      <w:r>
        <w:rPr>
          <w:rFonts w:ascii="Arial" w:hAnsi="Arial" w:cs="Arial"/>
          <w:sz w:val="24"/>
          <w:szCs w:val="24"/>
        </w:rPr>
        <w:t>a odbywa się </w:t>
      </w:r>
      <w:r w:rsidRPr="00956EFF">
        <w:rPr>
          <w:rFonts w:ascii="Arial" w:hAnsi="Arial" w:cs="Arial"/>
          <w:sz w:val="24"/>
          <w:szCs w:val="24"/>
        </w:rPr>
        <w:t>przez stwierdzenie spełniania al</w:t>
      </w:r>
      <w:r>
        <w:rPr>
          <w:rFonts w:ascii="Arial" w:hAnsi="Arial" w:cs="Arial"/>
          <w:sz w:val="24"/>
          <w:szCs w:val="24"/>
        </w:rPr>
        <w:t>bo niespełniania danego warunku.</w:t>
      </w:r>
    </w:p>
    <w:p w:rsidR="003434D2" w:rsidRPr="00AF5D9A" w:rsidRDefault="005E6B64" w:rsidP="001E54B5">
      <w:pPr>
        <w:pStyle w:val="Akapitzlist"/>
        <w:numPr>
          <w:ilvl w:val="0"/>
          <w:numId w:val="3"/>
        </w:numPr>
        <w:spacing w:after="0"/>
        <w:jc w:val="both"/>
        <w:rPr>
          <w:rFonts w:ascii="Arial" w:hAnsi="Arial" w:cs="Arial"/>
          <w:sz w:val="24"/>
          <w:szCs w:val="24"/>
        </w:rPr>
      </w:pPr>
      <w:r w:rsidRPr="002C7BDA">
        <w:rPr>
          <w:rFonts w:ascii="Arial" w:hAnsi="Arial" w:cs="Arial"/>
          <w:b/>
          <w:sz w:val="24"/>
          <w:szCs w:val="24"/>
        </w:rPr>
        <w:t>Wnioskodawca</w:t>
      </w:r>
      <w:r w:rsidRPr="002C7BDA">
        <w:rPr>
          <w:rFonts w:ascii="Arial" w:hAnsi="Arial" w:cs="Arial"/>
          <w:sz w:val="24"/>
          <w:szCs w:val="24"/>
        </w:rPr>
        <w:t xml:space="preserve"> – podmiot, który złożył wniosek o dofinansowanie projektu</w:t>
      </w:r>
      <w:r>
        <w:rPr>
          <w:rFonts w:ascii="Arial" w:hAnsi="Arial" w:cs="Arial"/>
          <w:sz w:val="24"/>
          <w:szCs w:val="24"/>
        </w:rPr>
        <w:t>.</w:t>
      </w:r>
    </w:p>
    <w:p w:rsidR="00D25597" w:rsidRPr="00D25597" w:rsidRDefault="00D25597" w:rsidP="001E54B5">
      <w:pPr>
        <w:pStyle w:val="Akapitzlist"/>
        <w:spacing w:after="0"/>
        <w:jc w:val="both"/>
        <w:rPr>
          <w:rFonts w:ascii="Arial" w:hAnsi="Arial" w:cs="Arial"/>
          <w:sz w:val="24"/>
          <w:szCs w:val="24"/>
        </w:rPr>
      </w:pPr>
    </w:p>
    <w:p w:rsidR="000153BF" w:rsidRPr="00AF5D9A" w:rsidRDefault="000153BF" w:rsidP="001E54B5">
      <w:pPr>
        <w:pStyle w:val="Akapitzlist"/>
        <w:spacing w:after="0"/>
        <w:jc w:val="both"/>
        <w:rPr>
          <w:rFonts w:ascii="Arial" w:hAnsi="Arial" w:cs="Arial"/>
          <w:sz w:val="24"/>
          <w:szCs w:val="24"/>
        </w:rPr>
      </w:pPr>
    </w:p>
    <w:p w:rsidR="00722772" w:rsidRPr="00AF5D9A" w:rsidRDefault="00722772" w:rsidP="001452EA">
      <w:pPr>
        <w:pStyle w:val="Nagwek2"/>
        <w:numPr>
          <w:ilvl w:val="0"/>
          <w:numId w:val="44"/>
        </w:numPr>
        <w:rPr>
          <w:rFonts w:cs="Arial"/>
        </w:rPr>
      </w:pPr>
      <w:bookmarkStart w:id="2" w:name="_Toc463265458"/>
      <w:bookmarkStart w:id="3" w:name="_Toc507064078"/>
      <w:r w:rsidRPr="00AF5D9A">
        <w:rPr>
          <w:rFonts w:cs="Arial"/>
        </w:rPr>
        <w:t>Podstawy prawne</w:t>
      </w:r>
      <w:bookmarkEnd w:id="2"/>
      <w:bookmarkEnd w:id="3"/>
    </w:p>
    <w:p w:rsidR="00AC72D6" w:rsidRPr="00AF5D9A" w:rsidRDefault="00AC72D6" w:rsidP="001E54B5">
      <w:pPr>
        <w:spacing w:after="0"/>
        <w:rPr>
          <w:rFonts w:ascii="Arial" w:hAnsi="Arial" w:cs="Arial"/>
        </w:rPr>
      </w:pPr>
    </w:p>
    <w:p w:rsidR="00852678" w:rsidRPr="00AF5D9A" w:rsidRDefault="00722772" w:rsidP="001E54B5">
      <w:pPr>
        <w:pStyle w:val="Akapitzlist"/>
        <w:numPr>
          <w:ilvl w:val="0"/>
          <w:numId w:val="2"/>
        </w:numPr>
        <w:jc w:val="both"/>
        <w:rPr>
          <w:rFonts w:ascii="Arial" w:hAnsi="Arial" w:cs="Arial"/>
          <w:sz w:val="24"/>
          <w:szCs w:val="24"/>
        </w:rPr>
      </w:pPr>
      <w:r w:rsidRPr="00AF5D9A">
        <w:rPr>
          <w:rFonts w:ascii="Arial" w:hAnsi="Arial" w:cs="Arial"/>
          <w:sz w:val="24"/>
          <w:szCs w:val="24"/>
        </w:rPr>
        <w:t xml:space="preserve">Rozporządzenie Parlamentu Europejskiego i Rady (UE) nr 1303/2013 </w:t>
      </w:r>
      <w:r w:rsidR="00D72C65">
        <w:rPr>
          <w:rFonts w:ascii="Arial" w:hAnsi="Arial" w:cs="Arial"/>
          <w:sz w:val="24"/>
          <w:szCs w:val="24"/>
        </w:rPr>
        <w:br/>
      </w:r>
      <w:r w:rsidRPr="00AF5D9A">
        <w:rPr>
          <w:rFonts w:ascii="Arial" w:hAnsi="Arial" w:cs="Arial"/>
          <w:sz w:val="24"/>
          <w:szCs w:val="24"/>
        </w:rPr>
        <w:t>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9744AE">
        <w:rPr>
          <w:rFonts w:ascii="Arial" w:hAnsi="Arial" w:cs="Arial"/>
          <w:sz w:val="24"/>
          <w:szCs w:val="24"/>
        </w:rPr>
        <w:t> </w:t>
      </w:r>
      <w:r w:rsidRPr="00AF5D9A">
        <w:rPr>
          <w:rFonts w:ascii="Arial" w:hAnsi="Arial" w:cs="Arial"/>
          <w:sz w:val="24"/>
          <w:szCs w:val="24"/>
        </w:rPr>
        <w:t>Rybackiego oraz ustanawiającego przepisy ogólne dotyczące Europejskiego Funduszu Rozwoju Regionalnego, Europejskiego Funduszu Społecznego, Funduszu Spójności i Europejskiego Funduszu Morskiego</w:t>
      </w:r>
      <w:r w:rsidR="004D1B84">
        <w:rPr>
          <w:rFonts w:ascii="Arial" w:hAnsi="Arial" w:cs="Arial"/>
          <w:sz w:val="24"/>
          <w:szCs w:val="24"/>
        </w:rPr>
        <w:t xml:space="preserve"> </w:t>
      </w:r>
      <w:r w:rsidRPr="00AF5D9A">
        <w:rPr>
          <w:rFonts w:ascii="Arial" w:hAnsi="Arial" w:cs="Arial"/>
          <w:sz w:val="24"/>
          <w:szCs w:val="24"/>
        </w:rPr>
        <w:t>i Rybackiego oraz uchylające rozporządzenie Rady (WE) nr 1083/2006 (Dz. Urz. UE L 347 z</w:t>
      </w:r>
      <w:r w:rsidR="009744AE">
        <w:rPr>
          <w:rFonts w:ascii="Arial" w:hAnsi="Arial" w:cs="Arial"/>
          <w:sz w:val="24"/>
          <w:szCs w:val="24"/>
        </w:rPr>
        <w:t> </w:t>
      </w:r>
      <w:r w:rsidRPr="00AF5D9A">
        <w:rPr>
          <w:rFonts w:ascii="Arial" w:hAnsi="Arial" w:cs="Arial"/>
          <w:sz w:val="24"/>
          <w:szCs w:val="24"/>
        </w:rPr>
        <w:t>20.12.2013, str. 320</w:t>
      </w:r>
      <w:r w:rsidR="008939FC">
        <w:rPr>
          <w:rFonts w:ascii="Arial" w:hAnsi="Arial" w:cs="Arial"/>
          <w:sz w:val="24"/>
          <w:szCs w:val="24"/>
        </w:rPr>
        <w:t xml:space="preserve"> </w:t>
      </w:r>
      <w:r w:rsidR="00591D15" w:rsidRPr="00AF5D9A">
        <w:rPr>
          <w:rFonts w:ascii="Arial" w:hAnsi="Arial" w:cs="Arial"/>
          <w:sz w:val="24"/>
          <w:szCs w:val="24"/>
        </w:rPr>
        <w:t>z późn. zm.</w:t>
      </w:r>
      <w:r w:rsidRPr="00AF5D9A">
        <w:rPr>
          <w:rFonts w:ascii="Arial" w:hAnsi="Arial" w:cs="Arial"/>
          <w:sz w:val="24"/>
          <w:szCs w:val="24"/>
        </w:rPr>
        <w:t>)</w:t>
      </w:r>
      <w:r w:rsidR="009215F5" w:rsidRPr="00AF5D9A">
        <w:rPr>
          <w:rFonts w:ascii="Arial" w:hAnsi="Arial" w:cs="Arial"/>
          <w:sz w:val="24"/>
          <w:szCs w:val="24"/>
        </w:rPr>
        <w:t>,</w:t>
      </w:r>
    </w:p>
    <w:p w:rsidR="00722772" w:rsidRPr="00AF5D9A" w:rsidRDefault="00722772" w:rsidP="001E54B5">
      <w:pPr>
        <w:pStyle w:val="Akapitzlist"/>
        <w:numPr>
          <w:ilvl w:val="0"/>
          <w:numId w:val="2"/>
        </w:numPr>
        <w:spacing w:after="0"/>
        <w:jc w:val="both"/>
        <w:rPr>
          <w:rFonts w:ascii="Arial" w:hAnsi="Arial" w:cs="Arial"/>
          <w:sz w:val="24"/>
          <w:szCs w:val="24"/>
        </w:rPr>
      </w:pPr>
      <w:r w:rsidRPr="00AF5D9A">
        <w:rPr>
          <w:rFonts w:ascii="Arial" w:hAnsi="Arial" w:cs="Arial"/>
          <w:sz w:val="24"/>
          <w:szCs w:val="24"/>
        </w:rPr>
        <w:t>Rozporządzenie Parlamentu Europejskiego i Rady (UE) nr</w:t>
      </w:r>
      <w:r w:rsidR="00236C09">
        <w:rPr>
          <w:rFonts w:ascii="Arial" w:hAnsi="Arial" w:cs="Arial"/>
          <w:sz w:val="24"/>
          <w:szCs w:val="24"/>
        </w:rPr>
        <w:t> </w:t>
      </w:r>
      <w:r w:rsidRPr="00AF5D9A">
        <w:rPr>
          <w:rFonts w:ascii="Arial" w:hAnsi="Arial" w:cs="Arial"/>
          <w:sz w:val="24"/>
          <w:szCs w:val="24"/>
        </w:rPr>
        <w:t xml:space="preserve">1304/2013 </w:t>
      </w:r>
      <w:r w:rsidR="00D72C65">
        <w:rPr>
          <w:rFonts w:ascii="Arial" w:hAnsi="Arial" w:cs="Arial"/>
          <w:sz w:val="24"/>
          <w:szCs w:val="24"/>
        </w:rPr>
        <w:br/>
      </w:r>
      <w:r w:rsidRPr="00AF5D9A">
        <w:rPr>
          <w:rFonts w:ascii="Arial" w:hAnsi="Arial" w:cs="Arial"/>
          <w:sz w:val="24"/>
          <w:szCs w:val="24"/>
        </w:rPr>
        <w:t>z dnia 17 grudnia 2013 r. w sprawie Europejskiego Funduszu Społecznego i</w:t>
      </w:r>
      <w:r w:rsidR="00A3036A" w:rsidRPr="00AF5D9A">
        <w:rPr>
          <w:rFonts w:ascii="Arial" w:hAnsi="Arial" w:cs="Arial"/>
          <w:sz w:val="24"/>
          <w:szCs w:val="24"/>
        </w:rPr>
        <w:t> </w:t>
      </w:r>
      <w:r w:rsidRPr="00AF5D9A">
        <w:rPr>
          <w:rFonts w:ascii="Arial" w:hAnsi="Arial" w:cs="Arial"/>
          <w:sz w:val="24"/>
          <w:szCs w:val="24"/>
        </w:rPr>
        <w:t>uchylające rozporządzenie Rady (WE) nr 1081/2006(Dz. Urz. UE L 347 z</w:t>
      </w:r>
      <w:r w:rsidR="00A3036A" w:rsidRPr="00AF5D9A">
        <w:rPr>
          <w:rFonts w:ascii="Arial" w:hAnsi="Arial" w:cs="Arial"/>
          <w:sz w:val="24"/>
          <w:szCs w:val="24"/>
        </w:rPr>
        <w:t> </w:t>
      </w:r>
      <w:r w:rsidRPr="00AF5D9A">
        <w:rPr>
          <w:rFonts w:ascii="Arial" w:hAnsi="Arial" w:cs="Arial"/>
          <w:sz w:val="24"/>
          <w:szCs w:val="24"/>
        </w:rPr>
        <w:t>20.12.2013</w:t>
      </w:r>
      <w:r w:rsidR="00A57BAA" w:rsidRPr="00AF5D9A">
        <w:rPr>
          <w:rFonts w:ascii="Arial" w:hAnsi="Arial" w:cs="Arial"/>
          <w:sz w:val="24"/>
          <w:szCs w:val="24"/>
        </w:rPr>
        <w:t>, str. 470</w:t>
      </w:r>
      <w:r w:rsidR="00591D15" w:rsidRPr="00AF5D9A">
        <w:rPr>
          <w:rFonts w:ascii="Arial" w:hAnsi="Arial" w:cs="Arial"/>
          <w:sz w:val="24"/>
          <w:szCs w:val="24"/>
        </w:rPr>
        <w:t xml:space="preserve"> z późn. zm.</w:t>
      </w:r>
      <w:r w:rsidRPr="00AF5D9A">
        <w:rPr>
          <w:rFonts w:ascii="Arial" w:hAnsi="Arial" w:cs="Arial"/>
          <w:sz w:val="24"/>
          <w:szCs w:val="24"/>
        </w:rPr>
        <w:t>)</w:t>
      </w:r>
      <w:r w:rsidR="00CE4E74" w:rsidRPr="00AF5D9A">
        <w:rPr>
          <w:rFonts w:ascii="Arial" w:hAnsi="Arial" w:cs="Arial"/>
          <w:sz w:val="24"/>
          <w:szCs w:val="24"/>
        </w:rPr>
        <w:t>,</w:t>
      </w:r>
    </w:p>
    <w:p w:rsidR="00852678" w:rsidRPr="00AF5D9A" w:rsidRDefault="00852678"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 xml:space="preserve">Rozporządzenie delegowane Komisji (UE) nr 480/2014 z dnia 3 marca 2014 r. uzupełniające rozporządzenie Parlamentu Europejskiego i Rady (UE) </w:t>
      </w:r>
      <w:r w:rsidR="001C3E89" w:rsidRPr="00AF5D9A">
        <w:rPr>
          <w:rFonts w:ascii="Arial" w:hAnsi="Arial" w:cs="Arial"/>
          <w:sz w:val="24"/>
          <w:szCs w:val="24"/>
        </w:rPr>
        <w:br/>
      </w:r>
      <w:r w:rsidRPr="00AF5D9A">
        <w:rPr>
          <w:rFonts w:ascii="Arial" w:hAnsi="Arial" w:cs="Arial"/>
          <w:sz w:val="24"/>
          <w:szCs w:val="24"/>
        </w:rP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r w:rsidR="00D26822" w:rsidRPr="00AF5D9A">
        <w:rPr>
          <w:rFonts w:ascii="Arial" w:hAnsi="Arial" w:cs="Arial"/>
          <w:sz w:val="24"/>
          <w:szCs w:val="24"/>
        </w:rPr>
        <w:t>(</w:t>
      </w:r>
      <w:r w:rsidRPr="00AF5D9A">
        <w:rPr>
          <w:rFonts w:ascii="Arial" w:hAnsi="Arial" w:cs="Arial"/>
          <w:sz w:val="24"/>
          <w:szCs w:val="24"/>
        </w:rPr>
        <w:t>Dz. Urz. UE L 138 z 13.05.2014 r.</w:t>
      </w:r>
      <w:r w:rsidR="00A57BAA" w:rsidRPr="00AF5D9A">
        <w:rPr>
          <w:rFonts w:ascii="Arial" w:hAnsi="Arial" w:cs="Arial"/>
          <w:sz w:val="24"/>
          <w:szCs w:val="24"/>
        </w:rPr>
        <w:t>, str. 5</w:t>
      </w:r>
      <w:r w:rsidR="00D26822" w:rsidRPr="00AF5D9A">
        <w:rPr>
          <w:rFonts w:ascii="Arial" w:hAnsi="Arial" w:cs="Arial"/>
          <w:sz w:val="24"/>
          <w:szCs w:val="24"/>
        </w:rPr>
        <w:t>)</w:t>
      </w:r>
      <w:r w:rsidR="00CE4E74" w:rsidRPr="00AF5D9A">
        <w:rPr>
          <w:rFonts w:ascii="Arial" w:hAnsi="Arial" w:cs="Arial"/>
          <w:sz w:val="24"/>
          <w:szCs w:val="24"/>
        </w:rPr>
        <w:t>,</w:t>
      </w:r>
    </w:p>
    <w:p w:rsidR="00220F51" w:rsidRPr="00AF5D9A" w:rsidRDefault="00220F51" w:rsidP="001E54B5">
      <w:pPr>
        <w:numPr>
          <w:ilvl w:val="0"/>
          <w:numId w:val="2"/>
        </w:numPr>
        <w:spacing w:after="0"/>
        <w:ind w:left="714" w:hanging="357"/>
        <w:jc w:val="both"/>
        <w:rPr>
          <w:rFonts w:ascii="Arial" w:hAnsi="Arial" w:cs="Arial"/>
          <w:sz w:val="24"/>
          <w:szCs w:val="24"/>
        </w:rPr>
      </w:pPr>
      <w:r w:rsidRPr="00AF5D9A">
        <w:rPr>
          <w:rFonts w:ascii="Arial" w:hAnsi="Arial" w:cs="Arial"/>
          <w:sz w:val="24"/>
          <w:szCs w:val="24"/>
        </w:rPr>
        <w:t xml:space="preserve">Rozporządzenie Komisji (UE) nr 1407/2013 z dnia 18 grudnia 2013 r. </w:t>
      </w:r>
      <w:r w:rsidRPr="00AF5D9A">
        <w:rPr>
          <w:rFonts w:ascii="Arial" w:hAnsi="Arial" w:cs="Arial"/>
          <w:sz w:val="24"/>
          <w:szCs w:val="24"/>
        </w:rPr>
        <w:br/>
        <w:t>w sprawie stosowania art. 107 i 108 Traktatu o funkcjonowaniu Unii Europejskiej do pomocy de minimis (Dz. Urz. UE L 352 z 24.12.2013 r.),</w:t>
      </w:r>
    </w:p>
    <w:p w:rsidR="00220F51" w:rsidRPr="00AF5D9A" w:rsidRDefault="00220F51"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lastRenderedPageBreak/>
        <w:t>Rozporządzenie Komisji (UE) Nr 651/2014 z dnia 17 czerwca 2014 r. uznające niektóre rodzaje pomocy za zgodne z rynkiem wewnętrznym w stosowaniu art. 107 i 108 Traktatu (Dz. Urz. UE L 187/1 z 26.06.2014),</w:t>
      </w:r>
    </w:p>
    <w:p w:rsidR="00CB6B90" w:rsidRPr="00AF5D9A" w:rsidRDefault="00722772"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Ustaw</w:t>
      </w:r>
      <w:r w:rsidR="00852678" w:rsidRPr="00AF5D9A">
        <w:rPr>
          <w:rFonts w:ascii="Arial" w:hAnsi="Arial" w:cs="Arial"/>
          <w:sz w:val="24"/>
          <w:szCs w:val="24"/>
        </w:rPr>
        <w:t>a</w:t>
      </w:r>
      <w:r w:rsidRPr="00AF5D9A">
        <w:rPr>
          <w:rFonts w:ascii="Arial" w:hAnsi="Arial" w:cs="Arial"/>
          <w:sz w:val="24"/>
          <w:szCs w:val="24"/>
        </w:rPr>
        <w:t xml:space="preserve"> z dnia 11 lipca 2014 r. o zasadach realizacji programów w zakresie polityki spójności finansowanych w perspektywie finansowej 2014–2020 </w:t>
      </w:r>
      <w:r w:rsidR="001C3E89" w:rsidRPr="00AF5D9A">
        <w:rPr>
          <w:rFonts w:ascii="Arial" w:hAnsi="Arial" w:cs="Arial"/>
          <w:sz w:val="24"/>
          <w:szCs w:val="24"/>
        </w:rPr>
        <w:br/>
      </w:r>
      <w:r w:rsidR="000153BF" w:rsidRPr="00AF5D9A">
        <w:rPr>
          <w:rFonts w:ascii="Arial" w:hAnsi="Arial" w:cs="Arial"/>
          <w:sz w:val="24"/>
          <w:szCs w:val="24"/>
        </w:rPr>
        <w:t>(t.j. Dz. U z 201</w:t>
      </w:r>
      <w:r w:rsidR="003D6524" w:rsidRPr="00AF5D9A">
        <w:rPr>
          <w:rFonts w:ascii="Arial" w:hAnsi="Arial" w:cs="Arial"/>
          <w:sz w:val="24"/>
          <w:szCs w:val="24"/>
        </w:rPr>
        <w:t>7</w:t>
      </w:r>
      <w:r w:rsidR="000153BF" w:rsidRPr="00AF5D9A">
        <w:rPr>
          <w:rFonts w:ascii="Arial" w:hAnsi="Arial" w:cs="Arial"/>
          <w:sz w:val="24"/>
          <w:szCs w:val="24"/>
        </w:rPr>
        <w:t xml:space="preserve"> r. poz. 1</w:t>
      </w:r>
      <w:r w:rsidR="003D6524" w:rsidRPr="00AF5D9A">
        <w:rPr>
          <w:rFonts w:ascii="Arial" w:hAnsi="Arial" w:cs="Arial"/>
          <w:sz w:val="24"/>
          <w:szCs w:val="24"/>
        </w:rPr>
        <w:t>460</w:t>
      </w:r>
      <w:r w:rsidR="00105A83" w:rsidRPr="00AF5D9A">
        <w:rPr>
          <w:rFonts w:ascii="Arial" w:hAnsi="Arial" w:cs="Arial"/>
          <w:sz w:val="24"/>
          <w:szCs w:val="24"/>
        </w:rPr>
        <w:t xml:space="preserve"> z późn. zm.</w:t>
      </w:r>
      <w:r w:rsidR="000153BF" w:rsidRPr="00AF5D9A">
        <w:rPr>
          <w:rFonts w:ascii="Arial" w:hAnsi="Arial" w:cs="Arial"/>
          <w:sz w:val="24"/>
          <w:szCs w:val="24"/>
        </w:rPr>
        <w:t>)</w:t>
      </w:r>
      <w:r w:rsidR="009215F5" w:rsidRPr="00AF5D9A">
        <w:rPr>
          <w:rFonts w:ascii="Arial" w:hAnsi="Arial" w:cs="Arial"/>
          <w:sz w:val="24"/>
          <w:szCs w:val="24"/>
        </w:rPr>
        <w:t xml:space="preserve">, </w:t>
      </w:r>
    </w:p>
    <w:p w:rsidR="000153BF" w:rsidRPr="00AF5D9A" w:rsidRDefault="000153BF"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Ustawa z dnia 23 kwietnia 1964 r.  Kodeks cywilny (tekst jedn. Dz. U. z</w:t>
      </w:r>
      <w:r w:rsidR="00CE4E74" w:rsidRPr="00AF5D9A">
        <w:rPr>
          <w:rFonts w:ascii="Arial" w:hAnsi="Arial" w:cs="Arial"/>
          <w:sz w:val="24"/>
          <w:szCs w:val="24"/>
        </w:rPr>
        <w:t xml:space="preserve"> 201</w:t>
      </w:r>
      <w:r w:rsidR="003D6524" w:rsidRPr="00AF5D9A">
        <w:rPr>
          <w:rFonts w:ascii="Arial" w:hAnsi="Arial" w:cs="Arial"/>
          <w:sz w:val="24"/>
          <w:szCs w:val="24"/>
        </w:rPr>
        <w:t>7</w:t>
      </w:r>
      <w:r w:rsidR="00CE4E74" w:rsidRPr="00AF5D9A">
        <w:rPr>
          <w:rFonts w:ascii="Arial" w:hAnsi="Arial" w:cs="Arial"/>
          <w:sz w:val="24"/>
          <w:szCs w:val="24"/>
        </w:rPr>
        <w:t xml:space="preserve"> r.  poz. </w:t>
      </w:r>
      <w:r w:rsidR="003D6524" w:rsidRPr="00AF5D9A">
        <w:rPr>
          <w:rFonts w:ascii="Arial" w:hAnsi="Arial" w:cs="Arial"/>
          <w:sz w:val="24"/>
          <w:szCs w:val="24"/>
        </w:rPr>
        <w:t>459</w:t>
      </w:r>
      <w:r w:rsidR="004D1FB0">
        <w:rPr>
          <w:rFonts w:ascii="Arial" w:hAnsi="Arial" w:cs="Arial"/>
          <w:sz w:val="24"/>
          <w:szCs w:val="24"/>
        </w:rPr>
        <w:t xml:space="preserve"> z późn. </w:t>
      </w:r>
      <w:r w:rsidR="00CE4E74" w:rsidRPr="00AF5D9A">
        <w:rPr>
          <w:rFonts w:ascii="Arial" w:hAnsi="Arial" w:cs="Arial"/>
          <w:sz w:val="24"/>
          <w:szCs w:val="24"/>
        </w:rPr>
        <w:t>zm.),</w:t>
      </w:r>
    </w:p>
    <w:p w:rsidR="000153BF" w:rsidRPr="00AF5D9A" w:rsidRDefault="000153BF" w:rsidP="001E54B5">
      <w:pPr>
        <w:pStyle w:val="Akapitzlist"/>
        <w:numPr>
          <w:ilvl w:val="0"/>
          <w:numId w:val="2"/>
        </w:numPr>
        <w:spacing w:after="0"/>
        <w:jc w:val="both"/>
        <w:rPr>
          <w:rFonts w:ascii="Arial" w:hAnsi="Arial" w:cs="Arial"/>
          <w:sz w:val="24"/>
          <w:szCs w:val="24"/>
        </w:rPr>
      </w:pPr>
      <w:r w:rsidRPr="00AF5D9A">
        <w:rPr>
          <w:rFonts w:ascii="Arial" w:hAnsi="Arial" w:cs="Arial"/>
          <w:sz w:val="24"/>
          <w:szCs w:val="24"/>
        </w:rPr>
        <w:t xml:space="preserve">Ustawa z dnia 30 kwietnia 2004 r. o postępowaniu w sprawach dotyczących pomocy publicznej </w:t>
      </w:r>
      <w:r w:rsidR="00072EDE" w:rsidRPr="00AF5D9A">
        <w:rPr>
          <w:rFonts w:ascii="Arial" w:hAnsi="Arial" w:cs="Arial"/>
          <w:sz w:val="24"/>
          <w:szCs w:val="24"/>
        </w:rPr>
        <w:t>(t.j. Dz. U. z 2016 r., poz. 1808 z późn. zm.);</w:t>
      </w:r>
    </w:p>
    <w:p w:rsidR="000153BF" w:rsidRPr="00AF5D9A" w:rsidRDefault="000153BF" w:rsidP="001E54B5">
      <w:pPr>
        <w:pStyle w:val="Akapitzlist"/>
        <w:numPr>
          <w:ilvl w:val="0"/>
          <w:numId w:val="2"/>
        </w:numPr>
        <w:spacing w:after="0"/>
        <w:jc w:val="both"/>
        <w:rPr>
          <w:rFonts w:ascii="Arial" w:hAnsi="Arial" w:cs="Arial"/>
          <w:sz w:val="24"/>
          <w:szCs w:val="24"/>
        </w:rPr>
      </w:pPr>
      <w:r w:rsidRPr="00AF5D9A">
        <w:rPr>
          <w:rFonts w:ascii="Arial" w:hAnsi="Arial" w:cs="Arial"/>
          <w:sz w:val="24"/>
          <w:szCs w:val="24"/>
        </w:rPr>
        <w:t>Ustawa z dnia 27 sierpnia 2009</w:t>
      </w:r>
      <w:r w:rsidR="00D25597">
        <w:rPr>
          <w:rFonts w:ascii="Arial" w:hAnsi="Arial" w:cs="Arial"/>
          <w:sz w:val="24"/>
          <w:szCs w:val="24"/>
        </w:rPr>
        <w:t xml:space="preserve">r. o finansach publicznych (t. j. </w:t>
      </w:r>
      <w:r w:rsidRPr="00AF5D9A">
        <w:rPr>
          <w:rFonts w:ascii="Arial" w:hAnsi="Arial" w:cs="Arial"/>
          <w:sz w:val="24"/>
          <w:szCs w:val="24"/>
        </w:rPr>
        <w:t xml:space="preserve">Dz.U. z </w:t>
      </w:r>
      <w:r w:rsidR="00D25597">
        <w:rPr>
          <w:rFonts w:ascii="Arial" w:hAnsi="Arial" w:cs="Arial"/>
          <w:sz w:val="24"/>
          <w:szCs w:val="24"/>
        </w:rPr>
        <w:t>2017 r. poz. 2077</w:t>
      </w:r>
      <w:r w:rsidRPr="00AF5D9A">
        <w:rPr>
          <w:rFonts w:ascii="Arial" w:hAnsi="Arial" w:cs="Arial"/>
          <w:sz w:val="24"/>
          <w:szCs w:val="24"/>
        </w:rPr>
        <w:t>);</w:t>
      </w:r>
    </w:p>
    <w:p w:rsidR="000153BF" w:rsidRPr="00D25597" w:rsidRDefault="000153BF"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 xml:space="preserve">Ustawa z dnia 29 września 1994r. o rachunkowości </w:t>
      </w:r>
      <w:r w:rsidRPr="00D25597">
        <w:rPr>
          <w:rFonts w:ascii="Arial" w:hAnsi="Arial" w:cs="Arial"/>
          <w:sz w:val="24"/>
          <w:szCs w:val="24"/>
        </w:rPr>
        <w:t>(t.j. Dz.U. z 201</w:t>
      </w:r>
      <w:r w:rsidR="00CA260B" w:rsidRPr="00D25597">
        <w:rPr>
          <w:rFonts w:ascii="Arial" w:hAnsi="Arial" w:cs="Arial"/>
          <w:sz w:val="24"/>
          <w:szCs w:val="24"/>
        </w:rPr>
        <w:t xml:space="preserve">6 </w:t>
      </w:r>
      <w:r w:rsidRPr="00D25597">
        <w:rPr>
          <w:rFonts w:ascii="Arial" w:hAnsi="Arial" w:cs="Arial"/>
          <w:sz w:val="24"/>
          <w:szCs w:val="24"/>
        </w:rPr>
        <w:t xml:space="preserve">r., poz. </w:t>
      </w:r>
      <w:r w:rsidR="00CA260B" w:rsidRPr="00D25597">
        <w:rPr>
          <w:rFonts w:ascii="Arial" w:hAnsi="Arial" w:cs="Arial"/>
          <w:sz w:val="24"/>
          <w:szCs w:val="24"/>
        </w:rPr>
        <w:t>1047</w:t>
      </w:r>
      <w:r w:rsidR="00CE4E74" w:rsidRPr="00D25597">
        <w:rPr>
          <w:rFonts w:ascii="Arial" w:hAnsi="Arial" w:cs="Arial"/>
          <w:sz w:val="24"/>
          <w:szCs w:val="24"/>
        </w:rPr>
        <w:t>.</w:t>
      </w:r>
      <w:r w:rsidR="00D4055C" w:rsidRPr="00D25597">
        <w:rPr>
          <w:rFonts w:ascii="Arial" w:hAnsi="Arial" w:cs="Arial"/>
          <w:sz w:val="24"/>
          <w:szCs w:val="24"/>
        </w:rPr>
        <w:t xml:space="preserve"> z późn. zm.</w:t>
      </w:r>
      <w:r w:rsidR="00CE4E74" w:rsidRPr="00D25597">
        <w:rPr>
          <w:rFonts w:ascii="Arial" w:hAnsi="Arial" w:cs="Arial"/>
          <w:sz w:val="24"/>
          <w:szCs w:val="24"/>
        </w:rPr>
        <w:t>),</w:t>
      </w:r>
    </w:p>
    <w:p w:rsidR="000153BF" w:rsidRPr="00AF5D9A" w:rsidRDefault="000153BF" w:rsidP="001E54B5">
      <w:pPr>
        <w:pStyle w:val="Akapitzlist"/>
        <w:numPr>
          <w:ilvl w:val="0"/>
          <w:numId w:val="2"/>
        </w:numPr>
        <w:spacing w:after="0"/>
        <w:jc w:val="both"/>
        <w:rPr>
          <w:rFonts w:ascii="Arial" w:hAnsi="Arial" w:cs="Arial"/>
          <w:sz w:val="24"/>
          <w:szCs w:val="24"/>
        </w:rPr>
      </w:pPr>
      <w:r w:rsidRPr="00AF5D9A">
        <w:rPr>
          <w:rFonts w:ascii="Arial" w:hAnsi="Arial" w:cs="Arial"/>
          <w:sz w:val="24"/>
          <w:szCs w:val="24"/>
        </w:rPr>
        <w:t xml:space="preserve">Ustawa z dnia 29 stycznia 2004r. – Prawo zamówień publicznych </w:t>
      </w:r>
      <w:r w:rsidR="00072EDE" w:rsidRPr="00AF5D9A">
        <w:rPr>
          <w:rFonts w:ascii="Arial" w:hAnsi="Arial" w:cs="Arial"/>
          <w:sz w:val="24"/>
          <w:szCs w:val="24"/>
        </w:rPr>
        <w:t>(t.j. Dz. U. z</w:t>
      </w:r>
      <w:r w:rsidR="00A56CAC" w:rsidRPr="00AF5D9A">
        <w:rPr>
          <w:rFonts w:ascii="Arial" w:hAnsi="Arial" w:cs="Arial"/>
          <w:sz w:val="24"/>
          <w:szCs w:val="24"/>
        </w:rPr>
        <w:t> </w:t>
      </w:r>
      <w:r w:rsidR="00072EDE" w:rsidRPr="00AF5D9A">
        <w:rPr>
          <w:rFonts w:ascii="Arial" w:hAnsi="Arial" w:cs="Arial"/>
          <w:sz w:val="24"/>
          <w:szCs w:val="24"/>
        </w:rPr>
        <w:t>201</w:t>
      </w:r>
      <w:r w:rsidR="00EC32A5" w:rsidRPr="00AF5D9A">
        <w:rPr>
          <w:rFonts w:ascii="Arial" w:hAnsi="Arial" w:cs="Arial"/>
          <w:sz w:val="24"/>
          <w:szCs w:val="24"/>
        </w:rPr>
        <w:t>7</w:t>
      </w:r>
      <w:r w:rsidR="00072EDE" w:rsidRPr="00AF5D9A">
        <w:rPr>
          <w:rFonts w:ascii="Arial" w:hAnsi="Arial" w:cs="Arial"/>
          <w:sz w:val="24"/>
          <w:szCs w:val="24"/>
        </w:rPr>
        <w:t xml:space="preserve"> r. poz. </w:t>
      </w:r>
      <w:r w:rsidR="00EC32A5" w:rsidRPr="00AF5D9A">
        <w:rPr>
          <w:rFonts w:ascii="Arial" w:hAnsi="Arial" w:cs="Arial"/>
          <w:sz w:val="24"/>
          <w:szCs w:val="24"/>
        </w:rPr>
        <w:t>1579</w:t>
      </w:r>
      <w:r w:rsidR="00A56365">
        <w:rPr>
          <w:rFonts w:ascii="Arial" w:hAnsi="Arial" w:cs="Arial"/>
          <w:sz w:val="24"/>
          <w:szCs w:val="24"/>
        </w:rPr>
        <w:t xml:space="preserve"> z późn. zm.</w:t>
      </w:r>
      <w:r w:rsidR="00072EDE" w:rsidRPr="00AF5D9A">
        <w:rPr>
          <w:rFonts w:ascii="Arial" w:hAnsi="Arial" w:cs="Arial"/>
          <w:sz w:val="24"/>
          <w:szCs w:val="24"/>
        </w:rPr>
        <w:t>);</w:t>
      </w:r>
    </w:p>
    <w:p w:rsidR="000153BF" w:rsidRPr="00AF5D9A" w:rsidRDefault="000153BF"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 xml:space="preserve">Ustawa z dnia 29 sierpnia 1997r. o ochronie danych osobowych (Dz. U. </w:t>
      </w:r>
      <w:r w:rsidR="008F5A29" w:rsidRPr="00AF5D9A">
        <w:rPr>
          <w:rFonts w:ascii="Arial" w:hAnsi="Arial" w:cs="Arial"/>
          <w:sz w:val="24"/>
          <w:szCs w:val="24"/>
        </w:rPr>
        <w:br/>
      </w:r>
      <w:r w:rsidRPr="00AF5D9A">
        <w:rPr>
          <w:rFonts w:ascii="Arial" w:hAnsi="Arial" w:cs="Arial"/>
          <w:sz w:val="24"/>
          <w:szCs w:val="24"/>
        </w:rPr>
        <w:t>z</w:t>
      </w:r>
      <w:r w:rsidR="00CE4E74" w:rsidRPr="00AF5D9A">
        <w:rPr>
          <w:rFonts w:ascii="Arial" w:hAnsi="Arial" w:cs="Arial"/>
          <w:sz w:val="24"/>
          <w:szCs w:val="24"/>
        </w:rPr>
        <w:t xml:space="preserve"> 201</w:t>
      </w:r>
      <w:r w:rsidR="002742BC" w:rsidRPr="00AF5D9A">
        <w:rPr>
          <w:rFonts w:ascii="Arial" w:hAnsi="Arial" w:cs="Arial"/>
          <w:sz w:val="24"/>
          <w:szCs w:val="24"/>
        </w:rPr>
        <w:t>6</w:t>
      </w:r>
      <w:r w:rsidR="00CE4E74" w:rsidRPr="00AF5D9A">
        <w:rPr>
          <w:rFonts w:ascii="Arial" w:hAnsi="Arial" w:cs="Arial"/>
          <w:sz w:val="24"/>
          <w:szCs w:val="24"/>
        </w:rPr>
        <w:t xml:space="preserve"> r. poz. </w:t>
      </w:r>
      <w:r w:rsidR="002742BC" w:rsidRPr="00AF5D9A">
        <w:rPr>
          <w:rFonts w:ascii="Arial" w:hAnsi="Arial" w:cs="Arial"/>
          <w:sz w:val="24"/>
          <w:szCs w:val="24"/>
        </w:rPr>
        <w:t>922</w:t>
      </w:r>
      <w:r w:rsidR="00CE4E74" w:rsidRPr="00AF5D9A">
        <w:rPr>
          <w:rFonts w:ascii="Arial" w:hAnsi="Arial" w:cs="Arial"/>
          <w:sz w:val="24"/>
          <w:szCs w:val="24"/>
        </w:rPr>
        <w:t>),</w:t>
      </w:r>
    </w:p>
    <w:p w:rsidR="00257B4B" w:rsidRPr="00AF5D9A" w:rsidRDefault="00257B4B"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Ustawa z dnia 14 czerwca 1960 r. Kodeks postępowania</w:t>
      </w:r>
      <w:r w:rsidR="00A56CAC" w:rsidRPr="00AF5D9A">
        <w:rPr>
          <w:rFonts w:ascii="Arial" w:hAnsi="Arial" w:cs="Arial"/>
          <w:sz w:val="24"/>
          <w:szCs w:val="24"/>
        </w:rPr>
        <w:t xml:space="preserve"> administracyjnego (t.</w:t>
      </w:r>
      <w:r w:rsidRPr="00AF5D9A">
        <w:rPr>
          <w:rFonts w:ascii="Arial" w:hAnsi="Arial" w:cs="Arial"/>
          <w:sz w:val="24"/>
          <w:szCs w:val="24"/>
        </w:rPr>
        <w:t>j. Dz. U. z 2017 r. poz. 1257 późn. zm.);</w:t>
      </w:r>
    </w:p>
    <w:p w:rsidR="00D4055C" w:rsidRPr="00AF5D9A" w:rsidRDefault="00D4055C"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 xml:space="preserve">Ustawa z dnia 24 kwietnia 2003 r. o działalności pożytku publicznego </w:t>
      </w:r>
      <w:r w:rsidRPr="00AF5D9A">
        <w:rPr>
          <w:rFonts w:ascii="Arial" w:hAnsi="Arial" w:cs="Arial"/>
          <w:sz w:val="24"/>
          <w:szCs w:val="24"/>
        </w:rPr>
        <w:br/>
        <w:t>i o wolontariacie ( tekst jedn. Dz.U. z 2016, poz. 1817 z późn. zm.);</w:t>
      </w:r>
    </w:p>
    <w:p w:rsidR="00D4055C" w:rsidRPr="00AF5D9A" w:rsidRDefault="00D4055C"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Ustawa z dnia 11 marca 2004 r. o podatku od towarów i usług (tekst jedn. Dz. U. z 2017r., poz. 1221 z późn. zm.);</w:t>
      </w:r>
    </w:p>
    <w:p w:rsidR="00D4055C" w:rsidRPr="00AF5D9A" w:rsidRDefault="00D4055C"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Ustawa z dnia 6 września 2001 r. o dostępie do informacji publicznej (tekst jedn. Dz. U. z 2016 r. poz. 1764);</w:t>
      </w:r>
    </w:p>
    <w:p w:rsidR="00220F51" w:rsidRPr="00AF5D9A" w:rsidRDefault="00220F51" w:rsidP="001E54B5">
      <w:pPr>
        <w:pStyle w:val="Akapitzlist"/>
        <w:numPr>
          <w:ilvl w:val="0"/>
          <w:numId w:val="2"/>
        </w:numPr>
        <w:spacing w:after="0"/>
        <w:ind w:left="714" w:hanging="357"/>
        <w:jc w:val="both"/>
        <w:rPr>
          <w:rFonts w:ascii="Arial" w:hAnsi="Arial" w:cs="Arial"/>
          <w:sz w:val="24"/>
          <w:szCs w:val="24"/>
        </w:rPr>
      </w:pPr>
      <w:r w:rsidRPr="00AF5D9A">
        <w:rPr>
          <w:rFonts w:ascii="Arial" w:hAnsi="Arial" w:cs="Arial"/>
          <w:sz w:val="24"/>
          <w:szCs w:val="24"/>
        </w:rPr>
        <w:t>Rozporządzenie Ministra Infrastruktury i Rozwoju w sprawie udzielania pomocy de minimis oraz pomocy publicznej w ramach programów operacyjnych finansowanych z Europejskiego Funduszu Społecznego na lata 2014–2020 z dnia 30 lipca 2015 r (Dz.U. z 2015 r. poz.1073),</w:t>
      </w:r>
    </w:p>
    <w:p w:rsidR="00071960" w:rsidRPr="002A4EE1" w:rsidRDefault="00A97188" w:rsidP="001E54B5">
      <w:pPr>
        <w:pStyle w:val="Akapitzlist"/>
        <w:numPr>
          <w:ilvl w:val="0"/>
          <w:numId w:val="2"/>
        </w:numPr>
        <w:suppressAutoHyphens/>
        <w:spacing w:after="0"/>
        <w:contextualSpacing w:val="0"/>
        <w:jc w:val="both"/>
        <w:rPr>
          <w:rFonts w:ascii="Arial" w:hAnsi="Arial" w:cs="Arial"/>
          <w:sz w:val="24"/>
          <w:szCs w:val="24"/>
        </w:rPr>
      </w:pPr>
      <w:r w:rsidRPr="002A4EE1">
        <w:rPr>
          <w:rFonts w:ascii="Arial" w:hAnsi="Arial" w:cs="Arial"/>
          <w:sz w:val="24"/>
          <w:szCs w:val="24"/>
        </w:rPr>
        <w:t>Ustawa o systemie oświaty z dnia 7 września 1991</w:t>
      </w:r>
      <w:r w:rsidR="00C66B48" w:rsidRPr="002A4EE1">
        <w:rPr>
          <w:rFonts w:ascii="Arial" w:hAnsi="Arial" w:cs="Arial"/>
          <w:sz w:val="24"/>
          <w:szCs w:val="24"/>
        </w:rPr>
        <w:t>r. (t</w:t>
      </w:r>
      <w:r w:rsidR="008C5192" w:rsidRPr="002A4EE1">
        <w:rPr>
          <w:rFonts w:ascii="Arial" w:hAnsi="Arial" w:cs="Arial"/>
          <w:sz w:val="24"/>
          <w:szCs w:val="24"/>
        </w:rPr>
        <w:t>.</w:t>
      </w:r>
      <w:r w:rsidR="00C66B48" w:rsidRPr="002A4EE1">
        <w:rPr>
          <w:rFonts w:ascii="Arial" w:hAnsi="Arial" w:cs="Arial"/>
          <w:sz w:val="24"/>
          <w:szCs w:val="24"/>
        </w:rPr>
        <w:t>j. Dz. U z 201</w:t>
      </w:r>
      <w:r w:rsidR="00D25597" w:rsidRPr="002A4EE1">
        <w:rPr>
          <w:rFonts w:ascii="Arial" w:hAnsi="Arial" w:cs="Arial"/>
          <w:sz w:val="24"/>
          <w:szCs w:val="24"/>
        </w:rPr>
        <w:t>7</w:t>
      </w:r>
      <w:r w:rsidR="00C66B48" w:rsidRPr="002A4EE1">
        <w:rPr>
          <w:rFonts w:ascii="Arial" w:hAnsi="Arial" w:cs="Arial"/>
          <w:sz w:val="24"/>
          <w:szCs w:val="24"/>
        </w:rPr>
        <w:t xml:space="preserve"> r. </w:t>
      </w:r>
      <w:r w:rsidR="00120AEF" w:rsidRPr="002A4EE1">
        <w:rPr>
          <w:rFonts w:ascii="Arial" w:hAnsi="Arial" w:cs="Arial"/>
          <w:sz w:val="24"/>
          <w:szCs w:val="24"/>
        </w:rPr>
        <w:t>nr</w:t>
      </w:r>
      <w:r w:rsidR="00A56CAC" w:rsidRPr="002A4EE1">
        <w:rPr>
          <w:rFonts w:ascii="Arial" w:hAnsi="Arial" w:cs="Arial"/>
          <w:sz w:val="24"/>
          <w:szCs w:val="24"/>
        </w:rPr>
        <w:t> </w:t>
      </w:r>
      <w:r w:rsidR="00D25597" w:rsidRPr="002A4EE1">
        <w:rPr>
          <w:rFonts w:ascii="Arial" w:hAnsi="Arial" w:cs="Arial"/>
          <w:sz w:val="24"/>
          <w:szCs w:val="24"/>
        </w:rPr>
        <w:t>2198</w:t>
      </w:r>
      <w:r w:rsidR="002A4EE1" w:rsidRPr="002A4EE1">
        <w:rPr>
          <w:rFonts w:ascii="Arial" w:hAnsi="Arial" w:cs="Arial"/>
          <w:sz w:val="24"/>
          <w:szCs w:val="24"/>
        </w:rPr>
        <w:t xml:space="preserve"> z późn. zm.</w:t>
      </w:r>
      <w:r w:rsidR="00105A83" w:rsidRPr="002A4EE1">
        <w:rPr>
          <w:rFonts w:ascii="Arial" w:hAnsi="Arial" w:cs="Arial"/>
          <w:sz w:val="24"/>
          <w:szCs w:val="24"/>
        </w:rPr>
        <w:t>)</w:t>
      </w:r>
    </w:p>
    <w:p w:rsidR="00A97188" w:rsidRPr="00AF5D9A" w:rsidRDefault="00071960" w:rsidP="001E54B5">
      <w:pPr>
        <w:pStyle w:val="Akapitzlist"/>
        <w:numPr>
          <w:ilvl w:val="0"/>
          <w:numId w:val="2"/>
        </w:numPr>
        <w:suppressAutoHyphens/>
        <w:spacing w:after="120"/>
        <w:ind w:left="714" w:hanging="357"/>
        <w:contextualSpacing w:val="0"/>
        <w:jc w:val="both"/>
        <w:rPr>
          <w:rFonts w:ascii="Arial" w:hAnsi="Arial" w:cs="Arial"/>
          <w:sz w:val="24"/>
          <w:szCs w:val="24"/>
        </w:rPr>
      </w:pPr>
      <w:r w:rsidRPr="002F64AA">
        <w:rPr>
          <w:rFonts w:ascii="Arial" w:hAnsi="Arial" w:cs="Arial"/>
          <w:sz w:val="24"/>
          <w:szCs w:val="24"/>
        </w:rPr>
        <w:t>Ustawa</w:t>
      </w:r>
      <w:r w:rsidR="004D1B84">
        <w:rPr>
          <w:rFonts w:ascii="Arial" w:hAnsi="Arial" w:cs="Arial"/>
          <w:sz w:val="24"/>
          <w:szCs w:val="24"/>
        </w:rPr>
        <w:t xml:space="preserve"> </w:t>
      </w:r>
      <w:r w:rsidR="009D7B8C" w:rsidRPr="00AF5D9A">
        <w:rPr>
          <w:rFonts w:ascii="Arial" w:hAnsi="Arial" w:cs="Arial"/>
          <w:sz w:val="24"/>
          <w:szCs w:val="24"/>
        </w:rPr>
        <w:t xml:space="preserve">Prawo oświatowe z dnia 14 grudnia 2016 r. </w:t>
      </w:r>
      <w:r w:rsidR="004D1FB0">
        <w:rPr>
          <w:rFonts w:ascii="Arial" w:hAnsi="Arial" w:cs="Arial"/>
          <w:sz w:val="24"/>
          <w:szCs w:val="24"/>
        </w:rPr>
        <w:t xml:space="preserve">(t.j. </w:t>
      </w:r>
      <w:r w:rsidR="009D7B8C" w:rsidRPr="00AF5D9A">
        <w:rPr>
          <w:rFonts w:ascii="Arial" w:hAnsi="Arial" w:cs="Arial"/>
          <w:sz w:val="24"/>
          <w:szCs w:val="24"/>
        </w:rPr>
        <w:t xml:space="preserve">Dz. U. z 2017 r. </w:t>
      </w:r>
      <w:r w:rsidR="0027677A">
        <w:rPr>
          <w:rFonts w:ascii="Arial" w:hAnsi="Arial" w:cs="Arial"/>
          <w:sz w:val="24"/>
          <w:szCs w:val="24"/>
        </w:rPr>
        <w:br/>
      </w:r>
      <w:r w:rsidR="009D7B8C" w:rsidRPr="00AF5D9A">
        <w:rPr>
          <w:rFonts w:ascii="Arial" w:hAnsi="Arial" w:cs="Arial"/>
          <w:sz w:val="24"/>
          <w:szCs w:val="24"/>
        </w:rPr>
        <w:t>poz. 59</w:t>
      </w:r>
      <w:r w:rsidR="00591D15" w:rsidRPr="00AF5D9A">
        <w:rPr>
          <w:rFonts w:ascii="Arial" w:hAnsi="Arial" w:cs="Arial"/>
          <w:sz w:val="24"/>
          <w:szCs w:val="24"/>
        </w:rPr>
        <w:t xml:space="preserve"> z późn. zm.</w:t>
      </w:r>
      <w:r w:rsidR="004D1FB0">
        <w:rPr>
          <w:rFonts w:ascii="Arial" w:hAnsi="Arial" w:cs="Arial"/>
          <w:sz w:val="24"/>
          <w:szCs w:val="24"/>
        </w:rPr>
        <w:t>)</w:t>
      </w:r>
      <w:r w:rsidR="00105A83" w:rsidRPr="00AF5D9A">
        <w:rPr>
          <w:rFonts w:ascii="Arial" w:hAnsi="Arial" w:cs="Arial"/>
          <w:sz w:val="24"/>
          <w:szCs w:val="24"/>
        </w:rPr>
        <w:t>;</w:t>
      </w:r>
    </w:p>
    <w:p w:rsidR="0013577C" w:rsidRPr="00AF5D9A" w:rsidRDefault="0013577C" w:rsidP="001E54B5">
      <w:pPr>
        <w:pStyle w:val="Akapitzlist"/>
        <w:numPr>
          <w:ilvl w:val="0"/>
          <w:numId w:val="2"/>
        </w:numPr>
        <w:suppressAutoHyphens/>
        <w:spacing w:after="120"/>
        <w:ind w:left="714" w:hanging="357"/>
        <w:contextualSpacing w:val="0"/>
        <w:jc w:val="both"/>
        <w:rPr>
          <w:rFonts w:ascii="Arial" w:hAnsi="Arial" w:cs="Arial"/>
          <w:sz w:val="24"/>
          <w:szCs w:val="24"/>
        </w:rPr>
      </w:pPr>
      <w:r w:rsidRPr="00AF5D9A">
        <w:rPr>
          <w:rFonts w:ascii="Arial" w:hAnsi="Arial" w:cs="Arial"/>
          <w:sz w:val="24"/>
          <w:szCs w:val="24"/>
        </w:rPr>
        <w:t xml:space="preserve">Ustawa </w:t>
      </w:r>
      <w:r w:rsidRPr="00AF5D9A">
        <w:rPr>
          <w:rFonts w:ascii="Arial" w:hAnsi="Arial" w:cs="Arial"/>
          <w:bCs/>
          <w:sz w:val="24"/>
          <w:szCs w:val="24"/>
          <w:lang w:eastAsia="pl-PL"/>
        </w:rPr>
        <w:t>Przepisy wprowadzające ustawę</w:t>
      </w:r>
      <w:r w:rsidRPr="00AF5D9A">
        <w:rPr>
          <w:rFonts w:ascii="Arial" w:hAnsi="Arial" w:cs="Arial"/>
          <w:sz w:val="24"/>
          <w:szCs w:val="24"/>
        </w:rPr>
        <w:t xml:space="preserve"> - Prawo oświatowe z dnia 14 grudnia 2016 r. </w:t>
      </w:r>
      <w:r w:rsidR="004D1FB0">
        <w:rPr>
          <w:rFonts w:ascii="Arial" w:hAnsi="Arial" w:cs="Arial"/>
          <w:sz w:val="24"/>
          <w:szCs w:val="24"/>
        </w:rPr>
        <w:t xml:space="preserve">( t.j. </w:t>
      </w:r>
      <w:r w:rsidRPr="00AF5D9A">
        <w:rPr>
          <w:rFonts w:ascii="Arial" w:hAnsi="Arial" w:cs="Arial"/>
          <w:sz w:val="24"/>
          <w:szCs w:val="24"/>
        </w:rPr>
        <w:t>Dz. U. z 2017 r. poz. 60</w:t>
      </w:r>
      <w:r w:rsidR="00591D15" w:rsidRPr="00AF5D9A">
        <w:rPr>
          <w:rFonts w:ascii="Arial" w:hAnsi="Arial" w:cs="Arial"/>
          <w:sz w:val="24"/>
          <w:szCs w:val="24"/>
        </w:rPr>
        <w:t xml:space="preserve"> z późn. zm.</w:t>
      </w:r>
      <w:r w:rsidR="004D1FB0">
        <w:rPr>
          <w:rFonts w:ascii="Arial" w:hAnsi="Arial" w:cs="Arial"/>
          <w:sz w:val="24"/>
          <w:szCs w:val="24"/>
        </w:rPr>
        <w:t>)</w:t>
      </w:r>
      <w:r w:rsidRPr="00AF5D9A">
        <w:rPr>
          <w:rFonts w:ascii="Arial" w:hAnsi="Arial" w:cs="Arial"/>
          <w:sz w:val="24"/>
          <w:szCs w:val="24"/>
        </w:rPr>
        <w:t>;</w:t>
      </w:r>
    </w:p>
    <w:p w:rsidR="00A97188" w:rsidRPr="00AF5D9A" w:rsidRDefault="00A97188" w:rsidP="0027677A">
      <w:pPr>
        <w:pStyle w:val="Akapitzlist"/>
        <w:numPr>
          <w:ilvl w:val="0"/>
          <w:numId w:val="2"/>
        </w:numPr>
        <w:suppressAutoHyphens/>
        <w:spacing w:after="120"/>
        <w:contextualSpacing w:val="0"/>
        <w:jc w:val="both"/>
        <w:rPr>
          <w:rFonts w:ascii="Arial" w:hAnsi="Arial" w:cs="Arial"/>
          <w:sz w:val="24"/>
          <w:szCs w:val="24"/>
        </w:rPr>
      </w:pPr>
      <w:r w:rsidRPr="00AF5D9A">
        <w:rPr>
          <w:rFonts w:ascii="Arial" w:hAnsi="Arial" w:cs="Arial"/>
          <w:sz w:val="24"/>
          <w:szCs w:val="24"/>
        </w:rPr>
        <w:t>Ustawa z dnia 2</w:t>
      </w:r>
      <w:r w:rsidR="00FC2284" w:rsidRPr="00AF5D9A">
        <w:rPr>
          <w:rFonts w:ascii="Arial" w:hAnsi="Arial" w:cs="Arial"/>
          <w:sz w:val="24"/>
          <w:szCs w:val="24"/>
        </w:rPr>
        <w:t>6</w:t>
      </w:r>
      <w:r w:rsidRPr="00AF5D9A">
        <w:rPr>
          <w:rFonts w:ascii="Arial" w:hAnsi="Arial" w:cs="Arial"/>
          <w:sz w:val="24"/>
          <w:szCs w:val="24"/>
        </w:rPr>
        <w:t xml:space="preserve"> stycznia 1982 r. Karta Nauczyciela (t</w:t>
      </w:r>
      <w:r w:rsidR="008C5192" w:rsidRPr="00AF5D9A">
        <w:rPr>
          <w:rFonts w:ascii="Arial" w:hAnsi="Arial" w:cs="Arial"/>
          <w:sz w:val="24"/>
          <w:szCs w:val="24"/>
        </w:rPr>
        <w:t>.</w:t>
      </w:r>
      <w:r w:rsidRPr="00AF5D9A">
        <w:rPr>
          <w:rFonts w:ascii="Arial" w:hAnsi="Arial" w:cs="Arial"/>
          <w:sz w:val="24"/>
          <w:szCs w:val="24"/>
        </w:rPr>
        <w:t>j. Dz. U. z 201</w:t>
      </w:r>
      <w:r w:rsidR="00FC2284" w:rsidRPr="00AF5D9A">
        <w:rPr>
          <w:rFonts w:ascii="Arial" w:hAnsi="Arial" w:cs="Arial"/>
          <w:sz w:val="24"/>
          <w:szCs w:val="24"/>
        </w:rPr>
        <w:t>7</w:t>
      </w:r>
      <w:r w:rsidRPr="00AF5D9A">
        <w:rPr>
          <w:rFonts w:ascii="Arial" w:hAnsi="Arial" w:cs="Arial"/>
          <w:sz w:val="24"/>
          <w:szCs w:val="24"/>
        </w:rPr>
        <w:t xml:space="preserve"> r. poz. </w:t>
      </w:r>
      <w:r w:rsidR="00120AEF" w:rsidRPr="00AF5D9A">
        <w:rPr>
          <w:rFonts w:ascii="Arial" w:hAnsi="Arial" w:cs="Arial"/>
          <w:sz w:val="24"/>
          <w:szCs w:val="24"/>
        </w:rPr>
        <w:t>1</w:t>
      </w:r>
      <w:r w:rsidR="00FC2284" w:rsidRPr="00AF5D9A">
        <w:rPr>
          <w:rFonts w:ascii="Arial" w:hAnsi="Arial" w:cs="Arial"/>
          <w:sz w:val="24"/>
          <w:szCs w:val="24"/>
        </w:rPr>
        <w:t>189</w:t>
      </w:r>
      <w:r w:rsidR="008939FC">
        <w:rPr>
          <w:rFonts w:ascii="Arial" w:hAnsi="Arial" w:cs="Arial"/>
          <w:sz w:val="24"/>
          <w:szCs w:val="24"/>
        </w:rPr>
        <w:t xml:space="preserve"> </w:t>
      </w:r>
      <w:r w:rsidR="0027677A" w:rsidRPr="0027677A">
        <w:rPr>
          <w:rFonts w:ascii="Arial" w:hAnsi="Arial" w:cs="Arial"/>
          <w:sz w:val="24"/>
          <w:szCs w:val="24"/>
        </w:rPr>
        <w:t xml:space="preserve">z późn. </w:t>
      </w:r>
      <w:r w:rsidR="0027677A">
        <w:rPr>
          <w:rFonts w:ascii="Arial" w:hAnsi="Arial" w:cs="Arial"/>
          <w:sz w:val="24"/>
          <w:szCs w:val="24"/>
        </w:rPr>
        <w:t>z</w:t>
      </w:r>
      <w:r w:rsidR="0027677A" w:rsidRPr="0027677A">
        <w:rPr>
          <w:rFonts w:ascii="Arial" w:hAnsi="Arial" w:cs="Arial"/>
          <w:sz w:val="24"/>
          <w:szCs w:val="24"/>
        </w:rPr>
        <w:t>m</w:t>
      </w:r>
      <w:r w:rsidR="0027677A">
        <w:rPr>
          <w:rFonts w:ascii="Arial" w:hAnsi="Arial" w:cs="Arial"/>
          <w:sz w:val="24"/>
          <w:szCs w:val="24"/>
        </w:rPr>
        <w:t>.)</w:t>
      </w:r>
    </w:p>
    <w:p w:rsidR="00A97188" w:rsidRPr="00AF5D9A" w:rsidRDefault="00A97188" w:rsidP="001E54B5">
      <w:pPr>
        <w:numPr>
          <w:ilvl w:val="0"/>
          <w:numId w:val="2"/>
        </w:numPr>
        <w:suppressAutoHyphens/>
        <w:spacing w:after="120"/>
        <w:jc w:val="both"/>
        <w:rPr>
          <w:rFonts w:ascii="Arial" w:hAnsi="Arial" w:cs="Arial"/>
          <w:sz w:val="24"/>
          <w:szCs w:val="24"/>
        </w:rPr>
      </w:pPr>
      <w:r w:rsidRPr="00AF5D9A">
        <w:rPr>
          <w:rFonts w:ascii="Arial" w:hAnsi="Arial" w:cs="Arial"/>
          <w:sz w:val="24"/>
          <w:szCs w:val="24"/>
        </w:rPr>
        <w:t>Rozporządzenie Ministra Nauki i Szkolnictwa Wyższego z dnia 17 stycznia 2012 r. w sprawie standardów kształcenia przygotowującego do wykonywania zawodu nauczyciela (t</w:t>
      </w:r>
      <w:r w:rsidR="008C5192" w:rsidRPr="00AF5D9A">
        <w:rPr>
          <w:rFonts w:ascii="Arial" w:hAnsi="Arial" w:cs="Arial"/>
          <w:sz w:val="24"/>
          <w:szCs w:val="24"/>
        </w:rPr>
        <w:t>.</w:t>
      </w:r>
      <w:r w:rsidRPr="00AF5D9A">
        <w:rPr>
          <w:rFonts w:ascii="Arial" w:hAnsi="Arial" w:cs="Arial"/>
          <w:sz w:val="24"/>
          <w:szCs w:val="24"/>
        </w:rPr>
        <w:t>j. Dz. U. z 2012 r., poz. 131)</w:t>
      </w:r>
      <w:r w:rsidR="00055E5D" w:rsidRPr="00AF5D9A">
        <w:rPr>
          <w:rFonts w:ascii="Arial" w:hAnsi="Arial" w:cs="Arial"/>
          <w:sz w:val="24"/>
          <w:szCs w:val="24"/>
        </w:rPr>
        <w:t>;</w:t>
      </w:r>
    </w:p>
    <w:p w:rsidR="00055E5D" w:rsidRPr="00AF5D9A" w:rsidRDefault="00055E5D" w:rsidP="004D1FB0">
      <w:pPr>
        <w:numPr>
          <w:ilvl w:val="0"/>
          <w:numId w:val="2"/>
        </w:numPr>
        <w:suppressAutoHyphens/>
        <w:spacing w:after="120"/>
        <w:jc w:val="both"/>
        <w:rPr>
          <w:rFonts w:ascii="Arial" w:hAnsi="Arial" w:cs="Arial"/>
          <w:sz w:val="24"/>
          <w:szCs w:val="24"/>
        </w:rPr>
      </w:pPr>
      <w:r w:rsidRPr="00AF5D9A">
        <w:rPr>
          <w:rFonts w:ascii="Arial" w:hAnsi="Arial" w:cs="Arial"/>
          <w:sz w:val="24"/>
          <w:szCs w:val="24"/>
        </w:rPr>
        <w:t>Rozporządzenie Ministra Edukacji Narodowej z dnia 9 sierpnia 2017 r. w sprawie zasad organizacji i udzielania pomocy psychologiczno-pedagogicznej w publicznych przedszkolach, szkołach i placówkach</w:t>
      </w:r>
      <w:r w:rsidR="004D1FB0">
        <w:rPr>
          <w:rFonts w:ascii="Arial" w:hAnsi="Arial" w:cs="Arial"/>
          <w:sz w:val="24"/>
          <w:szCs w:val="24"/>
        </w:rPr>
        <w:br/>
      </w:r>
      <w:r w:rsidR="004D1FB0" w:rsidRPr="004D1FB0">
        <w:rPr>
          <w:rFonts w:ascii="Arial" w:hAnsi="Arial" w:cs="Arial"/>
          <w:sz w:val="24"/>
          <w:szCs w:val="24"/>
        </w:rPr>
        <w:t>(Dz. U. z 2017, poz. 1591)</w:t>
      </w:r>
      <w:r w:rsidRPr="00AF5D9A">
        <w:rPr>
          <w:rFonts w:ascii="Arial" w:hAnsi="Arial" w:cs="Arial"/>
          <w:sz w:val="24"/>
          <w:szCs w:val="24"/>
        </w:rPr>
        <w:t>;</w:t>
      </w:r>
    </w:p>
    <w:p w:rsidR="00852678" w:rsidRPr="00AF5D9A" w:rsidRDefault="00852678" w:rsidP="001E54B5">
      <w:pPr>
        <w:pStyle w:val="Akapitzlist"/>
        <w:spacing w:after="0"/>
        <w:ind w:left="0"/>
        <w:jc w:val="both"/>
        <w:rPr>
          <w:rFonts w:ascii="Arial" w:hAnsi="Arial" w:cs="Arial"/>
          <w:sz w:val="24"/>
          <w:szCs w:val="24"/>
        </w:rPr>
      </w:pPr>
      <w:r w:rsidRPr="00AF5D9A">
        <w:rPr>
          <w:rFonts w:ascii="Arial" w:hAnsi="Arial" w:cs="Arial"/>
          <w:sz w:val="24"/>
          <w:szCs w:val="24"/>
        </w:rPr>
        <w:lastRenderedPageBreak/>
        <w:t>oraz</w:t>
      </w:r>
    </w:p>
    <w:p w:rsidR="00722772" w:rsidRPr="00AF5D9A" w:rsidRDefault="00852678" w:rsidP="001452EA">
      <w:pPr>
        <w:numPr>
          <w:ilvl w:val="0"/>
          <w:numId w:val="25"/>
        </w:numPr>
        <w:spacing w:before="120" w:after="0"/>
        <w:jc w:val="both"/>
        <w:rPr>
          <w:rFonts w:ascii="Arial" w:hAnsi="Arial" w:cs="Arial"/>
          <w:sz w:val="24"/>
          <w:szCs w:val="24"/>
        </w:rPr>
      </w:pPr>
      <w:r w:rsidRPr="00AF5D9A">
        <w:rPr>
          <w:rFonts w:ascii="Arial" w:hAnsi="Arial" w:cs="Arial"/>
          <w:sz w:val="24"/>
          <w:szCs w:val="24"/>
        </w:rPr>
        <w:t>Regionalny Program Operacyjny Województwa Śląskiego na lata 2014-2020 (RPO WSL</w:t>
      </w:r>
      <w:r w:rsidR="00290D2E" w:rsidRPr="00AF5D9A">
        <w:rPr>
          <w:rFonts w:ascii="Arial" w:hAnsi="Arial" w:cs="Arial"/>
          <w:sz w:val="24"/>
          <w:szCs w:val="24"/>
        </w:rPr>
        <w:t xml:space="preserve"> 2014-2020</w:t>
      </w:r>
      <w:r w:rsidRPr="00AF5D9A">
        <w:rPr>
          <w:rFonts w:ascii="Arial" w:hAnsi="Arial" w:cs="Arial"/>
          <w:sz w:val="24"/>
          <w:szCs w:val="24"/>
        </w:rPr>
        <w:t>) uchwalony przez Z</w:t>
      </w:r>
      <w:r w:rsidR="00722772" w:rsidRPr="00AF5D9A">
        <w:rPr>
          <w:rFonts w:ascii="Arial" w:hAnsi="Arial" w:cs="Arial"/>
          <w:sz w:val="24"/>
          <w:szCs w:val="24"/>
        </w:rPr>
        <w:t>arząd Województwa</w:t>
      </w:r>
      <w:r w:rsidR="005E3F91" w:rsidRPr="00AF5D9A">
        <w:rPr>
          <w:rFonts w:ascii="Arial" w:hAnsi="Arial" w:cs="Arial"/>
          <w:sz w:val="24"/>
          <w:szCs w:val="24"/>
        </w:rPr>
        <w:t xml:space="preserve"> Śląskiego</w:t>
      </w:r>
      <w:r w:rsidR="00290D2E" w:rsidRPr="00AF5D9A">
        <w:rPr>
          <w:rFonts w:ascii="Arial" w:hAnsi="Arial" w:cs="Arial"/>
          <w:sz w:val="24"/>
          <w:szCs w:val="24"/>
        </w:rPr>
        <w:t xml:space="preserve"> Uchwałą nr</w:t>
      </w:r>
      <w:r w:rsidR="00957A6A" w:rsidRPr="00AF5D9A">
        <w:rPr>
          <w:rFonts w:ascii="Arial" w:hAnsi="Arial" w:cs="Arial"/>
          <w:sz w:val="24"/>
          <w:szCs w:val="24"/>
        </w:rPr>
        <w:t> </w:t>
      </w:r>
      <w:r w:rsidR="00097CD5" w:rsidRPr="00AF5D9A">
        <w:rPr>
          <w:rFonts w:ascii="Arial" w:hAnsi="Arial" w:cs="Arial"/>
          <w:sz w:val="24"/>
          <w:szCs w:val="24"/>
        </w:rPr>
        <w:t xml:space="preserve">139/6/V/2014 </w:t>
      </w:r>
      <w:r w:rsidR="00290D2E" w:rsidRPr="00AF5D9A">
        <w:rPr>
          <w:rFonts w:ascii="Arial" w:hAnsi="Arial" w:cs="Arial"/>
          <w:sz w:val="24"/>
          <w:szCs w:val="24"/>
        </w:rPr>
        <w:t>z dnia</w:t>
      </w:r>
      <w:r w:rsidR="00EC1DF5" w:rsidRPr="00AF5D9A">
        <w:rPr>
          <w:rFonts w:ascii="Arial" w:hAnsi="Arial" w:cs="Arial"/>
          <w:sz w:val="24"/>
          <w:szCs w:val="24"/>
        </w:rPr>
        <w:t xml:space="preserve"> 29 grudnia 2014 r. </w:t>
      </w:r>
      <w:r w:rsidR="00722772" w:rsidRPr="00AF5D9A">
        <w:rPr>
          <w:rFonts w:ascii="Arial" w:hAnsi="Arial" w:cs="Arial"/>
          <w:sz w:val="24"/>
          <w:szCs w:val="24"/>
        </w:rPr>
        <w:t>i zatwierdzony decyzją Komisji Europejsk</w:t>
      </w:r>
      <w:r w:rsidR="005E3F91" w:rsidRPr="00AF5D9A">
        <w:rPr>
          <w:rFonts w:ascii="Arial" w:hAnsi="Arial" w:cs="Arial"/>
          <w:sz w:val="24"/>
          <w:szCs w:val="24"/>
        </w:rPr>
        <w:t>iej</w:t>
      </w:r>
      <w:r w:rsidR="00722772" w:rsidRPr="00AF5D9A">
        <w:rPr>
          <w:rFonts w:ascii="Arial" w:hAnsi="Arial" w:cs="Arial"/>
          <w:sz w:val="24"/>
          <w:szCs w:val="24"/>
        </w:rPr>
        <w:t xml:space="preserve"> z</w:t>
      </w:r>
      <w:r w:rsidR="00957A6A" w:rsidRPr="00AF5D9A">
        <w:rPr>
          <w:rFonts w:ascii="Arial" w:hAnsi="Arial" w:cs="Arial"/>
          <w:sz w:val="24"/>
          <w:szCs w:val="24"/>
        </w:rPr>
        <w:t> </w:t>
      </w:r>
      <w:r w:rsidR="00722772" w:rsidRPr="00AF5D9A">
        <w:rPr>
          <w:rFonts w:ascii="Arial" w:hAnsi="Arial" w:cs="Arial"/>
          <w:sz w:val="24"/>
          <w:szCs w:val="24"/>
        </w:rPr>
        <w:t>dnia</w:t>
      </w:r>
      <w:r w:rsidR="008939FC">
        <w:rPr>
          <w:rFonts w:ascii="Arial" w:hAnsi="Arial" w:cs="Arial"/>
          <w:sz w:val="24"/>
          <w:szCs w:val="24"/>
        </w:rPr>
        <w:t xml:space="preserve"> </w:t>
      </w:r>
      <w:r w:rsidR="00722772" w:rsidRPr="00AF5D9A">
        <w:rPr>
          <w:rFonts w:ascii="Arial" w:hAnsi="Arial" w:cs="Arial"/>
          <w:sz w:val="24"/>
          <w:szCs w:val="24"/>
        </w:rPr>
        <w:t>18 grudnia 2014 r</w:t>
      </w:r>
      <w:r w:rsidR="000969DC" w:rsidRPr="00AF5D9A">
        <w:rPr>
          <w:rFonts w:ascii="Arial" w:hAnsi="Arial" w:cs="Arial"/>
          <w:sz w:val="24"/>
          <w:szCs w:val="24"/>
        </w:rPr>
        <w:t xml:space="preserve"> nr </w:t>
      </w:r>
      <w:r w:rsidR="00F10533" w:rsidRPr="00AF5D9A">
        <w:rPr>
          <w:rFonts w:ascii="Arial" w:hAnsi="Arial" w:cs="Arial"/>
          <w:sz w:val="24"/>
          <w:szCs w:val="24"/>
        </w:rPr>
        <w:t>C(2014)10187</w:t>
      </w:r>
      <w:r w:rsidR="00722772" w:rsidRPr="00AF5D9A">
        <w:rPr>
          <w:rFonts w:ascii="Arial" w:hAnsi="Arial" w:cs="Arial"/>
          <w:sz w:val="24"/>
          <w:szCs w:val="24"/>
        </w:rPr>
        <w:t>.</w:t>
      </w:r>
    </w:p>
    <w:p w:rsidR="000153BF" w:rsidRPr="005C64A1" w:rsidRDefault="00852678" w:rsidP="001452EA">
      <w:pPr>
        <w:numPr>
          <w:ilvl w:val="0"/>
          <w:numId w:val="25"/>
        </w:numPr>
        <w:spacing w:before="120" w:after="0"/>
        <w:jc w:val="both"/>
        <w:rPr>
          <w:rFonts w:ascii="Arial" w:hAnsi="Arial" w:cs="Arial"/>
          <w:sz w:val="24"/>
          <w:szCs w:val="24"/>
        </w:rPr>
      </w:pPr>
      <w:r w:rsidRPr="005C64A1">
        <w:rPr>
          <w:rFonts w:ascii="Arial" w:hAnsi="Arial" w:cs="Arial"/>
          <w:sz w:val="24"/>
          <w:szCs w:val="24"/>
        </w:rPr>
        <w:t xml:space="preserve">Szczegółowy Opis Osi Priorytetowych </w:t>
      </w:r>
      <w:r w:rsidR="00502A0E" w:rsidRPr="005C64A1">
        <w:rPr>
          <w:rFonts w:ascii="Arial" w:hAnsi="Arial" w:cs="Arial"/>
          <w:sz w:val="24"/>
          <w:szCs w:val="24"/>
        </w:rPr>
        <w:t xml:space="preserve">Regionalnego Programu Operacyjnego Województwa Śląskiego na lata </w:t>
      </w:r>
      <w:r w:rsidRPr="005C64A1">
        <w:rPr>
          <w:rFonts w:ascii="Arial" w:hAnsi="Arial" w:cs="Arial"/>
          <w:sz w:val="24"/>
          <w:szCs w:val="24"/>
        </w:rPr>
        <w:t>2014-2020</w:t>
      </w:r>
      <w:r w:rsidR="00740EE8" w:rsidRPr="005C64A1">
        <w:rPr>
          <w:rFonts w:ascii="Arial" w:hAnsi="Arial" w:cs="Arial"/>
          <w:sz w:val="24"/>
          <w:szCs w:val="24"/>
        </w:rPr>
        <w:t xml:space="preserve"> uchwalony przez Zarzą</w:t>
      </w:r>
      <w:r w:rsidR="00306CD1" w:rsidRPr="005C64A1">
        <w:rPr>
          <w:rFonts w:ascii="Arial" w:hAnsi="Arial" w:cs="Arial"/>
          <w:sz w:val="24"/>
          <w:szCs w:val="24"/>
        </w:rPr>
        <w:t>d Województwa Śląskiego</w:t>
      </w:r>
      <w:r w:rsidR="002B491C" w:rsidRPr="005C64A1">
        <w:rPr>
          <w:rFonts w:ascii="Arial" w:hAnsi="Arial" w:cs="Arial"/>
          <w:sz w:val="24"/>
          <w:szCs w:val="24"/>
        </w:rPr>
        <w:t xml:space="preserve"> </w:t>
      </w:r>
      <w:r w:rsidR="00CF3F33" w:rsidRPr="005C64A1">
        <w:rPr>
          <w:rFonts w:ascii="Arial" w:hAnsi="Arial" w:cs="Arial"/>
          <w:sz w:val="24"/>
          <w:szCs w:val="24"/>
        </w:rPr>
        <w:t xml:space="preserve">z dnia </w:t>
      </w:r>
      <w:r w:rsidR="00BA6B80" w:rsidRPr="005C64A1">
        <w:rPr>
          <w:rFonts w:ascii="Arial" w:hAnsi="Arial" w:cs="Arial"/>
          <w:sz w:val="24"/>
          <w:szCs w:val="24"/>
        </w:rPr>
        <w:t>27 lutego 2018 roku</w:t>
      </w:r>
      <w:r w:rsidR="0030471E" w:rsidRPr="005C64A1">
        <w:rPr>
          <w:rFonts w:ascii="Arial" w:hAnsi="Arial" w:cs="Arial"/>
          <w:sz w:val="24"/>
          <w:szCs w:val="24"/>
        </w:rPr>
        <w:t>;</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 xml:space="preserve">Wytyczne w zakresie warunków gromadzenia i przekazywania danych </w:t>
      </w:r>
      <w:r w:rsidR="008F5A29" w:rsidRPr="00AF5D9A">
        <w:rPr>
          <w:rFonts w:ascii="Arial" w:hAnsi="Arial" w:cs="Arial"/>
          <w:sz w:val="24"/>
          <w:szCs w:val="24"/>
        </w:rPr>
        <w:br/>
      </w:r>
      <w:r w:rsidRPr="00AF5D9A">
        <w:rPr>
          <w:rFonts w:ascii="Arial" w:hAnsi="Arial" w:cs="Arial"/>
          <w:sz w:val="24"/>
          <w:szCs w:val="24"/>
        </w:rPr>
        <w:t>w postaci elektronicznej na lata 2014-2020 z dnia 03.03.2015 r.;</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Wytyczne w zakresie warunków certyfikacji oraz przygotowania prognoz</w:t>
      </w:r>
      <w:r w:rsidR="00BA00AB" w:rsidRPr="00AF5D9A">
        <w:rPr>
          <w:rFonts w:ascii="Arial" w:hAnsi="Arial" w:cs="Arial"/>
          <w:sz w:val="24"/>
          <w:szCs w:val="24"/>
        </w:rPr>
        <w:t xml:space="preserve"> wniosków </w:t>
      </w:r>
      <w:r w:rsidRPr="00AF5D9A">
        <w:rPr>
          <w:rFonts w:ascii="Arial" w:hAnsi="Arial" w:cs="Arial"/>
          <w:sz w:val="24"/>
          <w:szCs w:val="24"/>
        </w:rPr>
        <w:t>o płatność do Komisji Europejskiej w ramach programów</w:t>
      </w:r>
      <w:r w:rsidR="00BA00AB" w:rsidRPr="00AF5D9A">
        <w:rPr>
          <w:rFonts w:ascii="Arial" w:hAnsi="Arial" w:cs="Arial"/>
          <w:sz w:val="24"/>
          <w:szCs w:val="24"/>
        </w:rPr>
        <w:t xml:space="preserve"> operacyjnych na lata 2014-2020</w:t>
      </w:r>
      <w:r w:rsidR="00A56365">
        <w:rPr>
          <w:rFonts w:ascii="Arial" w:hAnsi="Arial" w:cs="Arial"/>
          <w:sz w:val="24"/>
          <w:szCs w:val="24"/>
        </w:rPr>
        <w:t xml:space="preserve"> </w:t>
      </w:r>
      <w:r w:rsidRPr="00AF5D9A">
        <w:rPr>
          <w:rFonts w:ascii="Arial" w:hAnsi="Arial" w:cs="Arial"/>
          <w:sz w:val="24"/>
          <w:szCs w:val="24"/>
        </w:rPr>
        <w:t>z dnia 31.03.2015 r.;</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 xml:space="preserve">Wytyczne w zakresie trybów wyboru projektów na lata 2014-2020 z dnia </w:t>
      </w:r>
      <w:r w:rsidR="00072EDE" w:rsidRPr="00AF5D9A">
        <w:rPr>
          <w:rFonts w:ascii="Arial" w:hAnsi="Arial" w:cs="Arial"/>
          <w:sz w:val="24"/>
          <w:szCs w:val="24"/>
        </w:rPr>
        <w:t>3</w:t>
      </w:r>
      <w:r w:rsidR="00FC2284" w:rsidRPr="00AF5D9A">
        <w:rPr>
          <w:rFonts w:ascii="Arial" w:hAnsi="Arial" w:cs="Arial"/>
          <w:sz w:val="24"/>
          <w:szCs w:val="24"/>
        </w:rPr>
        <w:t>0</w:t>
      </w:r>
      <w:r w:rsidR="00072EDE" w:rsidRPr="00AF5D9A">
        <w:rPr>
          <w:rFonts w:ascii="Arial" w:hAnsi="Arial" w:cs="Arial"/>
          <w:sz w:val="24"/>
          <w:szCs w:val="24"/>
        </w:rPr>
        <w:t>.</w:t>
      </w:r>
      <w:r w:rsidR="008C190E" w:rsidRPr="00AF5D9A">
        <w:rPr>
          <w:rFonts w:ascii="Arial" w:hAnsi="Arial" w:cs="Arial"/>
          <w:sz w:val="24"/>
          <w:szCs w:val="24"/>
        </w:rPr>
        <w:t>0</w:t>
      </w:r>
      <w:r w:rsidR="00072EDE" w:rsidRPr="00AF5D9A">
        <w:rPr>
          <w:rFonts w:ascii="Arial" w:hAnsi="Arial" w:cs="Arial"/>
          <w:sz w:val="24"/>
          <w:szCs w:val="24"/>
        </w:rPr>
        <w:t>3</w:t>
      </w:r>
      <w:r w:rsidRPr="00AF5D9A">
        <w:rPr>
          <w:rFonts w:ascii="Arial" w:hAnsi="Arial" w:cs="Arial"/>
          <w:sz w:val="24"/>
          <w:szCs w:val="24"/>
        </w:rPr>
        <w:t>.201</w:t>
      </w:r>
      <w:r w:rsidR="00FC2284" w:rsidRPr="00AF5D9A">
        <w:rPr>
          <w:rFonts w:ascii="Arial" w:hAnsi="Arial" w:cs="Arial"/>
          <w:sz w:val="24"/>
          <w:szCs w:val="24"/>
        </w:rPr>
        <w:t>7</w:t>
      </w:r>
      <w:r w:rsidRPr="00AF5D9A">
        <w:rPr>
          <w:rFonts w:ascii="Arial" w:hAnsi="Arial" w:cs="Arial"/>
          <w:sz w:val="24"/>
          <w:szCs w:val="24"/>
        </w:rPr>
        <w:t xml:space="preserve"> r.;</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Wytyczne w zakresie realizacji zasady partnerstw</w:t>
      </w:r>
      <w:r w:rsidR="00072EDE" w:rsidRPr="00AF5D9A">
        <w:rPr>
          <w:rFonts w:ascii="Arial" w:hAnsi="Arial" w:cs="Arial"/>
          <w:sz w:val="24"/>
          <w:szCs w:val="24"/>
        </w:rPr>
        <w:t>a na lata 2014-2020 z dnia 28.10</w:t>
      </w:r>
      <w:r w:rsidRPr="00AF5D9A">
        <w:rPr>
          <w:rFonts w:ascii="Arial" w:hAnsi="Arial" w:cs="Arial"/>
          <w:sz w:val="24"/>
          <w:szCs w:val="24"/>
        </w:rPr>
        <w:t>.2015 r.;</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 xml:space="preserve">Wytyczne w zakresie kwalifikowalności wydatków w ramach Europejskiego Funduszu Rozwoju Regionalnego, Europejskiego Funduszu Społecznego oraz Funduszu Spójności na lata 2014-2020 z dnia </w:t>
      </w:r>
      <w:r w:rsidR="00CF3F33" w:rsidRPr="00AF5D9A">
        <w:rPr>
          <w:rFonts w:ascii="Arial" w:hAnsi="Arial" w:cs="Arial"/>
          <w:sz w:val="24"/>
          <w:szCs w:val="24"/>
        </w:rPr>
        <w:t>19.0</w:t>
      </w:r>
      <w:r w:rsidR="00E05956" w:rsidRPr="00AF5D9A">
        <w:rPr>
          <w:rFonts w:ascii="Arial" w:hAnsi="Arial" w:cs="Arial"/>
          <w:sz w:val="24"/>
          <w:szCs w:val="24"/>
        </w:rPr>
        <w:t>7</w:t>
      </w:r>
      <w:r w:rsidR="00CF3F33" w:rsidRPr="00AF5D9A">
        <w:rPr>
          <w:rFonts w:ascii="Arial" w:hAnsi="Arial" w:cs="Arial"/>
          <w:sz w:val="24"/>
          <w:szCs w:val="24"/>
        </w:rPr>
        <w:t>.201</w:t>
      </w:r>
      <w:r w:rsidR="00E05956" w:rsidRPr="00AF5D9A">
        <w:rPr>
          <w:rFonts w:ascii="Arial" w:hAnsi="Arial" w:cs="Arial"/>
          <w:sz w:val="24"/>
          <w:szCs w:val="24"/>
        </w:rPr>
        <w:t>7</w:t>
      </w:r>
      <w:r w:rsidRPr="00AF5D9A">
        <w:rPr>
          <w:rFonts w:ascii="Arial" w:hAnsi="Arial" w:cs="Arial"/>
          <w:sz w:val="24"/>
          <w:szCs w:val="24"/>
        </w:rPr>
        <w:t xml:space="preserve"> r.;</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 xml:space="preserve">Wytyczne w zakresie monitorowania postępu rzeczowego realizacji programów operacyjnych na lata 2014-2020 z dnia </w:t>
      </w:r>
      <w:r w:rsidR="00E05956" w:rsidRPr="00AF5D9A">
        <w:rPr>
          <w:rFonts w:ascii="Arial" w:hAnsi="Arial" w:cs="Arial"/>
          <w:sz w:val="24"/>
          <w:szCs w:val="24"/>
        </w:rPr>
        <w:t>18</w:t>
      </w:r>
      <w:r w:rsidRPr="00AF5D9A">
        <w:rPr>
          <w:rFonts w:ascii="Arial" w:hAnsi="Arial" w:cs="Arial"/>
          <w:sz w:val="24"/>
          <w:szCs w:val="24"/>
        </w:rPr>
        <w:t>.0</w:t>
      </w:r>
      <w:r w:rsidR="00E05956" w:rsidRPr="00AF5D9A">
        <w:rPr>
          <w:rFonts w:ascii="Arial" w:hAnsi="Arial" w:cs="Arial"/>
          <w:sz w:val="24"/>
          <w:szCs w:val="24"/>
        </w:rPr>
        <w:t>5</w:t>
      </w:r>
      <w:r w:rsidRPr="00AF5D9A">
        <w:rPr>
          <w:rFonts w:ascii="Arial" w:hAnsi="Arial" w:cs="Arial"/>
          <w:sz w:val="24"/>
          <w:szCs w:val="24"/>
        </w:rPr>
        <w:t>.201</w:t>
      </w:r>
      <w:r w:rsidR="00E05956" w:rsidRPr="00AF5D9A">
        <w:rPr>
          <w:rFonts w:ascii="Arial" w:hAnsi="Arial" w:cs="Arial"/>
          <w:sz w:val="24"/>
          <w:szCs w:val="24"/>
        </w:rPr>
        <w:t>7</w:t>
      </w:r>
      <w:r w:rsidRPr="00AF5D9A">
        <w:rPr>
          <w:rFonts w:ascii="Arial" w:hAnsi="Arial" w:cs="Arial"/>
          <w:sz w:val="24"/>
          <w:szCs w:val="24"/>
        </w:rPr>
        <w:t xml:space="preserve"> r.;</w:t>
      </w:r>
    </w:p>
    <w:p w:rsidR="000153BF"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 xml:space="preserve">Wytyczne w zakresie informacji i promocji programów operacyjnych polityki spójności na lata 2014-2020 z dnia </w:t>
      </w:r>
      <w:r w:rsidR="008C190E" w:rsidRPr="00AF5D9A">
        <w:rPr>
          <w:rFonts w:ascii="Arial" w:hAnsi="Arial" w:cs="Arial"/>
          <w:sz w:val="24"/>
          <w:szCs w:val="24"/>
        </w:rPr>
        <w:t>03.11.2016</w:t>
      </w:r>
      <w:r w:rsidRPr="00AF5D9A">
        <w:rPr>
          <w:rFonts w:ascii="Arial" w:hAnsi="Arial" w:cs="Arial"/>
          <w:sz w:val="24"/>
          <w:szCs w:val="24"/>
        </w:rPr>
        <w:t xml:space="preserve"> r.;</w:t>
      </w:r>
    </w:p>
    <w:p w:rsidR="008E3BD5" w:rsidRPr="00AF5D9A" w:rsidRDefault="000153BF"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Wytyczne w zakresie sprawozdawczości na l</w:t>
      </w:r>
      <w:r w:rsidR="008F5A29" w:rsidRPr="00AF5D9A">
        <w:rPr>
          <w:rFonts w:ascii="Arial" w:hAnsi="Arial" w:cs="Arial"/>
          <w:sz w:val="24"/>
          <w:szCs w:val="24"/>
        </w:rPr>
        <w:t xml:space="preserve">ata 2014-2020 z dnia </w:t>
      </w:r>
      <w:r w:rsidR="00E05956" w:rsidRPr="00AF5D9A">
        <w:rPr>
          <w:rFonts w:ascii="Arial" w:hAnsi="Arial" w:cs="Arial"/>
          <w:sz w:val="24"/>
          <w:szCs w:val="24"/>
        </w:rPr>
        <w:t>31</w:t>
      </w:r>
      <w:r w:rsidR="008F5A29" w:rsidRPr="00AF5D9A">
        <w:rPr>
          <w:rFonts w:ascii="Arial" w:hAnsi="Arial" w:cs="Arial"/>
          <w:sz w:val="24"/>
          <w:szCs w:val="24"/>
        </w:rPr>
        <w:t>.0</w:t>
      </w:r>
      <w:r w:rsidR="00E05956" w:rsidRPr="00AF5D9A">
        <w:rPr>
          <w:rFonts w:ascii="Arial" w:hAnsi="Arial" w:cs="Arial"/>
          <w:sz w:val="24"/>
          <w:szCs w:val="24"/>
        </w:rPr>
        <w:t>3</w:t>
      </w:r>
      <w:r w:rsidR="008F5A29" w:rsidRPr="00AF5D9A">
        <w:rPr>
          <w:rFonts w:ascii="Arial" w:hAnsi="Arial" w:cs="Arial"/>
          <w:sz w:val="24"/>
          <w:szCs w:val="24"/>
        </w:rPr>
        <w:t>.201</w:t>
      </w:r>
      <w:r w:rsidR="00E05956" w:rsidRPr="00AF5D9A">
        <w:rPr>
          <w:rFonts w:ascii="Arial" w:hAnsi="Arial" w:cs="Arial"/>
          <w:sz w:val="24"/>
          <w:szCs w:val="24"/>
        </w:rPr>
        <w:t>7</w:t>
      </w:r>
      <w:r w:rsidRPr="00AF5D9A">
        <w:rPr>
          <w:rFonts w:ascii="Arial" w:hAnsi="Arial" w:cs="Arial"/>
          <w:sz w:val="24"/>
          <w:szCs w:val="24"/>
        </w:rPr>
        <w:t>r.;</w:t>
      </w:r>
    </w:p>
    <w:p w:rsidR="008769B9" w:rsidRPr="00AF5D9A" w:rsidRDefault="008769B9" w:rsidP="001E54B5">
      <w:pPr>
        <w:numPr>
          <w:ilvl w:val="0"/>
          <w:numId w:val="5"/>
        </w:numPr>
        <w:suppressAutoHyphens/>
        <w:spacing w:after="0"/>
        <w:jc w:val="both"/>
        <w:rPr>
          <w:rFonts w:ascii="Arial" w:hAnsi="Arial" w:cs="Arial"/>
          <w:sz w:val="24"/>
          <w:szCs w:val="24"/>
        </w:rPr>
      </w:pPr>
      <w:r w:rsidRPr="00AF5D9A">
        <w:rPr>
          <w:rFonts w:ascii="Arial" w:hAnsi="Arial" w:cs="Arial"/>
          <w:sz w:val="24"/>
          <w:szCs w:val="24"/>
        </w:rPr>
        <w:t xml:space="preserve">Wytyczne w zakresie realizacji zasady równości szans i niedyskryminacji, </w:t>
      </w:r>
      <w:r w:rsidR="008F5A29" w:rsidRPr="00AF5D9A">
        <w:rPr>
          <w:rFonts w:ascii="Arial" w:hAnsi="Arial" w:cs="Arial"/>
          <w:sz w:val="24"/>
          <w:szCs w:val="24"/>
        </w:rPr>
        <w:br/>
      </w:r>
      <w:r w:rsidRPr="00AF5D9A">
        <w:rPr>
          <w:rFonts w:ascii="Arial" w:hAnsi="Arial" w:cs="Arial"/>
          <w:sz w:val="24"/>
          <w:szCs w:val="24"/>
        </w:rPr>
        <w:t xml:space="preserve">w tym dostępności dla osób z niepełnosprawnościami oraz zasady równości szans kobiet i mężczyzn w ramach funduszy unijnych na lata 2014-2020 </w:t>
      </w:r>
      <w:r w:rsidR="008F5A29" w:rsidRPr="00AF5D9A">
        <w:rPr>
          <w:rFonts w:ascii="Arial" w:hAnsi="Arial" w:cs="Arial"/>
          <w:sz w:val="24"/>
          <w:szCs w:val="24"/>
        </w:rPr>
        <w:br/>
      </w:r>
      <w:r w:rsidRPr="00AF5D9A">
        <w:rPr>
          <w:rFonts w:ascii="Arial" w:hAnsi="Arial" w:cs="Arial"/>
          <w:sz w:val="24"/>
          <w:szCs w:val="24"/>
        </w:rPr>
        <w:t>z dnia 8.05.2015 r.;</w:t>
      </w:r>
    </w:p>
    <w:p w:rsidR="000153BF" w:rsidRDefault="000153BF" w:rsidP="001E54B5">
      <w:pPr>
        <w:numPr>
          <w:ilvl w:val="0"/>
          <w:numId w:val="5"/>
        </w:numPr>
        <w:suppressAutoHyphens/>
        <w:spacing w:after="0"/>
        <w:jc w:val="both"/>
        <w:rPr>
          <w:rFonts w:ascii="Arial" w:hAnsi="Arial" w:cs="Arial"/>
          <w:sz w:val="24"/>
          <w:szCs w:val="24"/>
        </w:rPr>
      </w:pPr>
      <w:r w:rsidRPr="009F0C51">
        <w:rPr>
          <w:rFonts w:ascii="Arial" w:hAnsi="Arial" w:cs="Arial"/>
          <w:sz w:val="24"/>
          <w:szCs w:val="24"/>
        </w:rPr>
        <w:t>Wytyczne w zakresie realizacji przedsięwzięć z udziałem środków Europejskiego Funduszu Społecznego w obszarze</w:t>
      </w:r>
      <w:r w:rsidR="004D1B84">
        <w:rPr>
          <w:rFonts w:ascii="Arial" w:hAnsi="Arial" w:cs="Arial"/>
          <w:sz w:val="24"/>
          <w:szCs w:val="24"/>
        </w:rPr>
        <w:t xml:space="preserve"> </w:t>
      </w:r>
      <w:r w:rsidR="000A11A1" w:rsidRPr="009F0C51">
        <w:rPr>
          <w:rFonts w:ascii="Arial" w:hAnsi="Arial" w:cs="Arial"/>
          <w:sz w:val="24"/>
          <w:szCs w:val="24"/>
        </w:rPr>
        <w:t xml:space="preserve">edukacji </w:t>
      </w:r>
      <w:r w:rsidRPr="009F0C51">
        <w:rPr>
          <w:rFonts w:ascii="Arial" w:hAnsi="Arial" w:cs="Arial"/>
          <w:sz w:val="24"/>
          <w:szCs w:val="24"/>
        </w:rPr>
        <w:t xml:space="preserve"> na lata 2014-2020 z dnia </w:t>
      </w:r>
      <w:r w:rsidR="009F0C51" w:rsidRPr="009F0C51">
        <w:rPr>
          <w:rFonts w:ascii="Arial" w:hAnsi="Arial" w:cs="Arial"/>
          <w:sz w:val="24"/>
          <w:szCs w:val="24"/>
        </w:rPr>
        <w:t>01</w:t>
      </w:r>
      <w:r w:rsidRPr="009F0C51">
        <w:rPr>
          <w:rFonts w:ascii="Arial" w:hAnsi="Arial" w:cs="Arial"/>
          <w:sz w:val="24"/>
          <w:szCs w:val="24"/>
        </w:rPr>
        <w:t>.</w:t>
      </w:r>
      <w:r w:rsidR="009F0C51" w:rsidRPr="009F0C51">
        <w:rPr>
          <w:rFonts w:ascii="Arial" w:hAnsi="Arial" w:cs="Arial"/>
          <w:sz w:val="24"/>
          <w:szCs w:val="24"/>
        </w:rPr>
        <w:t>01</w:t>
      </w:r>
      <w:r w:rsidRPr="009F0C51">
        <w:rPr>
          <w:rFonts w:ascii="Arial" w:hAnsi="Arial" w:cs="Arial"/>
          <w:sz w:val="24"/>
          <w:szCs w:val="24"/>
        </w:rPr>
        <w:t>.201</w:t>
      </w:r>
      <w:r w:rsidR="009F0C51" w:rsidRPr="009F0C51">
        <w:rPr>
          <w:rFonts w:ascii="Arial" w:hAnsi="Arial" w:cs="Arial"/>
          <w:sz w:val="24"/>
          <w:szCs w:val="24"/>
        </w:rPr>
        <w:t>8</w:t>
      </w:r>
      <w:r w:rsidR="000A11A1" w:rsidRPr="009F0C51">
        <w:rPr>
          <w:rFonts w:ascii="Arial" w:hAnsi="Arial" w:cs="Arial"/>
          <w:sz w:val="24"/>
          <w:szCs w:val="24"/>
        </w:rPr>
        <w:t xml:space="preserve"> r.</w:t>
      </w:r>
    </w:p>
    <w:p w:rsidR="00FC62F1" w:rsidRPr="00FC62F1" w:rsidRDefault="00FC62F1" w:rsidP="009744AE">
      <w:pPr>
        <w:pStyle w:val="Akapitzlist"/>
        <w:numPr>
          <w:ilvl w:val="0"/>
          <w:numId w:val="5"/>
        </w:numPr>
        <w:jc w:val="both"/>
        <w:rPr>
          <w:rFonts w:ascii="Arial" w:hAnsi="Arial" w:cs="Arial"/>
          <w:sz w:val="24"/>
          <w:szCs w:val="24"/>
        </w:rPr>
      </w:pPr>
      <w:r w:rsidRPr="00FC62F1">
        <w:rPr>
          <w:rFonts w:ascii="Arial" w:hAnsi="Arial" w:cs="Arial"/>
          <w:sz w:val="24"/>
          <w:szCs w:val="24"/>
        </w:rPr>
        <w:t xml:space="preserve">Strategia Zintegrowanych Inwestycji Terytorialnych Subregionu Centralnego Województwa Śląskiego na lata 2014-2020, wersja IX przyjęta Uchwałą </w:t>
      </w:r>
      <w:r w:rsidR="007B4520">
        <w:rPr>
          <w:rFonts w:ascii="Arial" w:hAnsi="Arial" w:cs="Arial"/>
          <w:sz w:val="24"/>
          <w:szCs w:val="24"/>
        </w:rPr>
        <w:br/>
      </w:r>
      <w:r w:rsidRPr="00FC62F1">
        <w:rPr>
          <w:rFonts w:ascii="Arial" w:hAnsi="Arial" w:cs="Arial"/>
          <w:sz w:val="24"/>
          <w:szCs w:val="24"/>
        </w:rPr>
        <w:t>nr 24/2016 Walnego Zebrania Członków Związku z dnia 24 listopada 2016 roku.</w:t>
      </w:r>
    </w:p>
    <w:p w:rsidR="00980F5E" w:rsidRPr="00AF5D9A" w:rsidRDefault="00980F5E" w:rsidP="001E54B5">
      <w:pPr>
        <w:suppressAutoHyphens/>
        <w:spacing w:after="0"/>
        <w:ind w:left="720"/>
        <w:jc w:val="both"/>
        <w:rPr>
          <w:rFonts w:ascii="Arial" w:hAnsi="Arial" w:cs="Arial"/>
          <w:sz w:val="24"/>
          <w:szCs w:val="24"/>
        </w:rPr>
      </w:pPr>
    </w:p>
    <w:tbl>
      <w:tblPr>
        <w:tblW w:w="52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980F5E" w:rsidRPr="00AF5D9A" w:rsidTr="00980F5E">
        <w:trPr>
          <w:trHeight w:val="1808"/>
        </w:trPr>
        <w:tc>
          <w:tcPr>
            <w:tcW w:w="5000" w:type="pct"/>
            <w:shd w:val="clear" w:color="auto" w:fill="DBE5F1"/>
            <w:hideMark/>
          </w:tcPr>
          <w:p w:rsidR="00980F5E" w:rsidRPr="00AF5D9A" w:rsidRDefault="00980F5E" w:rsidP="001E54B5">
            <w:pPr>
              <w:spacing w:after="0"/>
              <w:ind w:left="142"/>
              <w:jc w:val="center"/>
              <w:rPr>
                <w:rFonts w:ascii="Arial" w:hAnsi="Arial" w:cs="Arial"/>
                <w:b/>
                <w:sz w:val="24"/>
                <w:szCs w:val="24"/>
              </w:rPr>
            </w:pPr>
          </w:p>
          <w:p w:rsidR="00980F5E" w:rsidRPr="00AF5D9A" w:rsidRDefault="00980F5E" w:rsidP="001E54B5">
            <w:pPr>
              <w:spacing w:after="0"/>
              <w:ind w:left="-108"/>
              <w:jc w:val="center"/>
              <w:rPr>
                <w:rFonts w:ascii="Arial" w:hAnsi="Arial" w:cs="Arial"/>
                <w:b/>
                <w:sz w:val="24"/>
                <w:szCs w:val="24"/>
              </w:rPr>
            </w:pPr>
            <w:r w:rsidRPr="00AF5D9A">
              <w:rPr>
                <w:rFonts w:ascii="Arial" w:hAnsi="Arial" w:cs="Arial"/>
                <w:b/>
                <w:sz w:val="24"/>
                <w:szCs w:val="24"/>
              </w:rPr>
              <w:t>UWAGA!</w:t>
            </w:r>
          </w:p>
          <w:p w:rsidR="00980F5E" w:rsidRPr="00AF5D9A" w:rsidRDefault="00980F5E" w:rsidP="001E54B5">
            <w:pPr>
              <w:spacing w:after="0"/>
              <w:ind w:left="142"/>
              <w:jc w:val="center"/>
              <w:rPr>
                <w:rFonts w:ascii="Arial" w:hAnsi="Arial" w:cs="Arial"/>
                <w:b/>
                <w:sz w:val="24"/>
                <w:szCs w:val="24"/>
              </w:rPr>
            </w:pPr>
            <w:r w:rsidRPr="00AF5D9A">
              <w:rPr>
                <w:rFonts w:ascii="Arial" w:hAnsi="Arial" w:cs="Arial"/>
                <w:b/>
                <w:sz w:val="24"/>
                <w:szCs w:val="24"/>
              </w:rPr>
              <w:t>Nieznajomość powyższych dokumentów może spowodować niewłaściwe przygotowanie wniosku o dofinansowanie</w:t>
            </w:r>
          </w:p>
        </w:tc>
      </w:tr>
    </w:tbl>
    <w:p w:rsidR="00980F5E" w:rsidRPr="00AF5D9A" w:rsidRDefault="00980F5E" w:rsidP="001E54B5">
      <w:pPr>
        <w:spacing w:after="0"/>
        <w:ind w:left="142"/>
        <w:jc w:val="center"/>
        <w:rPr>
          <w:rFonts w:ascii="Arial" w:eastAsia="Times New Roman" w:hAnsi="Arial" w:cs="Arial"/>
          <w:b/>
          <w:sz w:val="24"/>
          <w:szCs w:val="24"/>
        </w:rPr>
      </w:pPr>
    </w:p>
    <w:p w:rsidR="00B8747F" w:rsidRPr="00AF5D9A" w:rsidRDefault="00980F5E" w:rsidP="001452EA">
      <w:pPr>
        <w:pStyle w:val="Nagwek2"/>
        <w:numPr>
          <w:ilvl w:val="0"/>
          <w:numId w:val="44"/>
        </w:numPr>
        <w:rPr>
          <w:rFonts w:cs="Arial"/>
        </w:rPr>
      </w:pPr>
      <w:bookmarkStart w:id="4" w:name="_Toc463265459"/>
      <w:bookmarkStart w:id="5" w:name="_Toc507064079"/>
      <w:r w:rsidRPr="00AF5D9A">
        <w:rPr>
          <w:rStyle w:val="Nagwek2Znak"/>
          <w:rFonts w:cs="Arial"/>
          <w:b/>
          <w:bCs/>
        </w:rPr>
        <w:t>I</w:t>
      </w:r>
      <w:r w:rsidR="001230F1" w:rsidRPr="00AF5D9A">
        <w:rPr>
          <w:rStyle w:val="Nagwek2Znak"/>
          <w:rFonts w:cs="Arial"/>
          <w:b/>
          <w:bCs/>
        </w:rPr>
        <w:t xml:space="preserve">nformacje o </w:t>
      </w:r>
      <w:r w:rsidR="00344056" w:rsidRPr="00AF5D9A">
        <w:rPr>
          <w:rStyle w:val="Nagwek2Znak"/>
          <w:rFonts w:cs="Arial"/>
          <w:b/>
          <w:bCs/>
        </w:rPr>
        <w:t>konkursie</w:t>
      </w:r>
      <w:bookmarkEnd w:id="4"/>
      <w:bookmarkEnd w:id="5"/>
    </w:p>
    <w:p w:rsidR="00356BED" w:rsidRPr="00AF5D9A" w:rsidRDefault="00356BED" w:rsidP="001452EA">
      <w:pPr>
        <w:pStyle w:val="Nagwek2"/>
        <w:numPr>
          <w:ilvl w:val="1"/>
          <w:numId w:val="45"/>
        </w:numPr>
        <w:rPr>
          <w:rFonts w:cs="Arial"/>
        </w:rPr>
      </w:pPr>
      <w:bookmarkStart w:id="6" w:name="_Toc463265460"/>
      <w:bookmarkStart w:id="7" w:name="_Toc507064080"/>
      <w:r w:rsidRPr="00AF5D9A">
        <w:rPr>
          <w:rFonts w:cs="Arial"/>
        </w:rPr>
        <w:t>Założenia ogólne</w:t>
      </w:r>
      <w:bookmarkEnd w:id="6"/>
      <w:bookmarkEnd w:id="7"/>
    </w:p>
    <w:p w:rsidR="00B7156E" w:rsidRPr="00AF5D9A" w:rsidRDefault="00B7156E" w:rsidP="001E54B5">
      <w:pPr>
        <w:pStyle w:val="Default"/>
        <w:spacing w:line="276" w:lineRule="auto"/>
        <w:rPr>
          <w:rFonts w:ascii="Arial" w:hAnsi="Arial" w:cs="Arial"/>
          <w:color w:val="auto"/>
        </w:rPr>
      </w:pPr>
    </w:p>
    <w:p w:rsidR="00D72A72" w:rsidRPr="00AF5D9A" w:rsidRDefault="00B7156E" w:rsidP="001E54B5">
      <w:pPr>
        <w:pStyle w:val="Default"/>
        <w:numPr>
          <w:ilvl w:val="0"/>
          <w:numId w:val="4"/>
        </w:numPr>
        <w:spacing w:line="276" w:lineRule="auto"/>
        <w:jc w:val="both"/>
        <w:rPr>
          <w:rFonts w:ascii="Arial" w:hAnsi="Arial" w:cs="Arial"/>
          <w:color w:val="auto"/>
        </w:rPr>
      </w:pPr>
      <w:r w:rsidRPr="00AF5D9A">
        <w:rPr>
          <w:rFonts w:ascii="Arial" w:hAnsi="Arial" w:cs="Arial"/>
          <w:color w:val="auto"/>
        </w:rPr>
        <w:t>Instytucją Organizującą Konkurs (IOK) jest:</w:t>
      </w:r>
      <w:r w:rsidR="004D1B84">
        <w:rPr>
          <w:rFonts w:ascii="Arial" w:hAnsi="Arial" w:cs="Arial"/>
          <w:color w:val="auto"/>
        </w:rPr>
        <w:t xml:space="preserve"> </w:t>
      </w:r>
      <w:r w:rsidR="008769B9" w:rsidRPr="00AF5D9A">
        <w:rPr>
          <w:rFonts w:ascii="Arial" w:hAnsi="Arial" w:cs="Arial"/>
          <w:color w:val="auto"/>
        </w:rPr>
        <w:t>Zarząd Województwa Śląskiego</w:t>
      </w:r>
      <w:r w:rsidR="002A1327" w:rsidRPr="00AF5D9A">
        <w:rPr>
          <w:rFonts w:ascii="Arial" w:hAnsi="Arial" w:cs="Arial"/>
          <w:color w:val="auto"/>
        </w:rPr>
        <w:t xml:space="preserve">, jako </w:t>
      </w:r>
      <w:r w:rsidR="002A1327" w:rsidRPr="00AF5D9A">
        <w:rPr>
          <w:rFonts w:ascii="Arial" w:eastAsia="Times New Roman" w:hAnsi="Arial" w:cs="Arial"/>
          <w:b/>
          <w:color w:val="auto"/>
          <w:lang w:eastAsia="pl-PL"/>
        </w:rPr>
        <w:t xml:space="preserve">Instytucja </w:t>
      </w:r>
      <w:r w:rsidR="008769B9" w:rsidRPr="00AF5D9A">
        <w:rPr>
          <w:rFonts w:ascii="Arial" w:eastAsia="Times New Roman" w:hAnsi="Arial" w:cs="Arial"/>
          <w:b/>
          <w:color w:val="auto"/>
          <w:lang w:eastAsia="pl-PL"/>
        </w:rPr>
        <w:t>Zarządzająca</w:t>
      </w:r>
      <w:r w:rsidR="004D1B84">
        <w:rPr>
          <w:rFonts w:ascii="Arial" w:eastAsia="Times New Roman" w:hAnsi="Arial" w:cs="Arial"/>
          <w:b/>
          <w:color w:val="auto"/>
          <w:lang w:eastAsia="pl-PL"/>
        </w:rPr>
        <w:t xml:space="preserve"> </w:t>
      </w:r>
      <w:r w:rsidR="008769B9" w:rsidRPr="00AF5D9A">
        <w:rPr>
          <w:rFonts w:ascii="Arial" w:eastAsia="Times New Roman" w:hAnsi="Arial" w:cs="Arial"/>
          <w:color w:val="auto"/>
          <w:lang w:eastAsia="pl-PL"/>
        </w:rPr>
        <w:t>Regionalny</w:t>
      </w:r>
      <w:r w:rsidR="00B20E23" w:rsidRPr="00AF5D9A">
        <w:rPr>
          <w:rFonts w:ascii="Arial" w:eastAsia="Times New Roman" w:hAnsi="Arial" w:cs="Arial"/>
          <w:color w:val="auto"/>
          <w:lang w:eastAsia="pl-PL"/>
        </w:rPr>
        <w:t>m Programem</w:t>
      </w:r>
      <w:r w:rsidR="008769B9" w:rsidRPr="00AF5D9A">
        <w:rPr>
          <w:rFonts w:ascii="Arial" w:eastAsia="Times New Roman" w:hAnsi="Arial" w:cs="Arial"/>
          <w:color w:val="auto"/>
          <w:lang w:eastAsia="pl-PL"/>
        </w:rPr>
        <w:t xml:space="preserve"> Operacyjnym</w:t>
      </w:r>
      <w:r w:rsidR="002A1327" w:rsidRPr="00AF5D9A">
        <w:rPr>
          <w:rFonts w:ascii="Arial" w:eastAsia="Times New Roman" w:hAnsi="Arial" w:cs="Arial"/>
          <w:color w:val="auto"/>
          <w:lang w:eastAsia="pl-PL"/>
        </w:rPr>
        <w:t xml:space="preserve"> Województwa Śląskiego na lata 2014-2020.</w:t>
      </w:r>
    </w:p>
    <w:p w:rsidR="00186A23" w:rsidRPr="00186A23" w:rsidRDefault="00D72A72" w:rsidP="00186A23">
      <w:pPr>
        <w:pStyle w:val="Akapitzlist"/>
        <w:numPr>
          <w:ilvl w:val="0"/>
          <w:numId w:val="4"/>
        </w:numPr>
        <w:tabs>
          <w:tab w:val="left" w:pos="1617"/>
        </w:tabs>
        <w:ind w:left="714" w:hanging="357"/>
        <w:jc w:val="both"/>
        <w:rPr>
          <w:rFonts w:ascii="Arial" w:hAnsi="Arial" w:cs="Arial"/>
          <w:b/>
          <w:bCs/>
        </w:rPr>
      </w:pPr>
      <w:r w:rsidRPr="00186A23">
        <w:rPr>
          <w:rFonts w:ascii="Arial" w:hAnsi="Arial" w:cs="Arial"/>
          <w:sz w:val="24"/>
          <w:szCs w:val="24"/>
        </w:rPr>
        <w:t xml:space="preserve">Zadania IOK wykonuje Wydział Europejskiego Funduszu </w:t>
      </w:r>
      <w:r w:rsidR="00FA2D98" w:rsidRPr="00186A23">
        <w:rPr>
          <w:rFonts w:ascii="Arial" w:hAnsi="Arial" w:cs="Arial"/>
          <w:sz w:val="24"/>
          <w:szCs w:val="24"/>
        </w:rPr>
        <w:t xml:space="preserve">Społecznego, </w:t>
      </w:r>
      <w:r w:rsidR="00AF433A" w:rsidRPr="00186A23">
        <w:rPr>
          <w:rFonts w:ascii="Arial" w:hAnsi="Arial" w:cs="Arial"/>
          <w:sz w:val="24"/>
          <w:szCs w:val="24"/>
        </w:rPr>
        <w:br/>
      </w:r>
      <w:r w:rsidRPr="00186A23">
        <w:rPr>
          <w:rFonts w:ascii="Arial" w:hAnsi="Arial" w:cs="Arial"/>
          <w:sz w:val="24"/>
          <w:szCs w:val="24"/>
        </w:rPr>
        <w:t xml:space="preserve">ul. </w:t>
      </w:r>
      <w:r w:rsidR="008769B9" w:rsidRPr="00186A23">
        <w:rPr>
          <w:rFonts w:ascii="Arial" w:hAnsi="Arial" w:cs="Arial"/>
          <w:sz w:val="24"/>
          <w:szCs w:val="24"/>
        </w:rPr>
        <w:t>Dąbrowskiego 23, 40-037 Katowice</w:t>
      </w:r>
      <w:r w:rsidR="003903CC">
        <w:rPr>
          <w:rFonts w:ascii="Arial" w:hAnsi="Arial" w:cs="Arial"/>
          <w:sz w:val="24"/>
          <w:szCs w:val="24"/>
        </w:rPr>
        <w:t xml:space="preserve"> </w:t>
      </w:r>
      <w:r w:rsidR="002618DF">
        <w:rPr>
          <w:rFonts w:ascii="Arial" w:hAnsi="Arial" w:cs="Arial"/>
          <w:sz w:val="24"/>
          <w:szCs w:val="24"/>
        </w:rPr>
        <w:t>z właściwą IP ZIT</w:t>
      </w:r>
      <w:r w:rsidR="00BB5B0B" w:rsidRPr="00186A23">
        <w:rPr>
          <w:rFonts w:ascii="Arial" w:hAnsi="Arial" w:cs="Arial"/>
          <w:sz w:val="24"/>
          <w:szCs w:val="24"/>
        </w:rPr>
        <w:t xml:space="preserve"> RPO WSL - Związkiem Gmin i Powiatów Subregionu Centralnego Województwa Śląskiego z siedzibą w Gliwicach, ul. Bojkowska 35 a, budynek nr 3, pok. 102, 44-100 Gliwice</w:t>
      </w:r>
      <w:r w:rsidR="00186A23" w:rsidRPr="00186A23">
        <w:rPr>
          <w:rFonts w:ascii="Arial" w:hAnsi="Arial" w:cs="Arial"/>
          <w:sz w:val="24"/>
          <w:szCs w:val="24"/>
        </w:rPr>
        <w:t>.</w:t>
      </w:r>
    </w:p>
    <w:p w:rsidR="00D72A72" w:rsidRPr="00186A23" w:rsidRDefault="00D72A72" w:rsidP="00F31614">
      <w:pPr>
        <w:pStyle w:val="Akapitzlist"/>
        <w:numPr>
          <w:ilvl w:val="0"/>
          <w:numId w:val="4"/>
        </w:numPr>
        <w:tabs>
          <w:tab w:val="left" w:pos="1617"/>
        </w:tabs>
        <w:jc w:val="both"/>
        <w:rPr>
          <w:rFonts w:ascii="Arial" w:hAnsi="Arial" w:cs="Arial"/>
          <w:b/>
          <w:bCs/>
          <w:sz w:val="24"/>
        </w:rPr>
      </w:pPr>
      <w:r w:rsidRPr="00186A23">
        <w:rPr>
          <w:rFonts w:ascii="Arial" w:hAnsi="Arial" w:cs="Arial"/>
          <w:sz w:val="24"/>
        </w:rPr>
        <w:t>Przedmiotem konkursu jest wybór do dofinansowania projekt</w:t>
      </w:r>
      <w:r w:rsidR="00980F5E" w:rsidRPr="00186A23">
        <w:rPr>
          <w:rFonts w:ascii="Arial" w:hAnsi="Arial" w:cs="Arial"/>
          <w:sz w:val="24"/>
        </w:rPr>
        <w:t>ów</w:t>
      </w:r>
      <w:r w:rsidRPr="00186A23">
        <w:rPr>
          <w:rFonts w:ascii="Arial" w:hAnsi="Arial" w:cs="Arial"/>
          <w:sz w:val="24"/>
        </w:rPr>
        <w:t>, realizowan</w:t>
      </w:r>
      <w:r w:rsidR="00980F5E" w:rsidRPr="00186A23">
        <w:rPr>
          <w:rFonts w:ascii="Arial" w:hAnsi="Arial" w:cs="Arial"/>
          <w:sz w:val="24"/>
        </w:rPr>
        <w:t>ych</w:t>
      </w:r>
      <w:r w:rsidRPr="00186A23">
        <w:rPr>
          <w:rFonts w:ascii="Arial" w:hAnsi="Arial" w:cs="Arial"/>
          <w:sz w:val="24"/>
        </w:rPr>
        <w:t xml:space="preserve"> w ramach Osi Priorytetowej </w:t>
      </w:r>
      <w:r w:rsidR="00BB722C" w:rsidRPr="00186A23">
        <w:rPr>
          <w:rFonts w:ascii="Arial" w:hAnsi="Arial" w:cs="Arial"/>
          <w:sz w:val="24"/>
        </w:rPr>
        <w:t>XI</w:t>
      </w:r>
      <w:r w:rsidR="004D1B84">
        <w:rPr>
          <w:rFonts w:ascii="Arial" w:hAnsi="Arial" w:cs="Arial"/>
          <w:sz w:val="24"/>
        </w:rPr>
        <w:t xml:space="preserve"> </w:t>
      </w:r>
      <w:r w:rsidR="00BB722C" w:rsidRPr="00186A23">
        <w:rPr>
          <w:rFonts w:ascii="Arial" w:hAnsi="Arial" w:cs="Arial"/>
          <w:sz w:val="24"/>
        </w:rPr>
        <w:t>Wzmocnienie potencjału edukacyjnego</w:t>
      </w:r>
      <w:r w:rsidR="008769B9" w:rsidRPr="00186A23">
        <w:rPr>
          <w:rFonts w:ascii="Arial" w:hAnsi="Arial" w:cs="Arial"/>
          <w:sz w:val="24"/>
        </w:rPr>
        <w:t xml:space="preserve">, </w:t>
      </w:r>
      <w:r w:rsidR="00E04CBD" w:rsidRPr="00186A23">
        <w:rPr>
          <w:rFonts w:ascii="Arial" w:hAnsi="Arial" w:cs="Arial"/>
          <w:bCs/>
          <w:sz w:val="24"/>
        </w:rPr>
        <w:t>Działanie 11.1 Ograniczenie przedwczesnego kończenia nauki szkolnej oraz zapewnienie równego dostępu do dobrej jakości edukacji elementarnej, kształcenia podstawowego i średniego,</w:t>
      </w:r>
      <w:r w:rsidR="004D1B84">
        <w:rPr>
          <w:rFonts w:ascii="Arial" w:hAnsi="Arial" w:cs="Arial"/>
          <w:bCs/>
          <w:sz w:val="24"/>
        </w:rPr>
        <w:t xml:space="preserve"> </w:t>
      </w:r>
      <w:r w:rsidR="00F31614" w:rsidRPr="00186A23">
        <w:rPr>
          <w:rFonts w:ascii="Arial" w:hAnsi="Arial" w:cs="Arial"/>
          <w:bCs/>
          <w:sz w:val="24"/>
        </w:rPr>
        <w:t>Poddziałanie 11.1.</w:t>
      </w:r>
      <w:r w:rsidR="00FC62F1" w:rsidRPr="00186A23">
        <w:rPr>
          <w:rFonts w:ascii="Arial" w:hAnsi="Arial" w:cs="Arial"/>
          <w:bCs/>
          <w:sz w:val="24"/>
        </w:rPr>
        <w:t>1</w:t>
      </w:r>
      <w:r w:rsidR="00F31614" w:rsidRPr="00186A23">
        <w:rPr>
          <w:rFonts w:ascii="Arial" w:hAnsi="Arial" w:cs="Arial"/>
          <w:bCs/>
          <w:sz w:val="24"/>
        </w:rPr>
        <w:t xml:space="preserve"> Wzrost upowszechnienia wysokiej jakości edukacji przedszkolnej – </w:t>
      </w:r>
      <w:r w:rsidR="00FC62F1" w:rsidRPr="00186A23">
        <w:rPr>
          <w:rFonts w:ascii="Arial" w:hAnsi="Arial" w:cs="Arial"/>
          <w:bCs/>
          <w:sz w:val="24"/>
        </w:rPr>
        <w:t>ZIT</w:t>
      </w:r>
      <w:r w:rsidR="00F31614" w:rsidRPr="00186A23">
        <w:rPr>
          <w:rFonts w:ascii="Arial" w:hAnsi="Arial" w:cs="Arial"/>
          <w:bCs/>
          <w:sz w:val="24"/>
        </w:rPr>
        <w:t>.</w:t>
      </w:r>
    </w:p>
    <w:p w:rsidR="00D72A72" w:rsidRPr="00AF5D9A" w:rsidRDefault="00E23B49" w:rsidP="00F31614">
      <w:pPr>
        <w:pStyle w:val="Default"/>
        <w:numPr>
          <w:ilvl w:val="0"/>
          <w:numId w:val="4"/>
        </w:numPr>
        <w:spacing w:line="276" w:lineRule="auto"/>
        <w:jc w:val="both"/>
        <w:rPr>
          <w:rFonts w:ascii="Arial" w:hAnsi="Arial" w:cs="Arial"/>
          <w:color w:val="auto"/>
        </w:rPr>
      </w:pPr>
      <w:r w:rsidRPr="00AF5D9A">
        <w:rPr>
          <w:rFonts w:ascii="Arial" w:hAnsi="Arial" w:cs="Arial"/>
          <w:color w:val="auto"/>
        </w:rPr>
        <w:t>Celem szczegółowym do osiągnięcia poprzez realizację projekt</w:t>
      </w:r>
      <w:r w:rsidR="009D30EF" w:rsidRPr="00AF5D9A">
        <w:rPr>
          <w:rFonts w:ascii="Arial" w:hAnsi="Arial" w:cs="Arial"/>
          <w:color w:val="auto"/>
        </w:rPr>
        <w:t>u</w:t>
      </w:r>
      <w:r w:rsidRPr="00AF5D9A">
        <w:rPr>
          <w:rFonts w:ascii="Arial" w:hAnsi="Arial" w:cs="Arial"/>
          <w:color w:val="auto"/>
        </w:rPr>
        <w:t xml:space="preserve"> dofinansowan</w:t>
      </w:r>
      <w:r w:rsidR="009D30EF" w:rsidRPr="00AF5D9A">
        <w:rPr>
          <w:rFonts w:ascii="Arial" w:hAnsi="Arial" w:cs="Arial"/>
          <w:color w:val="auto"/>
        </w:rPr>
        <w:t>ego</w:t>
      </w:r>
      <w:r w:rsidRPr="00AF5D9A">
        <w:rPr>
          <w:rFonts w:ascii="Arial" w:hAnsi="Arial" w:cs="Arial"/>
          <w:color w:val="auto"/>
        </w:rPr>
        <w:t xml:space="preserve"> w ramach </w:t>
      </w:r>
      <w:r w:rsidR="00E04CBD" w:rsidRPr="00AF5D9A">
        <w:rPr>
          <w:rFonts w:ascii="Arial" w:hAnsi="Arial" w:cs="Arial"/>
          <w:color w:val="auto"/>
        </w:rPr>
        <w:t>Poddziałania 11.1.</w:t>
      </w:r>
      <w:r w:rsidR="00FC62F1">
        <w:rPr>
          <w:rFonts w:ascii="Arial" w:hAnsi="Arial" w:cs="Arial"/>
          <w:color w:val="auto"/>
        </w:rPr>
        <w:t>1</w:t>
      </w:r>
      <w:r w:rsidR="00E04CBD" w:rsidRPr="00AF5D9A">
        <w:rPr>
          <w:rFonts w:ascii="Arial" w:hAnsi="Arial" w:cs="Arial"/>
          <w:color w:val="auto"/>
        </w:rPr>
        <w:t xml:space="preserve"> RPO WSL 2014-2020 jest </w:t>
      </w:r>
      <w:r w:rsidR="00F31614" w:rsidRPr="00F31614">
        <w:rPr>
          <w:rFonts w:ascii="Arial" w:hAnsi="Arial" w:cs="Arial"/>
          <w:color w:val="auto"/>
        </w:rPr>
        <w:t>wzrost dostępu do wysokiej ja</w:t>
      </w:r>
      <w:r w:rsidR="003E368D">
        <w:rPr>
          <w:rFonts w:ascii="Arial" w:hAnsi="Arial" w:cs="Arial"/>
          <w:color w:val="auto"/>
        </w:rPr>
        <w:t>kości edukacji przedszkolnej w Województwie Ś</w:t>
      </w:r>
      <w:r w:rsidR="00F31614" w:rsidRPr="00F31614">
        <w:rPr>
          <w:rFonts w:ascii="Arial" w:hAnsi="Arial" w:cs="Arial"/>
          <w:color w:val="auto"/>
        </w:rPr>
        <w:t>ląskim</w:t>
      </w:r>
      <w:r w:rsidR="00F31614">
        <w:rPr>
          <w:rFonts w:ascii="Arial" w:hAnsi="Arial" w:cs="Arial"/>
          <w:color w:val="auto"/>
        </w:rPr>
        <w:t>.</w:t>
      </w:r>
    </w:p>
    <w:p w:rsidR="00A22450" w:rsidRPr="00AF5D9A" w:rsidRDefault="00A22450" w:rsidP="001E54B5">
      <w:pPr>
        <w:pStyle w:val="Default"/>
        <w:numPr>
          <w:ilvl w:val="0"/>
          <w:numId w:val="4"/>
        </w:numPr>
        <w:spacing w:line="276" w:lineRule="auto"/>
        <w:jc w:val="both"/>
        <w:rPr>
          <w:rFonts w:ascii="Arial" w:hAnsi="Arial" w:cs="Arial"/>
          <w:color w:val="auto"/>
        </w:rPr>
      </w:pPr>
      <w:r w:rsidRPr="00AF5D9A">
        <w:rPr>
          <w:rFonts w:ascii="Arial" w:hAnsi="Arial" w:cs="Arial"/>
          <w:color w:val="auto"/>
        </w:rPr>
        <w:t xml:space="preserve">Nabór wniosków o dofinansowanie projektów będzie prowadzony od dnia </w:t>
      </w:r>
      <w:r w:rsidR="00A9682B" w:rsidRPr="00AF5D9A">
        <w:rPr>
          <w:rFonts w:ascii="Arial" w:hAnsi="Arial" w:cs="Arial"/>
          <w:color w:val="auto"/>
        </w:rPr>
        <w:br/>
      </w:r>
      <w:r w:rsidR="00A6770C">
        <w:rPr>
          <w:rFonts w:ascii="Arial" w:hAnsi="Arial" w:cs="Arial"/>
          <w:b/>
          <w:color w:val="auto"/>
          <w:u w:val="single"/>
        </w:rPr>
        <w:t>30 marca</w:t>
      </w:r>
      <w:r w:rsidR="003903CC">
        <w:rPr>
          <w:rFonts w:ascii="Arial" w:hAnsi="Arial" w:cs="Arial"/>
          <w:b/>
          <w:color w:val="auto"/>
          <w:u w:val="single"/>
        </w:rPr>
        <w:t xml:space="preserve"> </w:t>
      </w:r>
      <w:r w:rsidR="00A9682B" w:rsidRPr="00AF5D9A">
        <w:rPr>
          <w:rFonts w:ascii="Arial" w:hAnsi="Arial" w:cs="Arial"/>
          <w:b/>
          <w:color w:val="auto"/>
          <w:u w:val="single"/>
        </w:rPr>
        <w:t>201</w:t>
      </w:r>
      <w:r w:rsidR="00E442F0">
        <w:rPr>
          <w:rFonts w:ascii="Arial" w:hAnsi="Arial" w:cs="Arial"/>
          <w:b/>
          <w:color w:val="auto"/>
          <w:u w:val="single"/>
        </w:rPr>
        <w:t>8</w:t>
      </w:r>
      <w:r w:rsidR="00A9682B" w:rsidRPr="00AF5D9A">
        <w:rPr>
          <w:rFonts w:ascii="Arial" w:hAnsi="Arial" w:cs="Arial"/>
          <w:b/>
          <w:color w:val="auto"/>
          <w:u w:val="single"/>
        </w:rPr>
        <w:t>r.</w:t>
      </w:r>
      <w:r w:rsidRPr="00AF5D9A">
        <w:rPr>
          <w:rFonts w:ascii="Arial" w:hAnsi="Arial" w:cs="Arial"/>
          <w:b/>
          <w:color w:val="auto"/>
        </w:rPr>
        <w:t xml:space="preserve"> (od</w:t>
      </w:r>
      <w:r w:rsidR="00DE4E56" w:rsidRPr="00AF5D9A">
        <w:rPr>
          <w:rFonts w:ascii="Arial" w:hAnsi="Arial" w:cs="Arial"/>
          <w:b/>
          <w:color w:val="auto"/>
        </w:rPr>
        <w:t xml:space="preserve"> godz</w:t>
      </w:r>
      <w:r w:rsidR="00584C36" w:rsidRPr="00AF5D9A">
        <w:rPr>
          <w:rFonts w:ascii="Arial" w:hAnsi="Arial" w:cs="Arial"/>
          <w:b/>
          <w:color w:val="auto"/>
        </w:rPr>
        <w:t>.</w:t>
      </w:r>
      <w:r w:rsidR="00682627" w:rsidRPr="00AF5D9A">
        <w:rPr>
          <w:rFonts w:ascii="Arial" w:hAnsi="Arial" w:cs="Arial"/>
          <w:b/>
          <w:color w:val="auto"/>
        </w:rPr>
        <w:t>0</w:t>
      </w:r>
      <w:r w:rsidRPr="00AF5D9A">
        <w:rPr>
          <w:rFonts w:ascii="Arial" w:hAnsi="Arial" w:cs="Arial"/>
          <w:b/>
          <w:color w:val="auto"/>
        </w:rPr>
        <w:t>:</w:t>
      </w:r>
      <w:r w:rsidR="00682627" w:rsidRPr="00AF5D9A">
        <w:rPr>
          <w:rFonts w:ascii="Arial" w:hAnsi="Arial" w:cs="Arial"/>
          <w:b/>
          <w:color w:val="auto"/>
        </w:rPr>
        <w:t>00</w:t>
      </w:r>
      <w:r w:rsidR="00980F5E" w:rsidRPr="00AF5D9A">
        <w:rPr>
          <w:rFonts w:ascii="Arial" w:hAnsi="Arial" w:cs="Arial"/>
          <w:b/>
          <w:color w:val="auto"/>
        </w:rPr>
        <w:t>:00</w:t>
      </w:r>
      <w:r w:rsidRPr="00AF5D9A">
        <w:rPr>
          <w:rFonts w:ascii="Arial" w:hAnsi="Arial" w:cs="Arial"/>
          <w:b/>
          <w:color w:val="auto"/>
        </w:rPr>
        <w:t xml:space="preserve">) do </w:t>
      </w:r>
      <w:r w:rsidRPr="008C32BC">
        <w:rPr>
          <w:rFonts w:ascii="Arial" w:hAnsi="Arial" w:cs="Arial"/>
          <w:b/>
          <w:color w:val="auto"/>
          <w:u w:val="single"/>
        </w:rPr>
        <w:t xml:space="preserve">dnia </w:t>
      </w:r>
      <w:r w:rsidR="008C32BC" w:rsidRPr="008C32BC">
        <w:rPr>
          <w:rFonts w:ascii="Arial" w:hAnsi="Arial" w:cs="Arial"/>
          <w:b/>
          <w:color w:val="auto"/>
          <w:u w:val="single"/>
        </w:rPr>
        <w:t>9 maj</w:t>
      </w:r>
      <w:r w:rsidR="00A6770C">
        <w:rPr>
          <w:rFonts w:ascii="Arial" w:hAnsi="Arial" w:cs="Arial"/>
          <w:b/>
          <w:color w:val="auto"/>
          <w:u w:val="single"/>
        </w:rPr>
        <w:t>a</w:t>
      </w:r>
      <w:r w:rsidR="003903CC">
        <w:rPr>
          <w:rFonts w:ascii="Arial" w:hAnsi="Arial" w:cs="Arial"/>
          <w:b/>
          <w:color w:val="auto"/>
          <w:u w:val="single"/>
        </w:rPr>
        <w:t xml:space="preserve"> </w:t>
      </w:r>
      <w:r w:rsidR="00A9682B" w:rsidRPr="008C32BC">
        <w:rPr>
          <w:rFonts w:ascii="Arial" w:hAnsi="Arial" w:cs="Arial"/>
          <w:b/>
          <w:color w:val="auto"/>
          <w:u w:val="single"/>
        </w:rPr>
        <w:t>201</w:t>
      </w:r>
      <w:r w:rsidR="00980F5E" w:rsidRPr="008C32BC">
        <w:rPr>
          <w:rFonts w:ascii="Arial" w:hAnsi="Arial" w:cs="Arial"/>
          <w:b/>
          <w:color w:val="auto"/>
          <w:u w:val="single"/>
        </w:rPr>
        <w:t>8</w:t>
      </w:r>
      <w:r w:rsidR="00A9682B" w:rsidRPr="008C32BC">
        <w:rPr>
          <w:rFonts w:ascii="Arial" w:hAnsi="Arial" w:cs="Arial"/>
          <w:b/>
          <w:color w:val="auto"/>
          <w:u w:val="single"/>
        </w:rPr>
        <w:t>r</w:t>
      </w:r>
      <w:r w:rsidR="00A9682B" w:rsidRPr="00F84C7E">
        <w:rPr>
          <w:rFonts w:ascii="Arial" w:hAnsi="Arial" w:cs="Arial"/>
          <w:b/>
          <w:color w:val="auto"/>
          <w:u w:val="single"/>
        </w:rPr>
        <w:t>.</w:t>
      </w:r>
      <w:r w:rsidR="00D451F0">
        <w:rPr>
          <w:rFonts w:ascii="Arial" w:hAnsi="Arial" w:cs="Arial"/>
          <w:b/>
          <w:color w:val="auto"/>
          <w:u w:val="single"/>
        </w:rPr>
        <w:t xml:space="preserve"> </w:t>
      </w:r>
      <w:r w:rsidRPr="00AF5D9A">
        <w:rPr>
          <w:rFonts w:ascii="Arial" w:hAnsi="Arial" w:cs="Arial"/>
          <w:b/>
          <w:color w:val="auto"/>
          <w:u w:val="single"/>
        </w:rPr>
        <w:t>(do godz. 12:00</w:t>
      </w:r>
      <w:r w:rsidR="00980F5E" w:rsidRPr="00AF5D9A">
        <w:rPr>
          <w:rFonts w:ascii="Arial" w:hAnsi="Arial" w:cs="Arial"/>
          <w:b/>
          <w:color w:val="auto"/>
          <w:u w:val="single"/>
        </w:rPr>
        <w:t>:00</w:t>
      </w:r>
      <w:r w:rsidRPr="00AF5D9A">
        <w:rPr>
          <w:rFonts w:ascii="Arial" w:hAnsi="Arial" w:cs="Arial"/>
          <w:b/>
          <w:color w:val="auto"/>
          <w:u w:val="single"/>
        </w:rPr>
        <w:t>).</w:t>
      </w:r>
      <w:r w:rsidRPr="00AF5D9A">
        <w:rPr>
          <w:rFonts w:ascii="Arial" w:hAnsi="Arial" w:cs="Arial"/>
          <w:color w:val="auto"/>
        </w:rPr>
        <w:t xml:space="preserve"> Wnioski złożone po upływie terminu zamknięcia naboru będą pozostawione bez rozpatrzenia</w:t>
      </w:r>
      <w:r w:rsidR="00FA2D98" w:rsidRPr="00AF5D9A">
        <w:rPr>
          <w:rFonts w:ascii="Arial" w:hAnsi="Arial" w:cs="Arial"/>
          <w:color w:val="auto"/>
        </w:rPr>
        <w:t xml:space="preserve"> (decyduje data złożenia wniosku </w:t>
      </w:r>
      <w:r w:rsidR="001C3E89" w:rsidRPr="00AF5D9A">
        <w:rPr>
          <w:rFonts w:ascii="Arial" w:hAnsi="Arial" w:cs="Arial"/>
          <w:color w:val="auto"/>
        </w:rPr>
        <w:br/>
      </w:r>
      <w:r w:rsidR="00FA2D98" w:rsidRPr="00AF5D9A">
        <w:rPr>
          <w:rFonts w:ascii="Arial" w:hAnsi="Arial" w:cs="Arial"/>
          <w:color w:val="auto"/>
        </w:rPr>
        <w:t>za pośrednictwem jedn</w:t>
      </w:r>
      <w:r w:rsidR="00AF433A" w:rsidRPr="00AF5D9A">
        <w:rPr>
          <w:rFonts w:ascii="Arial" w:hAnsi="Arial" w:cs="Arial"/>
          <w:color w:val="auto"/>
        </w:rPr>
        <w:t>ej z platform wymienionych w pkt 2.</w:t>
      </w:r>
      <w:r w:rsidR="001D6D7F" w:rsidRPr="00AF5D9A">
        <w:rPr>
          <w:rFonts w:ascii="Arial" w:hAnsi="Arial" w:cs="Arial"/>
          <w:color w:val="auto"/>
        </w:rPr>
        <w:t>7</w:t>
      </w:r>
      <w:r w:rsidR="00AF433A" w:rsidRPr="00AF5D9A">
        <w:rPr>
          <w:rFonts w:ascii="Arial" w:hAnsi="Arial" w:cs="Arial"/>
          <w:color w:val="auto"/>
        </w:rPr>
        <w:t>.</w:t>
      </w:r>
      <w:r w:rsidR="00D21AF4" w:rsidRPr="00AF5D9A">
        <w:rPr>
          <w:rFonts w:ascii="Arial" w:hAnsi="Arial" w:cs="Arial"/>
          <w:color w:val="auto"/>
        </w:rPr>
        <w:t>1</w:t>
      </w:r>
      <w:r w:rsidR="00FA2D98" w:rsidRPr="00AF5D9A">
        <w:rPr>
          <w:rFonts w:ascii="Arial" w:hAnsi="Arial" w:cs="Arial"/>
          <w:color w:val="auto"/>
        </w:rPr>
        <w:t xml:space="preserve">). </w:t>
      </w:r>
      <w:r w:rsidR="00A9682B" w:rsidRPr="00AF5D9A">
        <w:rPr>
          <w:rFonts w:ascii="Arial" w:hAnsi="Arial" w:cs="Arial"/>
          <w:color w:val="auto"/>
        </w:rPr>
        <w:br/>
      </w:r>
      <w:r w:rsidR="00FA2D98" w:rsidRPr="00AF5D9A">
        <w:rPr>
          <w:rFonts w:ascii="Arial" w:hAnsi="Arial" w:cs="Arial"/>
          <w:color w:val="auto"/>
        </w:rPr>
        <w:t>W uzasadnionych przypadkach IOK dopuszcza możliwość składania wniosku w innej formie niż wskazana w pkt</w:t>
      </w:r>
      <w:r w:rsidR="00AF433A" w:rsidRPr="00AF5D9A">
        <w:rPr>
          <w:rFonts w:ascii="Arial" w:hAnsi="Arial" w:cs="Arial"/>
          <w:color w:val="auto"/>
        </w:rPr>
        <w:t xml:space="preserve"> 2.</w:t>
      </w:r>
      <w:r w:rsidR="001D6D7F" w:rsidRPr="00AF5D9A">
        <w:rPr>
          <w:rFonts w:ascii="Arial" w:hAnsi="Arial" w:cs="Arial"/>
          <w:color w:val="auto"/>
        </w:rPr>
        <w:t>7</w:t>
      </w:r>
      <w:r w:rsidR="00AF433A" w:rsidRPr="00AF5D9A">
        <w:rPr>
          <w:rFonts w:ascii="Arial" w:hAnsi="Arial" w:cs="Arial"/>
          <w:color w:val="auto"/>
        </w:rPr>
        <w:t>.</w:t>
      </w:r>
      <w:r w:rsidR="00D21AF4" w:rsidRPr="00AF5D9A">
        <w:rPr>
          <w:rFonts w:ascii="Arial" w:hAnsi="Arial" w:cs="Arial"/>
          <w:color w:val="auto"/>
        </w:rPr>
        <w:t>1</w:t>
      </w:r>
      <w:r w:rsidR="00AF433A" w:rsidRPr="00AF5D9A">
        <w:rPr>
          <w:rFonts w:ascii="Arial" w:hAnsi="Arial" w:cs="Arial"/>
          <w:color w:val="auto"/>
        </w:rPr>
        <w:t>)</w:t>
      </w:r>
    </w:p>
    <w:p w:rsidR="00980F5E" w:rsidRPr="00AF5D9A" w:rsidRDefault="00980F5E" w:rsidP="001E54B5">
      <w:pPr>
        <w:pStyle w:val="Default"/>
        <w:numPr>
          <w:ilvl w:val="0"/>
          <w:numId w:val="4"/>
        </w:numPr>
        <w:spacing w:line="276" w:lineRule="auto"/>
        <w:jc w:val="both"/>
        <w:rPr>
          <w:rFonts w:ascii="Arial" w:hAnsi="Arial" w:cs="Arial"/>
          <w:color w:val="auto"/>
        </w:rPr>
      </w:pPr>
      <w:r w:rsidRPr="00AF5D9A">
        <w:rPr>
          <w:rFonts w:ascii="Arial" w:hAnsi="Arial" w:cs="Arial"/>
          <w:color w:val="auto"/>
        </w:rPr>
        <w:t>IOK nie przewiduje możliwości skrócenia terminu składania wniosków o dofinansowanie.</w:t>
      </w:r>
    </w:p>
    <w:p w:rsidR="00980F5E" w:rsidRPr="00AF5D9A" w:rsidRDefault="00980F5E" w:rsidP="001E54B5">
      <w:pPr>
        <w:numPr>
          <w:ilvl w:val="0"/>
          <w:numId w:val="4"/>
        </w:numPr>
        <w:rPr>
          <w:rFonts w:ascii="Arial" w:hAnsi="Arial" w:cs="Arial"/>
          <w:sz w:val="24"/>
          <w:szCs w:val="24"/>
        </w:rPr>
      </w:pPr>
      <w:r w:rsidRPr="00AF5D9A">
        <w:rPr>
          <w:rFonts w:ascii="Arial" w:hAnsi="Arial" w:cs="Arial"/>
          <w:sz w:val="24"/>
          <w:szCs w:val="24"/>
        </w:rPr>
        <w:t>Za termin złożenia wniosku uznawana jest data doręczenia widoczna na dokumencie UPO/UPP, o którym mowa w pkt 2.</w:t>
      </w:r>
      <w:r w:rsidR="00CC1FA2" w:rsidRPr="00AF5D9A">
        <w:rPr>
          <w:rFonts w:ascii="Arial" w:hAnsi="Arial" w:cs="Arial"/>
          <w:sz w:val="24"/>
          <w:szCs w:val="24"/>
        </w:rPr>
        <w:t>7</w:t>
      </w:r>
      <w:r w:rsidRPr="00AF5D9A">
        <w:rPr>
          <w:rFonts w:ascii="Arial" w:hAnsi="Arial" w:cs="Arial"/>
          <w:sz w:val="24"/>
          <w:szCs w:val="24"/>
        </w:rPr>
        <w:t>.7</w:t>
      </w:r>
    </w:p>
    <w:p w:rsidR="00980F5E" w:rsidRPr="00AF5D9A" w:rsidRDefault="00626597" w:rsidP="001E54B5">
      <w:pPr>
        <w:pStyle w:val="Default"/>
        <w:spacing w:line="276" w:lineRule="auto"/>
        <w:ind w:left="720"/>
        <w:jc w:val="both"/>
        <w:rPr>
          <w:rFonts w:ascii="Arial" w:eastAsia="Times New Roman" w:hAnsi="Arial" w:cs="Arial"/>
          <w:noProof/>
          <w:color w:val="auto"/>
          <w:sz w:val="22"/>
          <w:szCs w:val="22"/>
          <w:lang w:eastAsia="pl-PL"/>
        </w:rPr>
      </w:pPr>
      <w:r w:rsidRPr="00AF5D9A">
        <w:rPr>
          <w:rFonts w:ascii="Arial" w:eastAsia="Times New Roman" w:hAnsi="Arial" w:cs="Arial"/>
          <w:noProof/>
          <w:color w:val="auto"/>
          <w:sz w:val="22"/>
          <w:szCs w:val="22"/>
          <w:lang w:eastAsia="pl-PL"/>
        </w:rPr>
        <w:drawing>
          <wp:inline distT="0" distB="0" distL="0" distR="0" wp14:anchorId="288EB594" wp14:editId="05D8C204">
            <wp:extent cx="2743200" cy="1781175"/>
            <wp:effectExtent l="0" t="0" r="0" b="9525"/>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781175"/>
                    </a:xfrm>
                    <a:prstGeom prst="rect">
                      <a:avLst/>
                    </a:prstGeom>
                    <a:noFill/>
                    <a:ln>
                      <a:noFill/>
                    </a:ln>
                  </pic:spPr>
                </pic:pic>
              </a:graphicData>
            </a:graphic>
          </wp:inline>
        </w:drawing>
      </w:r>
    </w:p>
    <w:p w:rsidR="00980F5E" w:rsidRPr="00AF5D9A" w:rsidRDefault="00980F5E" w:rsidP="001E54B5">
      <w:pPr>
        <w:pStyle w:val="Default"/>
        <w:spacing w:line="276" w:lineRule="auto"/>
        <w:ind w:left="720"/>
        <w:jc w:val="both"/>
        <w:rPr>
          <w:rFonts w:ascii="Arial" w:hAnsi="Arial" w:cs="Arial"/>
          <w:color w:val="auto"/>
        </w:rPr>
      </w:pPr>
    </w:p>
    <w:p w:rsidR="00B7156E" w:rsidRPr="00AF5D9A" w:rsidRDefault="00D72A72" w:rsidP="001E54B5">
      <w:pPr>
        <w:pStyle w:val="Default"/>
        <w:numPr>
          <w:ilvl w:val="0"/>
          <w:numId w:val="4"/>
        </w:numPr>
        <w:spacing w:line="276" w:lineRule="auto"/>
        <w:jc w:val="both"/>
        <w:rPr>
          <w:rFonts w:ascii="Arial" w:hAnsi="Arial" w:cs="Arial"/>
          <w:color w:val="auto"/>
        </w:rPr>
      </w:pPr>
      <w:r w:rsidRPr="00AF5D9A">
        <w:rPr>
          <w:rFonts w:ascii="Arial" w:hAnsi="Arial" w:cs="Arial"/>
          <w:color w:val="auto"/>
        </w:rPr>
        <w:lastRenderedPageBreak/>
        <w:t xml:space="preserve">Wybór </w:t>
      </w:r>
      <w:r w:rsidR="00B45364" w:rsidRPr="00AF5D9A">
        <w:rPr>
          <w:rFonts w:ascii="Arial" w:hAnsi="Arial" w:cs="Arial"/>
          <w:color w:val="auto"/>
        </w:rPr>
        <w:t xml:space="preserve">projektów </w:t>
      </w:r>
      <w:r w:rsidRPr="00AF5D9A">
        <w:rPr>
          <w:rFonts w:ascii="Arial" w:hAnsi="Arial" w:cs="Arial"/>
          <w:color w:val="auto"/>
        </w:rPr>
        <w:t xml:space="preserve">do dofinansowania następuje w </w:t>
      </w:r>
      <w:r w:rsidRPr="00AF5D9A">
        <w:rPr>
          <w:rFonts w:ascii="Arial" w:hAnsi="Arial" w:cs="Arial"/>
          <w:b/>
          <w:bCs/>
          <w:color w:val="auto"/>
        </w:rPr>
        <w:t xml:space="preserve">trybie </w:t>
      </w:r>
      <w:r w:rsidR="00682627" w:rsidRPr="00AF5D9A">
        <w:rPr>
          <w:rFonts w:ascii="Arial" w:hAnsi="Arial" w:cs="Arial"/>
          <w:b/>
          <w:bCs/>
          <w:color w:val="auto"/>
        </w:rPr>
        <w:t>konkursowym</w:t>
      </w:r>
      <w:r w:rsidRPr="00AF5D9A">
        <w:rPr>
          <w:rFonts w:ascii="Arial" w:hAnsi="Arial" w:cs="Arial"/>
          <w:b/>
          <w:bCs/>
          <w:color w:val="auto"/>
        </w:rPr>
        <w:t>.</w:t>
      </w:r>
    </w:p>
    <w:p w:rsidR="00801196" w:rsidRPr="00AF5D9A" w:rsidRDefault="00801196" w:rsidP="001E54B5">
      <w:pPr>
        <w:pStyle w:val="Default"/>
        <w:numPr>
          <w:ilvl w:val="0"/>
          <w:numId w:val="4"/>
        </w:numPr>
        <w:spacing w:line="276" w:lineRule="auto"/>
        <w:rPr>
          <w:rFonts w:ascii="Arial" w:hAnsi="Arial" w:cs="Arial"/>
          <w:b/>
          <w:bCs/>
          <w:i/>
        </w:rPr>
      </w:pPr>
      <w:r w:rsidRPr="00AF5D9A">
        <w:rPr>
          <w:rFonts w:ascii="Arial" w:hAnsi="Arial" w:cs="Arial"/>
          <w:b/>
          <w:bCs/>
        </w:rPr>
        <w:t xml:space="preserve">Konkurs nie jest podzielony na rundy. </w:t>
      </w:r>
    </w:p>
    <w:p w:rsidR="00B7156E" w:rsidRPr="00AF5D9A" w:rsidRDefault="00D72A72" w:rsidP="001E54B5">
      <w:pPr>
        <w:pStyle w:val="Default"/>
        <w:numPr>
          <w:ilvl w:val="0"/>
          <w:numId w:val="4"/>
        </w:numPr>
        <w:spacing w:line="276" w:lineRule="auto"/>
        <w:jc w:val="both"/>
        <w:rPr>
          <w:rFonts w:ascii="Arial" w:hAnsi="Arial" w:cs="Arial"/>
          <w:color w:val="auto"/>
        </w:rPr>
      </w:pPr>
      <w:r w:rsidRPr="00AF5D9A">
        <w:rPr>
          <w:rFonts w:ascii="Arial" w:hAnsi="Arial" w:cs="Arial"/>
          <w:color w:val="auto"/>
        </w:rPr>
        <w:t>Projekt</w:t>
      </w:r>
      <w:r w:rsidR="00801196" w:rsidRPr="00AF5D9A">
        <w:rPr>
          <w:rFonts w:ascii="Arial" w:hAnsi="Arial" w:cs="Arial"/>
          <w:color w:val="auto"/>
        </w:rPr>
        <w:t>y</w:t>
      </w:r>
      <w:r w:rsidR="004D1B84">
        <w:rPr>
          <w:rFonts w:ascii="Arial" w:hAnsi="Arial" w:cs="Arial"/>
          <w:color w:val="auto"/>
        </w:rPr>
        <w:t xml:space="preserve"> </w:t>
      </w:r>
      <w:r w:rsidRPr="00AF5D9A">
        <w:rPr>
          <w:rFonts w:ascii="Arial" w:hAnsi="Arial" w:cs="Arial"/>
          <w:color w:val="auto"/>
        </w:rPr>
        <w:t>dofinansowan</w:t>
      </w:r>
      <w:r w:rsidR="00801196" w:rsidRPr="00AF5D9A">
        <w:rPr>
          <w:rFonts w:ascii="Arial" w:hAnsi="Arial" w:cs="Arial"/>
          <w:color w:val="auto"/>
        </w:rPr>
        <w:t>e</w:t>
      </w:r>
      <w:r w:rsidRPr="00AF5D9A">
        <w:rPr>
          <w:rFonts w:ascii="Arial" w:hAnsi="Arial" w:cs="Arial"/>
          <w:color w:val="auto"/>
        </w:rPr>
        <w:t xml:space="preserve"> będ</w:t>
      </w:r>
      <w:r w:rsidR="00801196" w:rsidRPr="00AF5D9A">
        <w:rPr>
          <w:rFonts w:ascii="Arial" w:hAnsi="Arial" w:cs="Arial"/>
          <w:color w:val="auto"/>
        </w:rPr>
        <w:t>ą</w:t>
      </w:r>
      <w:r w:rsidRPr="00AF5D9A">
        <w:rPr>
          <w:rFonts w:ascii="Arial" w:hAnsi="Arial" w:cs="Arial"/>
          <w:color w:val="auto"/>
        </w:rPr>
        <w:t xml:space="preserve"> w ramach środków </w:t>
      </w:r>
      <w:r w:rsidRPr="00AF5D9A">
        <w:rPr>
          <w:rFonts w:ascii="Arial" w:hAnsi="Arial" w:cs="Arial"/>
          <w:b/>
          <w:bCs/>
          <w:color w:val="auto"/>
        </w:rPr>
        <w:t xml:space="preserve">Europejskiego Funduszu </w:t>
      </w:r>
      <w:r w:rsidR="00FA2D98" w:rsidRPr="00AF5D9A">
        <w:rPr>
          <w:rFonts w:ascii="Arial" w:hAnsi="Arial" w:cs="Arial"/>
          <w:b/>
          <w:bCs/>
          <w:color w:val="auto"/>
        </w:rPr>
        <w:t>Społecznego</w:t>
      </w:r>
      <w:r w:rsidR="003F1B54" w:rsidRPr="00AF5D9A">
        <w:rPr>
          <w:rFonts w:ascii="Arial" w:hAnsi="Arial" w:cs="Arial"/>
          <w:b/>
          <w:bCs/>
          <w:color w:val="auto"/>
        </w:rPr>
        <w:t>.</w:t>
      </w:r>
    </w:p>
    <w:p w:rsidR="00774F84" w:rsidRPr="00AF5D9A" w:rsidRDefault="00774F84" w:rsidP="001E54B5">
      <w:pPr>
        <w:pStyle w:val="Default"/>
        <w:numPr>
          <w:ilvl w:val="0"/>
          <w:numId w:val="4"/>
        </w:numPr>
        <w:spacing w:line="276" w:lineRule="auto"/>
        <w:jc w:val="both"/>
        <w:rPr>
          <w:rFonts w:ascii="Arial" w:hAnsi="Arial" w:cs="Arial"/>
          <w:color w:val="auto"/>
        </w:rPr>
      </w:pPr>
      <w:r w:rsidRPr="009F0C51">
        <w:rPr>
          <w:rFonts w:ascii="Arial" w:hAnsi="Arial" w:cs="Arial"/>
          <w:b/>
          <w:bCs/>
          <w:color w:val="auto"/>
        </w:rPr>
        <w:t>Orientacyjny termin rozstrzygnięcia konkursu</w:t>
      </w:r>
      <w:r w:rsidR="00494CE3">
        <w:rPr>
          <w:rFonts w:ascii="Arial" w:hAnsi="Arial" w:cs="Arial"/>
          <w:b/>
          <w:bCs/>
          <w:color w:val="auto"/>
        </w:rPr>
        <w:t xml:space="preserve"> oraz orientacyjny czas trwania oceny projektów</w:t>
      </w:r>
      <w:r w:rsidRPr="00AF5D9A">
        <w:rPr>
          <w:rFonts w:ascii="Arial" w:hAnsi="Arial" w:cs="Arial"/>
          <w:bCs/>
          <w:color w:val="auto"/>
        </w:rPr>
        <w:t xml:space="preserve"> – </w:t>
      </w:r>
      <w:r w:rsidR="00B70ED1">
        <w:rPr>
          <w:rFonts w:ascii="Arial" w:hAnsi="Arial" w:cs="Arial"/>
          <w:bCs/>
          <w:color w:val="auto"/>
        </w:rPr>
        <w:t>wrzesień 2018 roku</w:t>
      </w:r>
      <w:r w:rsidRPr="00AF5D9A">
        <w:rPr>
          <w:rFonts w:ascii="Arial" w:hAnsi="Arial" w:cs="Arial"/>
          <w:bCs/>
          <w:color w:val="auto"/>
        </w:rPr>
        <w:t>.</w:t>
      </w:r>
    </w:p>
    <w:p w:rsidR="00FA2D98" w:rsidRPr="00AF5D9A" w:rsidRDefault="00774F84" w:rsidP="002D22D7">
      <w:pPr>
        <w:pStyle w:val="Default"/>
        <w:numPr>
          <w:ilvl w:val="0"/>
          <w:numId w:val="4"/>
        </w:numPr>
        <w:spacing w:line="276" w:lineRule="auto"/>
        <w:jc w:val="both"/>
        <w:rPr>
          <w:rFonts w:ascii="Arial" w:hAnsi="Arial" w:cs="Arial"/>
          <w:color w:val="auto"/>
        </w:rPr>
      </w:pPr>
      <w:r w:rsidRPr="00AF5D9A">
        <w:rPr>
          <w:rFonts w:ascii="Arial" w:hAnsi="Arial" w:cs="Arial"/>
          <w:bCs/>
          <w:color w:val="auto"/>
        </w:rPr>
        <w:t>Celem konkursu jest</w:t>
      </w:r>
      <w:r w:rsidR="00C476B2" w:rsidRPr="00AF5D9A">
        <w:rPr>
          <w:rFonts w:ascii="Arial" w:hAnsi="Arial" w:cs="Arial"/>
          <w:bCs/>
          <w:color w:val="auto"/>
        </w:rPr>
        <w:t xml:space="preserve"> wybór do dofinansowania projektów, które spełniły kryteria wyboru projektów</w:t>
      </w:r>
      <w:r w:rsidR="002D22D7">
        <w:rPr>
          <w:rFonts w:ascii="Arial" w:hAnsi="Arial" w:cs="Arial"/>
          <w:bCs/>
          <w:color w:val="auto"/>
        </w:rPr>
        <w:t xml:space="preserve"> albo </w:t>
      </w:r>
      <w:r w:rsidR="002D22D7" w:rsidRPr="002D22D7">
        <w:rPr>
          <w:rFonts w:ascii="Arial" w:hAnsi="Arial" w:cs="Arial"/>
          <w:bCs/>
          <w:color w:val="auto"/>
        </w:rPr>
        <w:t>spełniły kryteria wyboru projektów</w:t>
      </w:r>
      <w:r w:rsidR="00C476B2" w:rsidRPr="00AF5D9A">
        <w:rPr>
          <w:rFonts w:ascii="Arial" w:hAnsi="Arial" w:cs="Arial"/>
          <w:bCs/>
          <w:color w:val="auto"/>
        </w:rPr>
        <w:t xml:space="preserve"> i:</w:t>
      </w:r>
    </w:p>
    <w:p w:rsidR="00FA2D98" w:rsidRPr="00AF5D9A" w:rsidRDefault="00FA2D98" w:rsidP="001E54B5">
      <w:pPr>
        <w:pStyle w:val="Default"/>
        <w:numPr>
          <w:ilvl w:val="0"/>
          <w:numId w:val="6"/>
        </w:numPr>
        <w:spacing w:line="276" w:lineRule="auto"/>
        <w:jc w:val="both"/>
        <w:rPr>
          <w:rFonts w:ascii="Arial" w:hAnsi="Arial" w:cs="Arial"/>
          <w:color w:val="auto"/>
        </w:rPr>
      </w:pPr>
      <w:r w:rsidRPr="00AF5D9A">
        <w:rPr>
          <w:rFonts w:ascii="Arial" w:hAnsi="Arial" w:cs="Arial"/>
          <w:bCs/>
          <w:color w:val="auto"/>
        </w:rPr>
        <w:t>uzyskał</w:t>
      </w:r>
      <w:r w:rsidR="00C476B2" w:rsidRPr="00AF5D9A">
        <w:rPr>
          <w:rFonts w:ascii="Arial" w:hAnsi="Arial" w:cs="Arial"/>
          <w:bCs/>
          <w:color w:val="auto"/>
        </w:rPr>
        <w:t>y</w:t>
      </w:r>
      <w:r w:rsidRPr="00AF5D9A">
        <w:rPr>
          <w:rFonts w:ascii="Arial" w:hAnsi="Arial" w:cs="Arial"/>
          <w:bCs/>
          <w:color w:val="auto"/>
        </w:rPr>
        <w:t xml:space="preserve"> wymaganą liczbę punktów albo</w:t>
      </w:r>
    </w:p>
    <w:p w:rsidR="00105DF3" w:rsidRPr="00AF5D9A" w:rsidRDefault="00FA2D98" w:rsidP="00EE5DC5">
      <w:pPr>
        <w:numPr>
          <w:ilvl w:val="0"/>
          <w:numId w:val="6"/>
        </w:numPr>
        <w:spacing w:after="120"/>
        <w:ind w:left="1077" w:hanging="357"/>
        <w:jc w:val="both"/>
        <w:rPr>
          <w:rFonts w:ascii="Arial" w:hAnsi="Arial" w:cs="Arial"/>
          <w:sz w:val="24"/>
          <w:szCs w:val="24"/>
        </w:rPr>
      </w:pPr>
      <w:r w:rsidRPr="00AF5D9A">
        <w:rPr>
          <w:rFonts w:ascii="Arial" w:hAnsi="Arial" w:cs="Arial"/>
          <w:sz w:val="24"/>
          <w:szCs w:val="24"/>
        </w:rPr>
        <w:t>uzyskał</w:t>
      </w:r>
      <w:r w:rsidR="00C476B2" w:rsidRPr="00AF5D9A">
        <w:rPr>
          <w:rFonts w:ascii="Arial" w:hAnsi="Arial" w:cs="Arial"/>
          <w:sz w:val="24"/>
          <w:szCs w:val="24"/>
        </w:rPr>
        <w:t>y</w:t>
      </w:r>
      <w:r w:rsidR="004D1B84">
        <w:rPr>
          <w:rFonts w:ascii="Arial" w:hAnsi="Arial" w:cs="Arial"/>
          <w:sz w:val="24"/>
          <w:szCs w:val="24"/>
        </w:rPr>
        <w:t xml:space="preserve"> </w:t>
      </w:r>
      <w:r w:rsidRPr="00AF5D9A">
        <w:rPr>
          <w:rFonts w:ascii="Arial" w:hAnsi="Arial" w:cs="Arial"/>
          <w:sz w:val="24"/>
          <w:szCs w:val="24"/>
        </w:rPr>
        <w:t>ko</w:t>
      </w:r>
      <w:r w:rsidR="008F5A5F" w:rsidRPr="00AF5D9A">
        <w:rPr>
          <w:rFonts w:ascii="Arial" w:hAnsi="Arial" w:cs="Arial"/>
          <w:sz w:val="24"/>
          <w:szCs w:val="24"/>
        </w:rPr>
        <w:t>lejno największą liczbę punktów</w:t>
      </w:r>
      <w:r w:rsidR="00C476B2" w:rsidRPr="00AF5D9A">
        <w:rPr>
          <w:rFonts w:ascii="Arial" w:hAnsi="Arial" w:cs="Arial"/>
          <w:sz w:val="24"/>
          <w:szCs w:val="24"/>
        </w:rPr>
        <w:t>, w przypadku gdy kwota przeznaczona na dofinansowanie projektów w konkursie nie wystarcza na objęcie dofinansowaniem wszystkich projektów, o których mowa w pkt a.</w:t>
      </w:r>
    </w:p>
    <w:p w:rsidR="003E4DAC" w:rsidRPr="003E4DAC" w:rsidRDefault="003E4DAC" w:rsidP="003E4DAC">
      <w:pPr>
        <w:pStyle w:val="Default"/>
        <w:spacing w:after="120"/>
        <w:jc w:val="both"/>
        <w:rPr>
          <w:rFonts w:ascii="Arial" w:hAnsi="Arial" w:cs="Arial"/>
          <w:bCs/>
          <w:iCs/>
        </w:rPr>
      </w:pPr>
      <w:r w:rsidRPr="003E4DAC">
        <w:rPr>
          <w:rFonts w:ascii="Arial" w:hAnsi="Arial" w:cs="Arial"/>
          <w:bCs/>
          <w:iCs/>
        </w:rPr>
        <w:t>Wnioskodawca składający wniosek o dofinansowanie w przedmio</w:t>
      </w:r>
      <w:r w:rsidR="003A1B86">
        <w:rPr>
          <w:rFonts w:ascii="Arial" w:hAnsi="Arial" w:cs="Arial"/>
          <w:bCs/>
          <w:iCs/>
        </w:rPr>
        <w:t>towym konkursie</w:t>
      </w:r>
      <w:r w:rsidRPr="003E4DAC">
        <w:rPr>
          <w:rFonts w:ascii="Arial" w:hAnsi="Arial" w:cs="Arial"/>
          <w:bCs/>
          <w:iCs/>
        </w:rPr>
        <w:t xml:space="preserve"> podlega odpowiedzialności karnej za złożenie fałszywych oświadczeń zgodnie z art. 233 § 6 kodeksu karnego. </w:t>
      </w:r>
    </w:p>
    <w:p w:rsidR="00823BD5" w:rsidRPr="00AF5D9A" w:rsidRDefault="003E4DAC" w:rsidP="003E4DAC">
      <w:pPr>
        <w:pStyle w:val="Default"/>
        <w:spacing w:after="120" w:line="276" w:lineRule="auto"/>
        <w:jc w:val="both"/>
        <w:rPr>
          <w:rFonts w:ascii="Arial" w:hAnsi="Arial" w:cs="Arial"/>
          <w:bCs/>
          <w:iCs/>
        </w:rPr>
      </w:pPr>
      <w:r w:rsidRPr="003E4DAC">
        <w:rPr>
          <w:rFonts w:ascii="Arial" w:hAnsi="Arial" w:cs="Arial"/>
          <w:bCs/>
          <w:iCs/>
        </w:rPr>
        <w:t>Oświadczenia niezbędne do przeprowadzenia wyboru projektu do dofinansowania i/lub zawarcia umowy o dofinansowanie i/lub podjęcia decyzji o dofinansowaniu projektu zawierają klauzulę następującej treści: „Jestem świadomy odpowiedzialności karnej za złożenie fałszywych oświadczeń”</w:t>
      </w:r>
      <w:r>
        <w:rPr>
          <w:rStyle w:val="Odwoanieprzypisudolnego"/>
          <w:rFonts w:ascii="Arial" w:hAnsi="Arial" w:cs="Arial"/>
          <w:bCs/>
          <w:iCs/>
        </w:rPr>
        <w:footnoteReference w:id="2"/>
      </w:r>
      <w:r w:rsidRPr="003E4DAC">
        <w:rPr>
          <w:rFonts w:ascii="Arial" w:hAnsi="Arial" w:cs="Arial"/>
          <w:bCs/>
          <w:iCs/>
        </w:rPr>
        <w:t>.  Klauzula ta zastępuje pouczenie właściwej instytucji o odpowiedzialności karnej za składanie fałszywych zeznań. Jednocześnie Instytucja Organizująca Konkurs informuje, że przed zawarciem umowy o dofinansowanie, na etapie realizacji projektu, w trakcie i po jego zakończeniu, może podjąć działania kontrolne mające na celu weryfikację oświadczeń składanych na etapie składania wniosku o dofinansowanie.</w:t>
      </w:r>
    </w:p>
    <w:p w:rsidR="00D836F1" w:rsidRPr="00AF5D9A" w:rsidRDefault="00356BED" w:rsidP="001452EA">
      <w:pPr>
        <w:pStyle w:val="Nagwek2"/>
        <w:numPr>
          <w:ilvl w:val="2"/>
          <w:numId w:val="45"/>
        </w:numPr>
        <w:rPr>
          <w:rFonts w:cs="Arial"/>
        </w:rPr>
      </w:pPr>
      <w:bookmarkStart w:id="8" w:name="_Toc463265461"/>
      <w:bookmarkStart w:id="9" w:name="_Toc507064081"/>
      <w:r w:rsidRPr="00AF5D9A">
        <w:rPr>
          <w:rFonts w:cs="Arial"/>
        </w:rPr>
        <w:t>Ograniczenia i limity w realizacji projektów, w tym również szczególne warunki dostępu dla konkursu</w:t>
      </w:r>
      <w:bookmarkEnd w:id="8"/>
      <w:bookmarkEnd w:id="9"/>
    </w:p>
    <w:p w:rsidR="00187EAA" w:rsidRPr="00AF5D9A" w:rsidRDefault="00187EAA" w:rsidP="00187EAA">
      <w:pPr>
        <w:pStyle w:val="Akapitzlist"/>
        <w:spacing w:before="120" w:after="0"/>
        <w:ind w:left="1080"/>
        <w:jc w:val="both"/>
        <w:rPr>
          <w:rFonts w:ascii="Arial" w:hAnsi="Arial" w:cs="Arial"/>
          <w:sz w:val="24"/>
          <w:szCs w:val="24"/>
        </w:rPr>
      </w:pPr>
    </w:p>
    <w:p w:rsidR="003E4DAC" w:rsidRPr="003E4DAC" w:rsidRDefault="003E4DAC" w:rsidP="001452EA">
      <w:pPr>
        <w:pStyle w:val="Akapitzlist"/>
        <w:numPr>
          <w:ilvl w:val="3"/>
          <w:numId w:val="45"/>
        </w:numPr>
        <w:spacing w:before="120" w:after="0"/>
        <w:jc w:val="both"/>
        <w:rPr>
          <w:rFonts w:ascii="Arial" w:hAnsi="Arial" w:cs="Arial"/>
          <w:bCs/>
          <w:sz w:val="24"/>
          <w:szCs w:val="24"/>
        </w:rPr>
      </w:pPr>
      <w:r w:rsidRPr="003E4DAC">
        <w:rPr>
          <w:rFonts w:ascii="Arial" w:hAnsi="Arial" w:cs="Arial"/>
          <w:bCs/>
          <w:sz w:val="24"/>
          <w:szCs w:val="24"/>
        </w:rPr>
        <w:t>Dodatkowe informacje w przedmiotowym zakresie znajdują się w rozdziale 4 Kryteria wyboru projektów.</w:t>
      </w:r>
    </w:p>
    <w:p w:rsidR="007F11B3" w:rsidRPr="008551CB" w:rsidRDefault="007F11B3" w:rsidP="001452EA">
      <w:pPr>
        <w:pStyle w:val="Akapitzlist"/>
        <w:numPr>
          <w:ilvl w:val="3"/>
          <w:numId w:val="45"/>
        </w:numPr>
        <w:spacing w:before="120" w:after="0"/>
        <w:jc w:val="both"/>
        <w:rPr>
          <w:rFonts w:ascii="Arial" w:hAnsi="Arial" w:cs="Arial"/>
          <w:b/>
          <w:bCs/>
          <w:i/>
          <w:strike/>
          <w:sz w:val="24"/>
          <w:szCs w:val="24"/>
        </w:rPr>
      </w:pPr>
      <w:r w:rsidRPr="00AF5D9A">
        <w:rPr>
          <w:rFonts w:ascii="Arial" w:hAnsi="Arial" w:cs="Arial"/>
          <w:sz w:val="24"/>
          <w:szCs w:val="24"/>
        </w:rPr>
        <w:t xml:space="preserve">Projektodawca adresuje wsparcie do grup docelowych wskazanych </w:t>
      </w:r>
      <w:r w:rsidR="00BB32C2">
        <w:rPr>
          <w:rFonts w:ascii="Arial" w:hAnsi="Arial" w:cs="Arial"/>
          <w:sz w:val="24"/>
          <w:szCs w:val="24"/>
        </w:rPr>
        <w:br/>
      </w:r>
      <w:r w:rsidRPr="00AF5D9A">
        <w:rPr>
          <w:rFonts w:ascii="Arial" w:hAnsi="Arial" w:cs="Arial"/>
          <w:sz w:val="24"/>
          <w:szCs w:val="24"/>
        </w:rPr>
        <w:t>w</w:t>
      </w:r>
      <w:r w:rsidR="00187EAA" w:rsidRPr="00AF5D9A">
        <w:rPr>
          <w:rFonts w:ascii="Arial" w:hAnsi="Arial" w:cs="Arial"/>
          <w:sz w:val="24"/>
          <w:szCs w:val="24"/>
        </w:rPr>
        <w:t> </w:t>
      </w:r>
      <w:r w:rsidR="004224BE">
        <w:rPr>
          <w:rFonts w:ascii="Arial" w:hAnsi="Arial" w:cs="Arial"/>
          <w:sz w:val="24"/>
          <w:szCs w:val="24"/>
        </w:rPr>
        <w:t>pkt</w:t>
      </w:r>
      <w:r w:rsidR="00D451F0">
        <w:rPr>
          <w:rFonts w:ascii="Arial" w:hAnsi="Arial" w:cs="Arial"/>
          <w:sz w:val="24"/>
          <w:szCs w:val="24"/>
        </w:rPr>
        <w:t xml:space="preserve"> </w:t>
      </w:r>
      <w:r w:rsidRPr="00AF5D9A">
        <w:rPr>
          <w:rFonts w:ascii="Arial" w:hAnsi="Arial" w:cs="Arial"/>
          <w:sz w:val="24"/>
          <w:szCs w:val="24"/>
        </w:rPr>
        <w:t>2.</w:t>
      </w:r>
      <w:r w:rsidR="004224BE">
        <w:rPr>
          <w:rFonts w:ascii="Arial" w:hAnsi="Arial" w:cs="Arial"/>
          <w:sz w:val="24"/>
          <w:szCs w:val="24"/>
        </w:rPr>
        <w:t>5</w:t>
      </w:r>
      <w:r w:rsidR="008939FC">
        <w:rPr>
          <w:rFonts w:ascii="Arial" w:hAnsi="Arial" w:cs="Arial"/>
          <w:sz w:val="24"/>
          <w:szCs w:val="24"/>
        </w:rPr>
        <w:t xml:space="preserve"> </w:t>
      </w:r>
      <w:r w:rsidRPr="00AF5D9A">
        <w:rPr>
          <w:rFonts w:ascii="Arial" w:hAnsi="Arial" w:cs="Arial"/>
          <w:sz w:val="24"/>
          <w:szCs w:val="24"/>
        </w:rPr>
        <w:t>(tj.</w:t>
      </w:r>
      <w:r w:rsidR="00187EAA" w:rsidRPr="00AF5D9A">
        <w:rPr>
          <w:rFonts w:ascii="Arial" w:hAnsi="Arial" w:cs="Arial"/>
          <w:sz w:val="24"/>
          <w:szCs w:val="24"/>
        </w:rPr>
        <w:t> </w:t>
      </w:r>
      <w:r w:rsidRPr="00AF5D9A">
        <w:rPr>
          <w:rFonts w:ascii="Arial" w:hAnsi="Arial" w:cs="Arial"/>
          <w:sz w:val="24"/>
          <w:szCs w:val="24"/>
        </w:rPr>
        <w:t>w</w:t>
      </w:r>
      <w:r w:rsidR="00187EAA" w:rsidRPr="00AF5D9A">
        <w:rPr>
          <w:rFonts w:ascii="Arial" w:hAnsi="Arial" w:cs="Arial"/>
          <w:sz w:val="24"/>
          <w:szCs w:val="24"/>
        </w:rPr>
        <w:t> </w:t>
      </w:r>
      <w:r w:rsidRPr="00AF5D9A">
        <w:rPr>
          <w:rFonts w:ascii="Arial" w:hAnsi="Arial" w:cs="Arial"/>
          <w:sz w:val="24"/>
          <w:szCs w:val="24"/>
        </w:rPr>
        <w:t>przypadku osób fizycznych pracują, uczą się lub zamieszkują w</w:t>
      </w:r>
      <w:r w:rsidR="00187EAA" w:rsidRPr="00AF5D9A">
        <w:rPr>
          <w:rFonts w:ascii="Arial" w:hAnsi="Arial" w:cs="Arial"/>
          <w:sz w:val="24"/>
          <w:szCs w:val="24"/>
        </w:rPr>
        <w:t> </w:t>
      </w:r>
      <w:r w:rsidRPr="00AF5D9A">
        <w:rPr>
          <w:rFonts w:ascii="Arial" w:hAnsi="Arial" w:cs="Arial"/>
          <w:sz w:val="24"/>
          <w:szCs w:val="24"/>
        </w:rPr>
        <w:t>rozumieniu przepisów Kodeksu Cywilnego na obszarze realizacji wsparcia, a w przypadku innych podmiotów posiadają siedzibę na wskazanym obszarze województwa śląskiego)</w:t>
      </w:r>
    </w:p>
    <w:p w:rsidR="00D836F1" w:rsidRPr="00AF5D9A" w:rsidRDefault="00EC7DB8" w:rsidP="001452EA">
      <w:pPr>
        <w:pStyle w:val="Akapitzlist"/>
        <w:numPr>
          <w:ilvl w:val="3"/>
          <w:numId w:val="45"/>
        </w:numPr>
        <w:spacing w:before="120" w:after="0"/>
        <w:jc w:val="both"/>
        <w:rPr>
          <w:rFonts w:ascii="Arial" w:hAnsi="Arial" w:cs="Arial"/>
          <w:b/>
          <w:bCs/>
          <w:i/>
          <w:sz w:val="24"/>
          <w:szCs w:val="24"/>
        </w:rPr>
      </w:pPr>
      <w:r w:rsidRPr="00AF5D9A">
        <w:rPr>
          <w:rFonts w:ascii="Arial" w:hAnsi="Arial" w:cs="Arial"/>
          <w:sz w:val="24"/>
          <w:szCs w:val="24"/>
        </w:rPr>
        <w:t>Minimalna wartość projektu wynosi 100 000,00 PLN.</w:t>
      </w:r>
    </w:p>
    <w:p w:rsidR="00CF3E35" w:rsidRPr="009A62C2" w:rsidRDefault="00CF3E35" w:rsidP="001452EA">
      <w:pPr>
        <w:pStyle w:val="Akapitzlist"/>
        <w:numPr>
          <w:ilvl w:val="3"/>
          <w:numId w:val="45"/>
        </w:numPr>
        <w:spacing w:before="120" w:after="0"/>
        <w:jc w:val="both"/>
        <w:rPr>
          <w:rFonts w:ascii="Arial" w:hAnsi="Arial" w:cs="Arial"/>
          <w:b/>
          <w:bCs/>
          <w:i/>
          <w:sz w:val="24"/>
          <w:szCs w:val="24"/>
        </w:rPr>
      </w:pPr>
      <w:r w:rsidRPr="009A62C2">
        <w:rPr>
          <w:rFonts w:ascii="Arial" w:hAnsi="Arial" w:cs="Arial"/>
          <w:sz w:val="24"/>
          <w:szCs w:val="24"/>
        </w:rPr>
        <w:t>Wnioskodawcą w projekcie musi być organ prowadzący OWP, do którego skierowane jest wsparcie.</w:t>
      </w:r>
    </w:p>
    <w:p w:rsidR="00CF3E35" w:rsidRPr="009A62C2" w:rsidRDefault="00CF3E35" w:rsidP="001452EA">
      <w:pPr>
        <w:pStyle w:val="Akapitzlist"/>
        <w:numPr>
          <w:ilvl w:val="3"/>
          <w:numId w:val="45"/>
        </w:numPr>
        <w:spacing w:before="120" w:after="0"/>
        <w:jc w:val="both"/>
        <w:rPr>
          <w:rFonts w:ascii="Arial" w:hAnsi="Arial" w:cs="Arial"/>
          <w:sz w:val="24"/>
          <w:szCs w:val="24"/>
        </w:rPr>
      </w:pPr>
      <w:r w:rsidRPr="009A62C2">
        <w:rPr>
          <w:rFonts w:ascii="Arial" w:hAnsi="Arial" w:cs="Arial"/>
          <w:sz w:val="24"/>
          <w:szCs w:val="24"/>
        </w:rPr>
        <w:t>Zakres działań możliwych do  finansowania ze środków EFS jest zgodny z</w:t>
      </w:r>
      <w:r w:rsidR="009A62C2">
        <w:rPr>
          <w:rFonts w:ascii="Arial" w:hAnsi="Arial" w:cs="Arial"/>
          <w:sz w:val="24"/>
          <w:szCs w:val="24"/>
        </w:rPr>
        <w:t> </w:t>
      </w:r>
      <w:r w:rsidRPr="009A62C2">
        <w:rPr>
          <w:rFonts w:ascii="Arial" w:hAnsi="Arial" w:cs="Arial"/>
          <w:sz w:val="24"/>
          <w:szCs w:val="24"/>
        </w:rPr>
        <w:t>regionalną analizą potrzeb w zakresie zapotrzebowania na miejsca  w</w:t>
      </w:r>
      <w:r w:rsidR="009A62C2">
        <w:rPr>
          <w:rFonts w:ascii="Arial" w:hAnsi="Arial" w:cs="Arial"/>
          <w:sz w:val="24"/>
          <w:szCs w:val="24"/>
        </w:rPr>
        <w:t> </w:t>
      </w:r>
      <w:r w:rsidRPr="009A62C2">
        <w:rPr>
          <w:rFonts w:ascii="Arial" w:hAnsi="Arial" w:cs="Arial"/>
          <w:sz w:val="24"/>
          <w:szCs w:val="24"/>
        </w:rPr>
        <w:t>ośrodkach wychowania przedszkolnego w regionie.</w:t>
      </w:r>
    </w:p>
    <w:p w:rsidR="00CF3E35" w:rsidRPr="009A62C2" w:rsidRDefault="00CF3E35" w:rsidP="001452EA">
      <w:pPr>
        <w:pStyle w:val="Akapitzlist"/>
        <w:numPr>
          <w:ilvl w:val="3"/>
          <w:numId w:val="45"/>
        </w:numPr>
        <w:spacing w:before="120" w:after="0"/>
        <w:jc w:val="both"/>
        <w:rPr>
          <w:rFonts w:ascii="Arial" w:hAnsi="Arial" w:cs="Arial"/>
          <w:sz w:val="24"/>
          <w:szCs w:val="24"/>
        </w:rPr>
      </w:pPr>
      <w:r w:rsidRPr="009A62C2">
        <w:rPr>
          <w:rFonts w:ascii="Arial" w:hAnsi="Arial" w:cs="Arial"/>
          <w:sz w:val="24"/>
          <w:szCs w:val="24"/>
        </w:rPr>
        <w:t xml:space="preserve">Uregulowanie stosunku pracy z nauczycielami w związku z realizacją zadań projektowych musi przebiegać zgodnie z prawem powszechnie obowiązującym. Już z wniosku o dofinansowanie powinien wynikać </w:t>
      </w:r>
      <w:r w:rsidRPr="009A62C2">
        <w:rPr>
          <w:rFonts w:ascii="Arial" w:hAnsi="Arial" w:cs="Arial"/>
          <w:sz w:val="24"/>
          <w:szCs w:val="24"/>
        </w:rPr>
        <w:lastRenderedPageBreak/>
        <w:t xml:space="preserve">przejrzysty opis sposobu angażowania własnych pracowników przez przedszkole jako realizatora, tak aby możliwa była ocena kwalifikowalności kosztów tego zaangażowania na etapie kontroli projektu, czy weryfikacji wniosków o płatność. </w:t>
      </w:r>
      <w:r w:rsidRPr="009A62C2">
        <w:rPr>
          <w:rFonts w:ascii="Arial" w:hAnsi="Arial" w:cs="Arial"/>
          <w:b/>
          <w:sz w:val="24"/>
          <w:szCs w:val="24"/>
        </w:rPr>
        <w:t>Odpowiedzialność za prawidłowe zaangażowanie personelu projektu i rozliczenie kosztów jego zaangażowania zgodnie z prawem powszechnie obowiązującym i Wytycznymi ponosi beneficjent projektu.</w:t>
      </w:r>
      <w:r w:rsidR="008939FC">
        <w:rPr>
          <w:rFonts w:ascii="Arial" w:hAnsi="Arial" w:cs="Arial"/>
          <w:b/>
          <w:sz w:val="24"/>
          <w:szCs w:val="24"/>
        </w:rPr>
        <w:t xml:space="preserve"> </w:t>
      </w:r>
      <w:r w:rsidRPr="009A62C2">
        <w:rPr>
          <w:rFonts w:ascii="Arial" w:hAnsi="Arial" w:cs="Arial"/>
          <w:sz w:val="24"/>
          <w:szCs w:val="24"/>
        </w:rPr>
        <w:t xml:space="preserve">W przypadku zorganizowania w publicznej szkole lub placówce zajęć w ramach programów finansowanych ze środków pochodzących z budżetu Unii Europejskiej, zgodnie z przepisami art. 35a ustawy — Karta Nauczyciela, dyrektor szkoły lub placówki może powierzyć prowadzenie tych zajęć nauczycielowi na podstawie tej ustawy. Dotyczy to nauczycieli już zatrudnionych w tej szkole lub placówce (nie dochodzi wówczas do dodatkowego zatrudnienia nauczyciela, lecz nauczyciel prowadzi te zajęcia w ramach nawiązanego już stosunku pracy </w:t>
      </w:r>
      <w:r w:rsidR="007F4C3C">
        <w:rPr>
          <w:rFonts w:ascii="Arial" w:hAnsi="Arial" w:cs="Arial"/>
          <w:sz w:val="24"/>
          <w:szCs w:val="24"/>
        </w:rPr>
        <w:br/>
      </w:r>
      <w:r w:rsidRPr="009A62C2">
        <w:rPr>
          <w:rFonts w:ascii="Arial" w:hAnsi="Arial" w:cs="Arial"/>
          <w:sz w:val="24"/>
          <w:szCs w:val="24"/>
        </w:rPr>
        <w:t>na podstawie ustawy — Karta Nauczyciela). Jednakże zajęcia w ramach programów finansowanych ze środków pochodzących z budżetu Unii Europejskiej przydzielane są za zgodą nauczyciela. Zajęcia te nie są wliczane do tygodniowego obowiązkowego wymiaru godzin zajęć dydaktycznych, wychowawczych i opiekuńczych, prowadzonych bezpośrednio z uczniami lub wychowankami albo na ich rzecz. Za każdą godzinę prowadzenia tych zajęć przysługuje wynagrodzenie w wysokości ustalonej w sposób określony w art. 35 ust. 3 ustawy — Karta Nauczyciela, tj. takiej jak wynagrodzenie za godziny ponadwymiarowe i godziny doraźnych zastępstw.</w:t>
      </w:r>
      <w:r w:rsidR="004D1B84">
        <w:rPr>
          <w:rFonts w:ascii="Arial" w:hAnsi="Arial" w:cs="Arial"/>
          <w:sz w:val="24"/>
          <w:szCs w:val="24"/>
        </w:rPr>
        <w:t xml:space="preserve"> </w:t>
      </w:r>
      <w:r w:rsidRPr="009A62C2">
        <w:rPr>
          <w:rFonts w:ascii="Arial" w:hAnsi="Arial" w:cs="Arial"/>
          <w:sz w:val="24"/>
          <w:szCs w:val="24"/>
        </w:rPr>
        <w:t>W celu realizacji zajęć w ramach programów finansowanych ze środków pochodzących z budżetu Unii Europejskiej, prowadzonych bezpośrednio z uczniami lub wychowankami albo na ich rzecz, w publicznej szkole i placówce może być również zatrudniony nowy nauczyciel, tj. nauczyciel, który nie realizuje w tej szkole lub placówce tygodniowego obowiązkowego wymiaru godzin zajęć dydaktycznych, wychowawczych i opiekuńczych. Ma to szczególnie znaczenie, w</w:t>
      </w:r>
      <w:r w:rsidR="009A62C2">
        <w:rPr>
          <w:rFonts w:ascii="Arial" w:hAnsi="Arial" w:cs="Arial"/>
          <w:sz w:val="24"/>
          <w:szCs w:val="24"/>
        </w:rPr>
        <w:t> </w:t>
      </w:r>
      <w:r w:rsidRPr="009A62C2">
        <w:rPr>
          <w:rFonts w:ascii="Arial" w:hAnsi="Arial" w:cs="Arial"/>
          <w:sz w:val="24"/>
          <w:szCs w:val="24"/>
        </w:rPr>
        <w:t>przypadku gdy nauczyciele z danej szkoły nie mogą zaangażować się w</w:t>
      </w:r>
      <w:r w:rsidR="009A62C2">
        <w:rPr>
          <w:rFonts w:ascii="Arial" w:hAnsi="Arial" w:cs="Arial"/>
          <w:sz w:val="24"/>
          <w:szCs w:val="24"/>
        </w:rPr>
        <w:t> </w:t>
      </w:r>
      <w:r w:rsidRPr="009A62C2">
        <w:rPr>
          <w:rFonts w:ascii="Arial" w:hAnsi="Arial" w:cs="Arial"/>
          <w:sz w:val="24"/>
          <w:szCs w:val="24"/>
        </w:rPr>
        <w:t xml:space="preserve">realizację zajęć w ramach projektu. Kwestię tę reguluje art. 16 </w:t>
      </w:r>
      <w:r w:rsidR="00494D66">
        <w:rPr>
          <w:rFonts w:ascii="Arial" w:hAnsi="Arial" w:cs="Arial"/>
          <w:sz w:val="24"/>
          <w:szCs w:val="24"/>
        </w:rPr>
        <w:t>Prawa oświatowego</w:t>
      </w:r>
      <w:r w:rsidRPr="009A62C2">
        <w:rPr>
          <w:rFonts w:ascii="Arial" w:hAnsi="Arial" w:cs="Arial"/>
          <w:sz w:val="24"/>
          <w:szCs w:val="24"/>
        </w:rPr>
        <w:t>, zgodnie z którym warunkiem zatrudnienia takiego nauczyciela jest posiadanie przez niego kwalifikacji określonych w</w:t>
      </w:r>
      <w:r w:rsidR="009A62C2">
        <w:rPr>
          <w:rFonts w:ascii="Arial" w:hAnsi="Arial" w:cs="Arial"/>
          <w:sz w:val="24"/>
          <w:szCs w:val="24"/>
        </w:rPr>
        <w:t> </w:t>
      </w:r>
      <w:r w:rsidRPr="009A62C2">
        <w:rPr>
          <w:rFonts w:ascii="Arial" w:hAnsi="Arial" w:cs="Arial"/>
          <w:sz w:val="24"/>
          <w:szCs w:val="24"/>
        </w:rPr>
        <w:t xml:space="preserve">przepisach wydanych na podstawie art. 9 ust. 2 i 3 ustawy – Karta Nauczyciela oraz spełnianie warunków określonych w art. 10 ust. 5 pkt 2-4a tej ustawy. Nauczyciela takiego zatrudnia się na zasadach określonych w Kodeksie pracy, z tym że za każdą godzinę prowadzenia tych zajęć nauczycielowi przysługuje wynagrodzenie nie wyższe niż wynagrodzenie za jedną godzinę prowadzenia zajęć ustalone w sposób określony </w:t>
      </w:r>
      <w:r w:rsidR="008551CB">
        <w:rPr>
          <w:rFonts w:ascii="Arial" w:hAnsi="Arial" w:cs="Arial"/>
          <w:sz w:val="24"/>
          <w:szCs w:val="24"/>
        </w:rPr>
        <w:br/>
      </w:r>
      <w:r w:rsidRPr="009A62C2">
        <w:rPr>
          <w:rFonts w:ascii="Arial" w:hAnsi="Arial" w:cs="Arial"/>
          <w:sz w:val="24"/>
          <w:szCs w:val="24"/>
        </w:rPr>
        <w:t xml:space="preserve">w art. 35 ust. 3 ustawy – Karta Nauczyciela dla nauczyciela dyplomowanego posiadającego wykształcenie wyższe magisterskie </w:t>
      </w:r>
      <w:r w:rsidR="008551CB">
        <w:rPr>
          <w:rFonts w:ascii="Arial" w:hAnsi="Arial" w:cs="Arial"/>
          <w:sz w:val="24"/>
          <w:szCs w:val="24"/>
        </w:rPr>
        <w:br/>
      </w:r>
      <w:r w:rsidRPr="009A62C2">
        <w:rPr>
          <w:rFonts w:ascii="Arial" w:hAnsi="Arial" w:cs="Arial"/>
          <w:sz w:val="24"/>
          <w:szCs w:val="24"/>
        </w:rPr>
        <w:t>i realizującego tygodniowy obowiązkowy wymiar godzin zajęć, o którym mowa w art. 42 ust. 3 w tabeli w lp. 3 tej ustawy.</w:t>
      </w:r>
      <w:r w:rsidR="004D1B84">
        <w:rPr>
          <w:rFonts w:ascii="Arial" w:hAnsi="Arial" w:cs="Arial"/>
          <w:sz w:val="24"/>
          <w:szCs w:val="24"/>
        </w:rPr>
        <w:t xml:space="preserve"> </w:t>
      </w:r>
      <w:r w:rsidRPr="009A62C2">
        <w:rPr>
          <w:rFonts w:ascii="Arial" w:hAnsi="Arial" w:cs="Arial"/>
          <w:sz w:val="24"/>
          <w:szCs w:val="24"/>
        </w:rPr>
        <w:t xml:space="preserve">Przed przystąpieniem do realizacji projektu beneficjent – organ prowadzący - powinien posiadać wiedzę, którzy nauczyciele danej szkoły zostaną zaangażowani do </w:t>
      </w:r>
      <w:r w:rsidRPr="009A62C2">
        <w:rPr>
          <w:rFonts w:ascii="Arial" w:hAnsi="Arial" w:cs="Arial"/>
          <w:sz w:val="24"/>
          <w:szCs w:val="24"/>
        </w:rPr>
        <w:lastRenderedPageBreak/>
        <w:t xml:space="preserve">realizacji projektu na podstawie art. 35a Karty Nauczyciela oraz ewentualnie zweryfikować możliwość zaangażowania nauczycieli, </w:t>
      </w:r>
      <w:r w:rsidR="008551CB">
        <w:rPr>
          <w:rFonts w:ascii="Arial" w:hAnsi="Arial" w:cs="Arial"/>
          <w:sz w:val="24"/>
          <w:szCs w:val="24"/>
        </w:rPr>
        <w:br/>
      </w:r>
      <w:r w:rsidRPr="009A62C2">
        <w:rPr>
          <w:rFonts w:ascii="Arial" w:hAnsi="Arial" w:cs="Arial"/>
          <w:sz w:val="24"/>
          <w:szCs w:val="24"/>
        </w:rPr>
        <w:t>o których mowa w</w:t>
      </w:r>
      <w:r w:rsidR="009A62C2">
        <w:rPr>
          <w:rFonts w:ascii="Arial" w:hAnsi="Arial" w:cs="Arial"/>
          <w:sz w:val="24"/>
          <w:szCs w:val="24"/>
        </w:rPr>
        <w:t> </w:t>
      </w:r>
      <w:r w:rsidRPr="009A62C2">
        <w:rPr>
          <w:rFonts w:ascii="Arial" w:hAnsi="Arial" w:cs="Arial"/>
          <w:sz w:val="24"/>
          <w:szCs w:val="24"/>
        </w:rPr>
        <w:t xml:space="preserve">art. 16 </w:t>
      </w:r>
      <w:r w:rsidR="00494D66">
        <w:rPr>
          <w:rFonts w:ascii="Arial" w:hAnsi="Arial" w:cs="Arial"/>
          <w:sz w:val="24"/>
          <w:szCs w:val="24"/>
        </w:rPr>
        <w:t>Prawa oświatowego</w:t>
      </w:r>
      <w:r w:rsidRPr="009A62C2">
        <w:rPr>
          <w:rFonts w:ascii="Arial" w:hAnsi="Arial" w:cs="Arial"/>
          <w:sz w:val="24"/>
          <w:szCs w:val="24"/>
        </w:rPr>
        <w:t xml:space="preserve">. Zgodnie </w:t>
      </w:r>
      <w:r w:rsidR="00ED09AA">
        <w:rPr>
          <w:rFonts w:ascii="Arial" w:hAnsi="Arial" w:cs="Arial"/>
          <w:sz w:val="24"/>
          <w:szCs w:val="24"/>
        </w:rPr>
        <w:br/>
      </w:r>
      <w:r w:rsidRPr="009A62C2">
        <w:rPr>
          <w:rFonts w:ascii="Arial" w:hAnsi="Arial" w:cs="Arial"/>
          <w:sz w:val="24"/>
          <w:szCs w:val="24"/>
        </w:rPr>
        <w:t>z Wytycznymi w zakresie kwalifikowalności (podrozdział 6.1</w:t>
      </w:r>
      <w:r w:rsidR="00B06A2B" w:rsidRPr="009A62C2">
        <w:rPr>
          <w:rFonts w:ascii="Arial" w:hAnsi="Arial" w:cs="Arial"/>
          <w:sz w:val="24"/>
          <w:szCs w:val="24"/>
        </w:rPr>
        <w:t>5</w:t>
      </w:r>
      <w:r w:rsidRPr="009A62C2">
        <w:rPr>
          <w:rFonts w:ascii="Arial" w:hAnsi="Arial" w:cs="Arial"/>
          <w:sz w:val="24"/>
          <w:szCs w:val="24"/>
        </w:rPr>
        <w:t xml:space="preserve"> pkt 8 lit. b) „wydatki związane z</w:t>
      </w:r>
      <w:r w:rsidR="009A62C2">
        <w:rPr>
          <w:rFonts w:ascii="Arial" w:hAnsi="Arial" w:cs="Arial"/>
          <w:sz w:val="24"/>
          <w:szCs w:val="24"/>
        </w:rPr>
        <w:t> </w:t>
      </w:r>
      <w:r w:rsidRPr="009A62C2">
        <w:rPr>
          <w:rFonts w:ascii="Arial" w:hAnsi="Arial" w:cs="Arial"/>
          <w:sz w:val="24"/>
          <w:szCs w:val="24"/>
        </w:rPr>
        <w:t xml:space="preserve">zaangażowaniem </w:t>
      </w:r>
      <w:r w:rsidR="00B06A2B" w:rsidRPr="009A62C2">
        <w:rPr>
          <w:rFonts w:ascii="Arial" w:hAnsi="Arial" w:cs="Arial"/>
          <w:sz w:val="24"/>
          <w:szCs w:val="24"/>
        </w:rPr>
        <w:t>personelu</w:t>
      </w:r>
      <w:r w:rsidRPr="009A62C2">
        <w:rPr>
          <w:rFonts w:ascii="Arial" w:hAnsi="Arial" w:cs="Arial"/>
          <w:sz w:val="24"/>
          <w:szCs w:val="24"/>
        </w:rPr>
        <w:t xml:space="preserve"> w projekcie lub projektach są kwalifikowalne, o ile łączne zaangażowanie zawodowe </w:t>
      </w:r>
      <w:r w:rsidR="00B06A2B" w:rsidRPr="009A62C2">
        <w:rPr>
          <w:rFonts w:ascii="Arial" w:hAnsi="Arial" w:cs="Arial"/>
          <w:sz w:val="24"/>
          <w:szCs w:val="24"/>
        </w:rPr>
        <w:t>personelu projektu, niezależnie od formy zaangażowania,</w:t>
      </w:r>
      <w:r w:rsidRPr="009A62C2">
        <w:rPr>
          <w:rFonts w:ascii="Arial" w:hAnsi="Arial" w:cs="Arial"/>
          <w:sz w:val="24"/>
          <w:szCs w:val="24"/>
        </w:rPr>
        <w:t xml:space="preserve"> w realizację wszystkich projektów finansowanych z funduszy strukturalnych i FS oraz działań finansowanych z innych źródeł, w tym środków własnych beneficjenta i innych podmiotów, nie przekracza 276 godzin miesięcznie”. Zapis ten należy interpretować w kontekście pkt 2 podrozdziału 6.1</w:t>
      </w:r>
      <w:r w:rsidR="00B06A2B" w:rsidRPr="009A62C2">
        <w:rPr>
          <w:rFonts w:ascii="Arial" w:hAnsi="Arial" w:cs="Arial"/>
          <w:sz w:val="24"/>
          <w:szCs w:val="24"/>
        </w:rPr>
        <w:t>5</w:t>
      </w:r>
      <w:r w:rsidRPr="009A62C2">
        <w:rPr>
          <w:rFonts w:ascii="Arial" w:hAnsi="Arial" w:cs="Arial"/>
          <w:sz w:val="24"/>
          <w:szCs w:val="24"/>
        </w:rPr>
        <w:t xml:space="preserve">: „wydatki związane z wynagrodzeniem personelu są ponoszone zgodnie </w:t>
      </w:r>
      <w:r w:rsidR="00ED09AA">
        <w:rPr>
          <w:rFonts w:ascii="Arial" w:hAnsi="Arial" w:cs="Arial"/>
          <w:sz w:val="24"/>
          <w:szCs w:val="24"/>
        </w:rPr>
        <w:br/>
      </w:r>
      <w:r w:rsidRPr="009A62C2">
        <w:rPr>
          <w:rFonts w:ascii="Arial" w:hAnsi="Arial" w:cs="Arial"/>
          <w:sz w:val="24"/>
          <w:szCs w:val="24"/>
        </w:rPr>
        <w:t xml:space="preserve">z przepisami krajowymi”. Mając na uwadze powyższe, w przypadku nauczycieli zatrudnionych na podstawie ustawy – Karta Nauczyciela do </w:t>
      </w:r>
      <w:r w:rsidR="00B06A2B" w:rsidRPr="009A62C2">
        <w:rPr>
          <w:rFonts w:ascii="Arial" w:hAnsi="Arial" w:cs="Arial"/>
          <w:sz w:val="24"/>
          <w:szCs w:val="24"/>
        </w:rPr>
        <w:t xml:space="preserve">wymiaru </w:t>
      </w:r>
      <w:r w:rsidRPr="009A62C2">
        <w:rPr>
          <w:rFonts w:ascii="Arial" w:hAnsi="Arial" w:cs="Arial"/>
          <w:sz w:val="24"/>
          <w:szCs w:val="24"/>
        </w:rPr>
        <w:t>276 godzin miesięcznie łącznego zaangażowania zawodowego należy uwzględnić cały czas ich pracy, o którym mowa w</w:t>
      </w:r>
      <w:r w:rsidR="009A62C2">
        <w:rPr>
          <w:rFonts w:ascii="Arial" w:hAnsi="Arial" w:cs="Arial"/>
          <w:sz w:val="24"/>
          <w:szCs w:val="24"/>
        </w:rPr>
        <w:t> </w:t>
      </w:r>
      <w:r w:rsidRPr="009A62C2">
        <w:rPr>
          <w:rFonts w:ascii="Arial" w:hAnsi="Arial" w:cs="Arial"/>
          <w:sz w:val="24"/>
          <w:szCs w:val="24"/>
        </w:rPr>
        <w:t>ustawie - Karta Nauczyciela, a nie wyłącznie zajęcia wynikające z</w:t>
      </w:r>
      <w:r w:rsidR="009A62C2">
        <w:rPr>
          <w:rFonts w:ascii="Arial" w:hAnsi="Arial" w:cs="Arial"/>
          <w:sz w:val="24"/>
          <w:szCs w:val="24"/>
        </w:rPr>
        <w:t> </w:t>
      </w:r>
      <w:r w:rsidRPr="009A62C2">
        <w:rPr>
          <w:rFonts w:ascii="Arial" w:hAnsi="Arial" w:cs="Arial"/>
          <w:sz w:val="24"/>
          <w:szCs w:val="24"/>
        </w:rPr>
        <w:t xml:space="preserve">tygodniowego obowiązkowego wymiaru godzin zajęć dydaktycznych, wychowawczych </w:t>
      </w:r>
      <w:r w:rsidR="00ED09AA">
        <w:rPr>
          <w:rFonts w:ascii="Arial" w:hAnsi="Arial" w:cs="Arial"/>
          <w:sz w:val="24"/>
          <w:szCs w:val="24"/>
        </w:rPr>
        <w:br/>
      </w:r>
      <w:r w:rsidRPr="009A62C2">
        <w:rPr>
          <w:rFonts w:ascii="Arial" w:hAnsi="Arial" w:cs="Arial"/>
          <w:sz w:val="24"/>
          <w:szCs w:val="24"/>
        </w:rPr>
        <w:t xml:space="preserve">i opiekuńczych (pensum).Ponadto zgodnie z przepisami Rozporządzenia Ministra Edukacji Narodowej z dnia 30 kwietnia 2013 r. ws. zasad udzielania i organizacji pomocy psychologiczno-pedagogicznej </w:t>
      </w:r>
      <w:r w:rsidR="00156342">
        <w:rPr>
          <w:rFonts w:ascii="Arial" w:hAnsi="Arial" w:cs="Arial"/>
          <w:sz w:val="24"/>
          <w:szCs w:val="24"/>
        </w:rPr>
        <w:br/>
      </w:r>
      <w:r w:rsidRPr="009A62C2">
        <w:rPr>
          <w:rFonts w:ascii="Arial" w:hAnsi="Arial" w:cs="Arial"/>
          <w:sz w:val="24"/>
          <w:szCs w:val="24"/>
        </w:rPr>
        <w:t>w publicznych przedszkolach, szkołach i placówkach (Dz. U. 2013 r., poz. 532) pedagodzy, psycholodzy, logopedzi czy doradcy zawodowi zatrudniani są w placówkach publicznych jak inni nauczyciele, tj. na podstawie przepisów Karty Nauczyciela lub Kodeksu Pracy.</w:t>
      </w:r>
      <w:r w:rsidR="004D1B84">
        <w:rPr>
          <w:rFonts w:ascii="Arial" w:hAnsi="Arial" w:cs="Arial"/>
          <w:sz w:val="24"/>
          <w:szCs w:val="24"/>
        </w:rPr>
        <w:t xml:space="preserve"> </w:t>
      </w:r>
      <w:r w:rsidRPr="009A62C2">
        <w:rPr>
          <w:rFonts w:ascii="Arial" w:hAnsi="Arial" w:cs="Arial"/>
          <w:sz w:val="24"/>
          <w:szCs w:val="24"/>
        </w:rPr>
        <w:t>Angażowanie wykonawców zewnętrznych (firm lub osób fizycznych) do realizacji usług edukacyjnych w postaci zajęć EFS w szkole publicznej ma charakter uzupełniający do powierzania tych zadań nauczycielom na podstawie ustawy - Karta Nauczyciela i zatrudnia</w:t>
      </w:r>
      <w:r w:rsidR="00494D66">
        <w:rPr>
          <w:rFonts w:ascii="Arial" w:hAnsi="Arial" w:cs="Arial"/>
          <w:sz w:val="24"/>
          <w:szCs w:val="24"/>
        </w:rPr>
        <w:t>nia ich zgodnie z art. 16  Prawa oświatowego</w:t>
      </w:r>
      <w:r w:rsidRPr="009A62C2">
        <w:rPr>
          <w:rFonts w:ascii="Arial" w:hAnsi="Arial" w:cs="Arial"/>
          <w:sz w:val="24"/>
          <w:szCs w:val="24"/>
        </w:rPr>
        <w:t>. Takie zaangażowanie będzie miało miejsce tylko i</w:t>
      </w:r>
      <w:r w:rsidR="009A62C2">
        <w:rPr>
          <w:rFonts w:ascii="Arial" w:hAnsi="Arial" w:cs="Arial"/>
          <w:sz w:val="24"/>
          <w:szCs w:val="24"/>
        </w:rPr>
        <w:t> </w:t>
      </w:r>
      <w:r w:rsidRPr="009A62C2">
        <w:rPr>
          <w:rFonts w:ascii="Arial" w:hAnsi="Arial" w:cs="Arial"/>
          <w:sz w:val="24"/>
          <w:szCs w:val="24"/>
        </w:rPr>
        <w:t>wyłącznie w przypadku, gdy charakter zajęć EFS zaplanowanych w</w:t>
      </w:r>
      <w:r w:rsidR="009A62C2">
        <w:rPr>
          <w:rFonts w:ascii="Arial" w:hAnsi="Arial" w:cs="Arial"/>
          <w:sz w:val="24"/>
          <w:szCs w:val="24"/>
        </w:rPr>
        <w:t> </w:t>
      </w:r>
      <w:r w:rsidRPr="009A62C2">
        <w:rPr>
          <w:rFonts w:ascii="Arial" w:hAnsi="Arial" w:cs="Arial"/>
          <w:sz w:val="24"/>
          <w:szCs w:val="24"/>
        </w:rPr>
        <w:t>ramach projektu nie wymaga ich prowadzenia przez nauczycieli posiadających kwalifikacje określone w przepisach wydanych na podstawie art. 9 ust. 2 i 3 ustawy – Karta Nauczyciela. Prawdopodobnym jest, że zaangażowanie podmiotu zewnętrznego wystąpi w przypadku realizacji specjalistycznych zajęć dodatkowych dla uczniów</w:t>
      </w:r>
      <w:r w:rsidR="00B06A2B" w:rsidRPr="009A62C2">
        <w:rPr>
          <w:rFonts w:ascii="Arial" w:hAnsi="Arial" w:cs="Arial"/>
          <w:sz w:val="24"/>
          <w:szCs w:val="24"/>
        </w:rPr>
        <w:t>,</w:t>
      </w:r>
      <w:r w:rsidRPr="009A62C2">
        <w:rPr>
          <w:rFonts w:ascii="Arial" w:hAnsi="Arial" w:cs="Arial"/>
          <w:sz w:val="24"/>
          <w:szCs w:val="24"/>
        </w:rPr>
        <w:t xml:space="preserve"> nierealizowanych w</w:t>
      </w:r>
      <w:r w:rsidR="009A62C2">
        <w:rPr>
          <w:rFonts w:ascii="Arial" w:hAnsi="Arial" w:cs="Arial"/>
          <w:sz w:val="24"/>
          <w:szCs w:val="24"/>
        </w:rPr>
        <w:t> </w:t>
      </w:r>
      <w:r w:rsidRPr="009A62C2">
        <w:rPr>
          <w:rFonts w:ascii="Arial" w:hAnsi="Arial" w:cs="Arial"/>
          <w:sz w:val="24"/>
          <w:szCs w:val="24"/>
        </w:rPr>
        <w:t>ramach standardowej oferty szkoły. Zaangażowanie wykonawcy zewnętrznego może nastąpić na podstawie:</w:t>
      </w:r>
    </w:p>
    <w:p w:rsidR="00CF3E35" w:rsidRPr="009A62C2" w:rsidRDefault="00CF3E35" w:rsidP="001452EA">
      <w:pPr>
        <w:pStyle w:val="Akapitzlist"/>
        <w:numPr>
          <w:ilvl w:val="0"/>
          <w:numId w:val="69"/>
        </w:numPr>
        <w:ind w:left="1134"/>
        <w:jc w:val="both"/>
        <w:rPr>
          <w:rFonts w:ascii="Arial" w:hAnsi="Arial" w:cs="Arial"/>
          <w:sz w:val="24"/>
          <w:szCs w:val="24"/>
        </w:rPr>
      </w:pPr>
      <w:r w:rsidRPr="009A62C2">
        <w:rPr>
          <w:rFonts w:ascii="Arial" w:hAnsi="Arial" w:cs="Arial"/>
          <w:sz w:val="24"/>
          <w:szCs w:val="24"/>
        </w:rPr>
        <w:t>stosunku pracy – w przypadku angażowania osób fizycznych niebędących nauczycielami;</w:t>
      </w:r>
    </w:p>
    <w:p w:rsidR="00E54D26" w:rsidRPr="009A62C2" w:rsidRDefault="00CF3E35" w:rsidP="001452EA">
      <w:pPr>
        <w:pStyle w:val="Akapitzlist"/>
        <w:numPr>
          <w:ilvl w:val="0"/>
          <w:numId w:val="69"/>
        </w:numPr>
        <w:ind w:left="1134"/>
        <w:jc w:val="both"/>
        <w:rPr>
          <w:rFonts w:ascii="Arial" w:hAnsi="Arial" w:cs="Arial"/>
          <w:sz w:val="24"/>
          <w:szCs w:val="24"/>
        </w:rPr>
      </w:pPr>
      <w:r w:rsidRPr="009A62C2">
        <w:rPr>
          <w:rFonts w:ascii="Arial" w:hAnsi="Arial" w:cs="Arial"/>
          <w:sz w:val="24"/>
          <w:szCs w:val="24"/>
        </w:rPr>
        <w:t>stosunku cywilnoprawnego – w przypadku angażowania wykonawców zewnętrznych (podmiotów/osób fizycznych) wyłonionych zgodnie z</w:t>
      </w:r>
      <w:r w:rsidR="009A62C2">
        <w:rPr>
          <w:rFonts w:ascii="Arial" w:hAnsi="Arial" w:cs="Arial"/>
          <w:sz w:val="24"/>
          <w:szCs w:val="24"/>
        </w:rPr>
        <w:t> </w:t>
      </w:r>
      <w:r w:rsidRPr="009A62C2">
        <w:rPr>
          <w:rFonts w:ascii="Arial" w:hAnsi="Arial" w:cs="Arial"/>
          <w:sz w:val="24"/>
          <w:szCs w:val="24"/>
        </w:rPr>
        <w:t>Wytycznymi w zakresie kwalifikowalności, w szczególności</w:t>
      </w:r>
      <w:r w:rsidR="00B06A2B" w:rsidRPr="009A62C2">
        <w:rPr>
          <w:rFonts w:ascii="Arial" w:hAnsi="Arial" w:cs="Arial"/>
          <w:sz w:val="24"/>
          <w:szCs w:val="24"/>
        </w:rPr>
        <w:t xml:space="preserve"> z</w:t>
      </w:r>
      <w:r w:rsidRPr="009A62C2">
        <w:rPr>
          <w:rFonts w:ascii="Arial" w:hAnsi="Arial" w:cs="Arial"/>
          <w:sz w:val="24"/>
          <w:szCs w:val="24"/>
        </w:rPr>
        <w:t xml:space="preserve"> zasadą konkurencyjności i Prawem zamówień publicznych (ustawą z dnia </w:t>
      </w:r>
      <w:r w:rsidR="007F4C3C">
        <w:rPr>
          <w:rFonts w:ascii="Arial" w:hAnsi="Arial" w:cs="Arial"/>
          <w:sz w:val="24"/>
          <w:szCs w:val="24"/>
        </w:rPr>
        <w:br/>
      </w:r>
      <w:r w:rsidRPr="009A62C2">
        <w:rPr>
          <w:rFonts w:ascii="Arial" w:hAnsi="Arial" w:cs="Arial"/>
          <w:sz w:val="24"/>
          <w:szCs w:val="24"/>
        </w:rPr>
        <w:t>29 stycznia 2004 r. Prawo zamówień publicznych (Dz.U. z 201</w:t>
      </w:r>
      <w:r w:rsidR="00B06A2B" w:rsidRPr="009A62C2">
        <w:rPr>
          <w:rFonts w:ascii="Arial" w:hAnsi="Arial" w:cs="Arial"/>
          <w:sz w:val="24"/>
          <w:szCs w:val="24"/>
        </w:rPr>
        <w:t>7</w:t>
      </w:r>
      <w:r w:rsidRPr="009A62C2">
        <w:rPr>
          <w:rFonts w:ascii="Arial" w:hAnsi="Arial" w:cs="Arial"/>
          <w:sz w:val="24"/>
          <w:szCs w:val="24"/>
        </w:rPr>
        <w:t xml:space="preserve"> r., poz. </w:t>
      </w:r>
      <w:r w:rsidR="00B06A2B" w:rsidRPr="009A62C2">
        <w:rPr>
          <w:rFonts w:ascii="Arial" w:hAnsi="Arial" w:cs="Arial"/>
          <w:sz w:val="24"/>
          <w:szCs w:val="24"/>
        </w:rPr>
        <w:t>1579</w:t>
      </w:r>
      <w:r w:rsidR="006F6643">
        <w:rPr>
          <w:rFonts w:ascii="Arial" w:hAnsi="Arial" w:cs="Arial"/>
          <w:sz w:val="24"/>
          <w:szCs w:val="24"/>
        </w:rPr>
        <w:t xml:space="preserve"> z późn. zm.</w:t>
      </w:r>
      <w:r w:rsidRPr="009A62C2">
        <w:rPr>
          <w:rFonts w:ascii="Arial" w:hAnsi="Arial" w:cs="Arial"/>
          <w:sz w:val="24"/>
          <w:szCs w:val="24"/>
        </w:rPr>
        <w:t>).</w:t>
      </w:r>
    </w:p>
    <w:p w:rsidR="00CF3E35" w:rsidRPr="009A62C2" w:rsidRDefault="00E54D26" w:rsidP="009A62C2">
      <w:pPr>
        <w:ind w:left="851"/>
        <w:jc w:val="both"/>
        <w:rPr>
          <w:rFonts w:ascii="Arial" w:hAnsi="Arial" w:cs="Arial"/>
          <w:sz w:val="24"/>
          <w:szCs w:val="24"/>
        </w:rPr>
      </w:pPr>
      <w:r w:rsidRPr="009A62C2">
        <w:rPr>
          <w:rFonts w:ascii="Arial" w:hAnsi="Arial" w:cs="Arial"/>
          <w:sz w:val="24"/>
          <w:szCs w:val="24"/>
          <w:lang w:eastAsia="ar-SA"/>
        </w:rPr>
        <w:lastRenderedPageBreak/>
        <w:t xml:space="preserve">Nauczyciel może brać udział w postępowaniu o udzielenie zamówienia publicznego, którego przedmiot wykracza poza kwalifikacje nauczyciela określone w przepisach wydanych na podstawie art. 9 ust. 2 i 3 ustawy – </w:t>
      </w:r>
      <w:r w:rsidRPr="009A62C2">
        <w:rPr>
          <w:rFonts w:ascii="Arial" w:hAnsi="Arial" w:cs="Arial"/>
          <w:i/>
          <w:sz w:val="24"/>
          <w:szCs w:val="24"/>
          <w:lang w:eastAsia="ar-SA"/>
        </w:rPr>
        <w:t xml:space="preserve">Karta Nauczyciela, </w:t>
      </w:r>
      <w:r w:rsidRPr="009A62C2">
        <w:rPr>
          <w:rFonts w:ascii="Arial" w:hAnsi="Arial" w:cs="Arial"/>
          <w:sz w:val="24"/>
          <w:szCs w:val="24"/>
          <w:lang w:eastAsia="ar-SA"/>
        </w:rPr>
        <w:t xml:space="preserve">ale musi pamiętać, że nie będzie mógł zostać zaangażowany w „swojej” szkole na podstawie umowy zlecenie z uwagi na ograniczenia wynikające z pkt 2 sekcji 6.15.1 </w:t>
      </w:r>
      <w:r w:rsidRPr="009A62C2">
        <w:rPr>
          <w:rFonts w:ascii="Arial" w:hAnsi="Arial" w:cs="Arial"/>
          <w:i/>
          <w:sz w:val="24"/>
          <w:szCs w:val="24"/>
          <w:lang w:eastAsia="ar-SA"/>
        </w:rPr>
        <w:t xml:space="preserve">Wytycznych w zakresie kwalifikowalności. </w:t>
      </w:r>
      <w:r w:rsidR="00CF3E35" w:rsidRPr="009A62C2">
        <w:rPr>
          <w:rFonts w:ascii="Arial" w:hAnsi="Arial" w:cs="Arial"/>
          <w:sz w:val="24"/>
          <w:szCs w:val="24"/>
        </w:rPr>
        <w:t>Gdyby wyłonionym w postępowaniu o udzielenie zamówienia publicznego wykonawcą był nauczyciel z danej szkoły może być on zaangażowany na podstawie ustawy - Karta Nauczyciela.</w:t>
      </w:r>
    </w:p>
    <w:p w:rsidR="00CF3E35" w:rsidRPr="009A62C2" w:rsidRDefault="00CF3E35" w:rsidP="00CF3E35">
      <w:pPr>
        <w:jc w:val="both"/>
      </w:pPr>
      <w:r w:rsidRPr="009A62C2">
        <w:rPr>
          <w:rFonts w:ascii="Arial" w:hAnsi="Arial" w:cs="Arial"/>
          <w:b/>
          <w:sz w:val="24"/>
          <w:szCs w:val="24"/>
        </w:rPr>
        <w:t>Zamówienie publiczne nie może być próbą obejścia przepisów ustawy - Karta Nauczyciela i Kodeksu pracy regulujących podstawowe formy zaangażowania nauczycieli w projektach EFS.</w:t>
      </w:r>
    </w:p>
    <w:p w:rsidR="00CF3E35" w:rsidRPr="009A62C2" w:rsidRDefault="00CF3E35" w:rsidP="00CF3E35">
      <w:pPr>
        <w:jc w:val="both"/>
        <w:rPr>
          <w:rFonts w:ascii="Arial" w:hAnsi="Arial" w:cs="Arial"/>
          <w:sz w:val="24"/>
          <w:szCs w:val="24"/>
        </w:rPr>
      </w:pPr>
      <w:r w:rsidRPr="009A62C2">
        <w:rPr>
          <w:rFonts w:ascii="Arial" w:hAnsi="Arial" w:cs="Arial"/>
          <w:sz w:val="24"/>
          <w:szCs w:val="24"/>
        </w:rPr>
        <w:t xml:space="preserve">Przepisy art. 35a ustawy — Karta Nauczyciela i art. 16 </w:t>
      </w:r>
      <w:r w:rsidR="00494D66">
        <w:rPr>
          <w:rFonts w:ascii="Arial" w:hAnsi="Arial" w:cs="Arial"/>
          <w:sz w:val="24"/>
          <w:szCs w:val="24"/>
        </w:rPr>
        <w:t>Prawa oświatowego</w:t>
      </w:r>
      <w:r w:rsidRPr="009A62C2">
        <w:rPr>
          <w:rFonts w:ascii="Arial" w:hAnsi="Arial" w:cs="Arial"/>
          <w:sz w:val="24"/>
          <w:szCs w:val="24"/>
        </w:rPr>
        <w:t xml:space="preserve"> nie mają zastosowania do szkół niepublicznych o uprawnieniach szkoły publicznej, </w:t>
      </w:r>
      <w:r w:rsidR="00ED09AA">
        <w:rPr>
          <w:rFonts w:ascii="Arial" w:hAnsi="Arial" w:cs="Arial"/>
          <w:sz w:val="24"/>
          <w:szCs w:val="24"/>
        </w:rPr>
        <w:br/>
      </w:r>
      <w:r w:rsidRPr="009A62C2">
        <w:rPr>
          <w:rFonts w:ascii="Arial" w:hAnsi="Arial" w:cs="Arial"/>
          <w:sz w:val="24"/>
          <w:szCs w:val="24"/>
        </w:rPr>
        <w:t>a także szkół publicznych prowadzonych przez osoby fizyczne lub osoby prawne niebędące jednostkami samorządu terytorialnego.</w:t>
      </w:r>
    </w:p>
    <w:p w:rsidR="00CF3E35" w:rsidRPr="009A62C2" w:rsidRDefault="00CF3E35" w:rsidP="00CF3E35">
      <w:pPr>
        <w:jc w:val="both"/>
        <w:rPr>
          <w:rFonts w:ascii="Arial" w:hAnsi="Arial" w:cs="Arial"/>
          <w:sz w:val="24"/>
          <w:szCs w:val="24"/>
        </w:rPr>
      </w:pPr>
      <w:r w:rsidRPr="009A62C2">
        <w:rPr>
          <w:rFonts w:ascii="Arial" w:hAnsi="Arial" w:cs="Arial"/>
          <w:sz w:val="24"/>
          <w:szCs w:val="24"/>
        </w:rPr>
        <w:t xml:space="preserve">Ani przepisy art. 35a ustawy - Karta Nauczyciela ani art. 16 </w:t>
      </w:r>
      <w:r w:rsidR="00494D66">
        <w:rPr>
          <w:rFonts w:ascii="Arial" w:hAnsi="Arial" w:cs="Arial"/>
          <w:sz w:val="24"/>
          <w:szCs w:val="24"/>
        </w:rPr>
        <w:t>Prawa oświatowego</w:t>
      </w:r>
      <w:r w:rsidRPr="009A62C2">
        <w:rPr>
          <w:rFonts w:ascii="Arial" w:hAnsi="Arial" w:cs="Arial"/>
          <w:sz w:val="24"/>
          <w:szCs w:val="24"/>
        </w:rPr>
        <w:t xml:space="preserve"> nie będą mieć zastosowania do działań związanych z zatrudnianiem nauczycieli, jako personelu nowoutworzonych w ramach projektu podmiotów (np. nowych miejsc wychowania przedszkolnego). Jeżeli tworzony jest np. nowy oddział przedszkolny, zostają zatrudnieni nowi nauczyciele (niebędący pracownikami tego OWP), więc nie można mówić o dodatkowych godzinach w ramach projektu przydzielonych nauczycielowi zatrudnionemu w danym OWP. Zasady zatrudniania </w:t>
      </w:r>
      <w:r w:rsidRPr="00335AB0">
        <w:rPr>
          <w:rFonts w:ascii="Arial" w:hAnsi="Arial" w:cs="Arial"/>
          <w:sz w:val="24"/>
          <w:szCs w:val="24"/>
        </w:rPr>
        <w:t>nauczycieli</w:t>
      </w:r>
      <w:r w:rsidR="00335AB0" w:rsidRPr="00335AB0">
        <w:rPr>
          <w:rFonts w:ascii="Arial" w:hAnsi="Arial" w:cs="Arial"/>
          <w:sz w:val="24"/>
          <w:szCs w:val="24"/>
        </w:rPr>
        <w:br/>
      </w:r>
      <w:r w:rsidRPr="00335AB0">
        <w:rPr>
          <w:rFonts w:ascii="Arial" w:hAnsi="Arial" w:cs="Arial"/>
          <w:sz w:val="24"/>
          <w:szCs w:val="24"/>
        </w:rPr>
        <w:t>w przedszkolach</w:t>
      </w:r>
      <w:r w:rsidRPr="009A62C2">
        <w:rPr>
          <w:rFonts w:ascii="Arial" w:hAnsi="Arial" w:cs="Arial"/>
          <w:sz w:val="24"/>
          <w:szCs w:val="24"/>
        </w:rPr>
        <w:t>, szkołach i placówkach określają przepisy ustawy z dnia 26 stycznia 1982 r. - Karta Nauczyciela (</w:t>
      </w:r>
      <w:r w:rsidR="001E5484">
        <w:rPr>
          <w:rFonts w:ascii="Arial" w:hAnsi="Arial" w:cs="Arial"/>
          <w:sz w:val="24"/>
          <w:szCs w:val="24"/>
        </w:rPr>
        <w:t xml:space="preserve">t.j </w:t>
      </w:r>
      <w:r w:rsidRPr="009A62C2">
        <w:rPr>
          <w:rFonts w:ascii="Arial" w:hAnsi="Arial" w:cs="Arial"/>
          <w:sz w:val="24"/>
          <w:szCs w:val="24"/>
        </w:rPr>
        <w:t>Dz. U</w:t>
      </w:r>
      <w:r w:rsidR="001E5484">
        <w:rPr>
          <w:rFonts w:ascii="Arial" w:hAnsi="Arial" w:cs="Arial"/>
          <w:sz w:val="24"/>
          <w:szCs w:val="24"/>
        </w:rPr>
        <w:t>. z 2017 r. poz.1189</w:t>
      </w:r>
      <w:r w:rsidRPr="009A62C2">
        <w:rPr>
          <w:rFonts w:ascii="Arial" w:hAnsi="Arial" w:cs="Arial"/>
          <w:sz w:val="24"/>
          <w:szCs w:val="24"/>
        </w:rPr>
        <w:t xml:space="preserve"> z późn. zm.). Zgodnie </w:t>
      </w:r>
      <w:r w:rsidR="007F4C3C">
        <w:rPr>
          <w:rFonts w:ascii="Arial" w:hAnsi="Arial" w:cs="Arial"/>
          <w:sz w:val="24"/>
          <w:szCs w:val="24"/>
        </w:rPr>
        <w:br/>
      </w:r>
      <w:r w:rsidRPr="009A62C2">
        <w:rPr>
          <w:rFonts w:ascii="Arial" w:hAnsi="Arial" w:cs="Arial"/>
          <w:sz w:val="24"/>
          <w:szCs w:val="24"/>
        </w:rPr>
        <w:t xml:space="preserve">z art. 11 ww. ustawy dyrektor OWP nawiązuje z nauczycielem stosunek pracy odpowiednio na podstawie umowy o pracę lub mianowania na stanowisku zgodnym </w:t>
      </w:r>
      <w:r w:rsidR="007F4C3C">
        <w:rPr>
          <w:rFonts w:ascii="Arial" w:hAnsi="Arial" w:cs="Arial"/>
          <w:sz w:val="24"/>
          <w:szCs w:val="24"/>
        </w:rPr>
        <w:br/>
      </w:r>
      <w:r w:rsidRPr="009A62C2">
        <w:rPr>
          <w:rFonts w:ascii="Arial" w:hAnsi="Arial" w:cs="Arial"/>
          <w:sz w:val="24"/>
          <w:szCs w:val="24"/>
        </w:rPr>
        <w:t>z posiadanymi przez nauczyciela kwalifikacjami oraz zgodnie z posiadanym przez nauczyciela stopniem awansu zawodowego.</w:t>
      </w:r>
      <w:r w:rsidR="004D1B84">
        <w:rPr>
          <w:rFonts w:ascii="Arial" w:hAnsi="Arial" w:cs="Arial"/>
          <w:sz w:val="24"/>
          <w:szCs w:val="24"/>
        </w:rPr>
        <w:t xml:space="preserve"> </w:t>
      </w:r>
      <w:r w:rsidRPr="009A62C2">
        <w:rPr>
          <w:rFonts w:ascii="Arial" w:hAnsi="Arial" w:cs="Arial"/>
          <w:sz w:val="24"/>
          <w:szCs w:val="24"/>
        </w:rPr>
        <w:t xml:space="preserve">Nauczyciele publicznych ośrodków wychowania przedszkolnego prowadzonych przez JST powinni być zatrudniani na podstawie przepisów art. 10 ustawy – Karta Nauczyciela i przepisy tej ustawy powinny mieć do nich zastosowanie w pełnym zakresie. Należy jednocześnie podkreślić, że w Wytycznych ds. edukacji wprowadzono odpowiednie zapisy, które nie dopuszczają możliwości równoległego finansowania wydatków bieżących związanych z prowadzeniem nowoutworzonego miejsca przedszkolnego z różnych źródeł. Beneficjent musi zdecydować, czy tego typu wydatki będzie pokrywał </w:t>
      </w:r>
      <w:r w:rsidR="007F4C3C">
        <w:rPr>
          <w:rFonts w:ascii="Arial" w:hAnsi="Arial" w:cs="Arial"/>
          <w:sz w:val="24"/>
          <w:szCs w:val="24"/>
        </w:rPr>
        <w:br/>
      </w:r>
      <w:r w:rsidRPr="009A62C2">
        <w:rPr>
          <w:rFonts w:ascii="Arial" w:hAnsi="Arial" w:cs="Arial"/>
          <w:sz w:val="24"/>
          <w:szCs w:val="24"/>
        </w:rPr>
        <w:t>ze środków EFS czy z krajowych środków publicznych. Powyższe rozwiązania zapewniają spełnienie zasady dodatkowości interwencji EFS.</w:t>
      </w:r>
    </w:p>
    <w:p w:rsidR="00CF3E35" w:rsidRPr="009A62C2" w:rsidRDefault="00CF3E35" w:rsidP="00CF3E35">
      <w:pPr>
        <w:jc w:val="both"/>
        <w:rPr>
          <w:rFonts w:ascii="Arial" w:hAnsi="Arial" w:cs="Arial"/>
          <w:sz w:val="24"/>
          <w:szCs w:val="24"/>
        </w:rPr>
      </w:pPr>
      <w:r w:rsidRPr="009A62C2">
        <w:rPr>
          <w:rFonts w:ascii="Arial" w:hAnsi="Arial" w:cs="Arial"/>
          <w:sz w:val="24"/>
          <w:szCs w:val="24"/>
        </w:rPr>
        <w:t xml:space="preserve">Przepisy art. 35a ustawy - Karta Nauczyciela czy art. 16 </w:t>
      </w:r>
      <w:r w:rsidR="00494D66">
        <w:rPr>
          <w:rFonts w:ascii="Arial" w:hAnsi="Arial" w:cs="Arial"/>
          <w:sz w:val="24"/>
          <w:szCs w:val="24"/>
        </w:rPr>
        <w:t>Prawa oświatowego</w:t>
      </w:r>
      <w:r w:rsidRPr="009A62C2">
        <w:rPr>
          <w:rFonts w:ascii="Arial" w:hAnsi="Arial" w:cs="Arial"/>
          <w:sz w:val="24"/>
          <w:szCs w:val="24"/>
        </w:rPr>
        <w:t xml:space="preserve"> mogą mieć zastosowanie w przypadku zajęć dodatkowych wyrównujących szanse edukacyjne dzieci w zakresie stwierdzonych deficytów. Jeżeli do prowadzenia takich zajęć zostanie zaangażowany nauczyciel przedszkola objętego wsparciem, wówczas zastosowanie będzie mieć art. 35a ustawy - Karta Nauczyciela.</w:t>
      </w:r>
    </w:p>
    <w:p w:rsidR="00CF3E35" w:rsidRDefault="00CF3E35" w:rsidP="00CF3E35">
      <w:pPr>
        <w:jc w:val="both"/>
        <w:rPr>
          <w:rFonts w:ascii="Arial" w:hAnsi="Arial" w:cs="Arial"/>
          <w:sz w:val="24"/>
          <w:szCs w:val="24"/>
        </w:rPr>
      </w:pPr>
      <w:r w:rsidRPr="009A62C2">
        <w:rPr>
          <w:rFonts w:ascii="Arial" w:hAnsi="Arial" w:cs="Arial"/>
          <w:sz w:val="24"/>
          <w:szCs w:val="24"/>
        </w:rPr>
        <w:lastRenderedPageBreak/>
        <w:t xml:space="preserve">W przypadku publicznych ośrodków wychowania przedszkolnego prowadzonych przez inne podmioty niż JST oraz niepublicznych ośrodków wychowania przedszkolnego, zatrudnianie nauczycieli realizowane jest zgodnie </w:t>
      </w:r>
      <w:r w:rsidRPr="009A62C2">
        <w:rPr>
          <w:rFonts w:ascii="Arial" w:hAnsi="Arial" w:cs="Arial"/>
          <w:sz w:val="24"/>
          <w:szCs w:val="24"/>
        </w:rPr>
        <w:br/>
        <w:t>z przepisami powszechnie obowiązującego prawa, z poszanowaniem postanowień Wytycznych dot. kwalifikowalności.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46"/>
      </w:tblGrid>
      <w:tr w:rsidR="00CF3E35" w:rsidTr="00610A57">
        <w:tc>
          <w:tcPr>
            <w:tcW w:w="9246" w:type="dxa"/>
            <w:shd w:val="clear" w:color="auto" w:fill="B8CCE4"/>
          </w:tcPr>
          <w:p w:rsidR="00156342" w:rsidRDefault="00156342" w:rsidP="00610A57">
            <w:pPr>
              <w:jc w:val="center"/>
              <w:rPr>
                <w:rFonts w:ascii="Arial" w:hAnsi="Arial" w:cs="Arial"/>
                <w:b/>
                <w:sz w:val="24"/>
              </w:rPr>
            </w:pPr>
          </w:p>
          <w:p w:rsidR="00CF3E35" w:rsidRPr="003E2D60" w:rsidRDefault="00CF3E35" w:rsidP="00610A57">
            <w:pPr>
              <w:jc w:val="center"/>
              <w:rPr>
                <w:rFonts w:ascii="Arial" w:hAnsi="Arial" w:cs="Arial"/>
                <w:b/>
                <w:sz w:val="24"/>
              </w:rPr>
            </w:pPr>
            <w:r w:rsidRPr="003E2D60">
              <w:rPr>
                <w:rFonts w:ascii="Arial" w:hAnsi="Arial" w:cs="Arial"/>
                <w:b/>
                <w:sz w:val="24"/>
              </w:rPr>
              <w:t>UWAGA</w:t>
            </w:r>
            <w:r w:rsidR="008939FC">
              <w:rPr>
                <w:rFonts w:ascii="Arial" w:hAnsi="Arial" w:cs="Arial"/>
                <w:b/>
                <w:sz w:val="24"/>
              </w:rPr>
              <w:t xml:space="preserve"> </w:t>
            </w:r>
            <w:r w:rsidRPr="00DF6472">
              <w:rPr>
                <w:rFonts w:ascii="Arial" w:hAnsi="Arial" w:cs="Arial"/>
                <w:b/>
                <w:sz w:val="24"/>
              </w:rPr>
              <w:t>W PRZYPADKU PODMIOTÓW PUBLICZNYCH!</w:t>
            </w:r>
            <w:r w:rsidRPr="003E2D60">
              <w:rPr>
                <w:rFonts w:ascii="Arial" w:hAnsi="Arial" w:cs="Arial"/>
                <w:b/>
                <w:sz w:val="24"/>
              </w:rPr>
              <w:t>!</w:t>
            </w:r>
          </w:p>
          <w:p w:rsidR="00CF3E35" w:rsidRDefault="00CF3E35" w:rsidP="00610A57">
            <w:pPr>
              <w:jc w:val="center"/>
              <w:rPr>
                <w:rFonts w:ascii="Arial" w:hAnsi="Arial" w:cs="Arial"/>
                <w:sz w:val="24"/>
              </w:rPr>
            </w:pPr>
            <w:r w:rsidRPr="000D4B68">
              <w:rPr>
                <w:rFonts w:ascii="Arial" w:hAnsi="Arial" w:cs="Arial"/>
                <w:sz w:val="24"/>
              </w:rPr>
              <w:t>Należy pamiętać, iż zatrudnianie nauczycieli do realizacji zadań w projekcie należy we wniosku „przypisać” organowi prowadzącemu OWP</w:t>
            </w:r>
            <w:r>
              <w:rPr>
                <w:rFonts w:ascii="Arial" w:hAnsi="Arial" w:cs="Arial"/>
                <w:sz w:val="24"/>
              </w:rPr>
              <w:t>, w imieniu którego występuje jako Realizator, przedszkole</w:t>
            </w:r>
            <w:r w:rsidRPr="000D4B68">
              <w:rPr>
                <w:rFonts w:ascii="Arial" w:hAnsi="Arial" w:cs="Arial"/>
                <w:sz w:val="24"/>
              </w:rPr>
              <w:t xml:space="preserve">. </w:t>
            </w:r>
            <w:r w:rsidRPr="00DF6472">
              <w:rPr>
                <w:rFonts w:ascii="Arial" w:hAnsi="Arial" w:cs="Arial"/>
                <w:sz w:val="24"/>
              </w:rPr>
              <w:t xml:space="preserve">Nauczyciele Ci będą </w:t>
            </w:r>
            <w:r>
              <w:rPr>
                <w:rFonts w:ascii="Arial" w:hAnsi="Arial" w:cs="Arial"/>
                <w:sz w:val="24"/>
              </w:rPr>
              <w:t xml:space="preserve">więc </w:t>
            </w:r>
            <w:r w:rsidRPr="00DF6472">
              <w:rPr>
                <w:rFonts w:ascii="Arial" w:hAnsi="Arial" w:cs="Arial"/>
                <w:sz w:val="24"/>
              </w:rPr>
              <w:t>zatrudniani</w:t>
            </w:r>
            <w:r w:rsidR="004D1B84">
              <w:rPr>
                <w:rFonts w:ascii="Arial" w:hAnsi="Arial" w:cs="Arial"/>
                <w:sz w:val="24"/>
              </w:rPr>
              <w:t xml:space="preserve"> </w:t>
            </w:r>
            <w:r w:rsidRPr="00DF6472">
              <w:rPr>
                <w:rFonts w:ascii="Arial" w:hAnsi="Arial" w:cs="Arial"/>
                <w:sz w:val="24"/>
              </w:rPr>
              <w:t>w projekcie przez dotychczasowego pracodawcę</w:t>
            </w:r>
            <w:r>
              <w:rPr>
                <w:rFonts w:ascii="Arial" w:hAnsi="Arial" w:cs="Arial"/>
                <w:sz w:val="24"/>
              </w:rPr>
              <w:t xml:space="preserve"> – dyrektora przedszkola</w:t>
            </w:r>
            <w:r w:rsidRPr="00DF6472">
              <w:rPr>
                <w:rFonts w:ascii="Arial" w:hAnsi="Arial" w:cs="Arial"/>
                <w:sz w:val="24"/>
              </w:rPr>
              <w:t>, czyli zgodnie z art. 35a</w:t>
            </w:r>
            <w:r w:rsidR="008939FC">
              <w:rPr>
                <w:rFonts w:ascii="Arial" w:hAnsi="Arial" w:cs="Arial"/>
                <w:sz w:val="24"/>
              </w:rPr>
              <w:t xml:space="preserve"> </w:t>
            </w:r>
            <w:r w:rsidRPr="00F84C7E">
              <w:rPr>
                <w:rFonts w:ascii="Arial" w:hAnsi="Arial" w:cs="Arial"/>
                <w:sz w:val="24"/>
              </w:rPr>
              <w:t xml:space="preserve">ustawy - Karta Nauczyciela lub </w:t>
            </w:r>
            <w:r w:rsidR="00610A57" w:rsidRPr="00F84C7E">
              <w:rPr>
                <w:rFonts w:ascii="Arial" w:hAnsi="Arial" w:cs="Arial"/>
                <w:sz w:val="24"/>
              </w:rPr>
              <w:t xml:space="preserve">art. </w:t>
            </w:r>
            <w:r w:rsidRPr="00F84C7E">
              <w:rPr>
                <w:rFonts w:ascii="Arial" w:hAnsi="Arial" w:cs="Arial"/>
                <w:sz w:val="24"/>
              </w:rPr>
              <w:t xml:space="preserve">16 </w:t>
            </w:r>
            <w:r w:rsidR="00494D66">
              <w:rPr>
                <w:rFonts w:ascii="Arial" w:hAnsi="Arial" w:cs="Arial"/>
                <w:sz w:val="24"/>
              </w:rPr>
              <w:t>Prawa oświatowego</w:t>
            </w:r>
            <w:r w:rsidRPr="00DF6472">
              <w:rPr>
                <w:rFonts w:ascii="Arial" w:hAnsi="Arial" w:cs="Arial"/>
                <w:sz w:val="24"/>
              </w:rPr>
              <w:t xml:space="preserve">. </w:t>
            </w:r>
          </w:p>
          <w:p w:rsidR="00CF3E35" w:rsidRPr="000D4B68" w:rsidRDefault="009A62C2" w:rsidP="00610A57">
            <w:pPr>
              <w:jc w:val="center"/>
              <w:rPr>
                <w:rFonts w:ascii="Arial" w:hAnsi="Arial" w:cs="Arial"/>
                <w:sz w:val="24"/>
              </w:rPr>
            </w:pPr>
            <w:r>
              <w:rPr>
                <w:rFonts w:ascii="Arial" w:hAnsi="Arial" w:cs="Arial"/>
                <w:sz w:val="24"/>
              </w:rPr>
              <w:t>W</w:t>
            </w:r>
            <w:r w:rsidR="00CF3E35" w:rsidRPr="000D4B68">
              <w:rPr>
                <w:rFonts w:ascii="Arial" w:hAnsi="Arial" w:cs="Arial"/>
                <w:sz w:val="24"/>
              </w:rPr>
              <w:t xml:space="preserve"> odniesieniu do wydatków na tworzenie miejsc wychowania przedszkolnego takich jak na przykład dostosowanie pomieszczeń, czy tworzenie placu zabaw – realizacja tego zadania, a co za tym idzie wydatki z nim związane należy „przypisać” liderowi, który jest organem prowadzącym OWP.</w:t>
            </w:r>
          </w:p>
          <w:p w:rsidR="00CF3E35" w:rsidRPr="000D4B68" w:rsidRDefault="00CF3E35" w:rsidP="00610A57">
            <w:pPr>
              <w:jc w:val="center"/>
              <w:rPr>
                <w:rFonts w:ascii="Arial" w:hAnsi="Arial" w:cs="Arial"/>
                <w:sz w:val="24"/>
              </w:rPr>
            </w:pPr>
            <w:r w:rsidRPr="000D4B68">
              <w:rPr>
                <w:rFonts w:ascii="Arial" w:hAnsi="Arial" w:cs="Arial"/>
                <w:sz w:val="24"/>
              </w:rPr>
              <w:t xml:space="preserve">IOK jeszcze raz podkreśla, iż w przypadku projektów partnerskich nie jest dopuszczalne wzajemne zlecanie przez beneficjenta zakupu towarów lub usług partnerowi i odwrotnie. Oznacza to również brak możliwości zatrudnienia personelu partnera do zadań realizowanych przez beneficjenta i </w:t>
            </w:r>
            <w:r>
              <w:rPr>
                <w:rFonts w:ascii="Arial" w:hAnsi="Arial" w:cs="Arial"/>
                <w:sz w:val="24"/>
              </w:rPr>
              <w:t>odwrotnie.</w:t>
            </w:r>
          </w:p>
          <w:p w:rsidR="00CF3E35" w:rsidRPr="003E2D60" w:rsidRDefault="00CF3E35" w:rsidP="00610A57">
            <w:pPr>
              <w:jc w:val="center"/>
              <w:rPr>
                <w:rFonts w:ascii="Arial" w:hAnsi="Arial" w:cs="Arial"/>
                <w:b/>
              </w:rPr>
            </w:pPr>
            <w:r w:rsidRPr="000D4B68">
              <w:rPr>
                <w:rFonts w:ascii="Arial" w:hAnsi="Arial" w:cs="Arial"/>
                <w:sz w:val="24"/>
              </w:rPr>
              <w:t>Jeżeli OWP, do którego jest adresowane wsparcie w ramach projektu nie posiada osobowości prawnej umożliwiającej mu występowanie w roli lidera projektu, wówczas jego Organ prowadzący, będący wnioskodawcą i posiadający osobowość prawną, wskazuje go we wniosku o dofinansowanie jako Realizatora projektu.</w:t>
            </w:r>
          </w:p>
        </w:tc>
      </w:tr>
    </w:tbl>
    <w:p w:rsidR="00FA2D98" w:rsidRPr="00AF5D9A" w:rsidRDefault="00B8747F" w:rsidP="001452EA">
      <w:pPr>
        <w:pStyle w:val="Nagwek2"/>
        <w:numPr>
          <w:ilvl w:val="1"/>
          <w:numId w:val="45"/>
        </w:numPr>
        <w:spacing w:after="240"/>
        <w:rPr>
          <w:rFonts w:cs="Arial"/>
        </w:rPr>
      </w:pPr>
      <w:bookmarkStart w:id="10" w:name="_Toc463265462"/>
      <w:bookmarkStart w:id="11" w:name="_Toc507064082"/>
      <w:r w:rsidRPr="00AF5D9A">
        <w:rPr>
          <w:rFonts w:cs="Arial"/>
        </w:rPr>
        <w:t>T</w:t>
      </w:r>
      <w:r w:rsidR="008F39F5" w:rsidRPr="00AF5D9A">
        <w:rPr>
          <w:rFonts w:cs="Arial"/>
        </w:rPr>
        <w:t>ypy projektów możliwych do realizacji w ramach konkursu</w:t>
      </w:r>
      <w:bookmarkEnd w:id="10"/>
      <w:bookmarkEnd w:id="11"/>
    </w:p>
    <w:p w:rsidR="00E25D34" w:rsidRDefault="00700522" w:rsidP="001E54B5">
      <w:pPr>
        <w:spacing w:after="0"/>
        <w:jc w:val="both"/>
        <w:rPr>
          <w:rFonts w:ascii="Arial" w:hAnsi="Arial" w:cs="Arial"/>
          <w:sz w:val="24"/>
          <w:szCs w:val="24"/>
        </w:rPr>
      </w:pPr>
      <w:r w:rsidRPr="00AF5D9A">
        <w:rPr>
          <w:rFonts w:ascii="Arial" w:hAnsi="Arial" w:cs="Arial"/>
          <w:sz w:val="24"/>
          <w:szCs w:val="24"/>
        </w:rPr>
        <w:t xml:space="preserve">W ramach konkursu Wnioskodawcy mogą składać wnioski na niżej </w:t>
      </w:r>
      <w:r w:rsidR="00610A57" w:rsidRPr="00AF5D9A">
        <w:rPr>
          <w:rFonts w:ascii="Arial" w:hAnsi="Arial" w:cs="Arial"/>
          <w:sz w:val="24"/>
          <w:szCs w:val="24"/>
        </w:rPr>
        <w:t>wskazan</w:t>
      </w:r>
      <w:r w:rsidR="00610A57">
        <w:rPr>
          <w:rFonts w:ascii="Arial" w:hAnsi="Arial" w:cs="Arial"/>
          <w:sz w:val="24"/>
          <w:szCs w:val="24"/>
        </w:rPr>
        <w:t>y</w:t>
      </w:r>
      <w:r w:rsidR="004D1B84">
        <w:rPr>
          <w:rFonts w:ascii="Arial" w:hAnsi="Arial" w:cs="Arial"/>
          <w:sz w:val="24"/>
          <w:szCs w:val="24"/>
        </w:rPr>
        <w:t xml:space="preserve"> </w:t>
      </w:r>
      <w:r w:rsidRPr="00AF5D9A">
        <w:rPr>
          <w:rFonts w:ascii="Arial" w:hAnsi="Arial" w:cs="Arial"/>
          <w:sz w:val="24"/>
          <w:szCs w:val="24"/>
        </w:rPr>
        <w:t>typ projektów:</w:t>
      </w:r>
    </w:p>
    <w:p w:rsidR="00610A57" w:rsidRDefault="00610A57" w:rsidP="001E54B5">
      <w:pPr>
        <w:spacing w:after="0"/>
        <w:jc w:val="both"/>
        <w:rPr>
          <w:rFonts w:ascii="Arial" w:hAnsi="Arial" w:cs="Arial"/>
          <w:sz w:val="24"/>
          <w:szCs w:val="24"/>
        </w:rPr>
      </w:pPr>
      <w:r>
        <w:rPr>
          <w:rFonts w:ascii="Arial" w:hAnsi="Arial" w:cs="Arial"/>
          <w:sz w:val="24"/>
          <w:szCs w:val="24"/>
        </w:rPr>
        <w:t>P</w:t>
      </w:r>
      <w:r w:rsidRPr="00673197">
        <w:rPr>
          <w:rFonts w:ascii="Arial" w:hAnsi="Arial" w:cs="Arial"/>
          <w:sz w:val="24"/>
          <w:szCs w:val="24"/>
        </w:rPr>
        <w:t>rogramy zapewniania dostępu do wysokiej jakości edukacji przedszkolnej,</w:t>
      </w:r>
      <w:r w:rsidR="00A43DC6">
        <w:rPr>
          <w:rFonts w:ascii="Arial" w:hAnsi="Arial" w:cs="Arial"/>
          <w:sz w:val="24"/>
          <w:szCs w:val="24"/>
        </w:rPr>
        <w:t xml:space="preserve"> oparte na subregionalnej analizie deficytów w zakresie</w:t>
      </w:r>
      <w:r w:rsidR="00B70372">
        <w:rPr>
          <w:rFonts w:ascii="Arial" w:hAnsi="Arial" w:cs="Arial"/>
          <w:sz w:val="24"/>
          <w:szCs w:val="24"/>
        </w:rPr>
        <w:t xml:space="preserve"> dostępności miejsc wychowania przedszkolnego zawartej w strategii ZIT,</w:t>
      </w:r>
      <w:r w:rsidRPr="00673197">
        <w:rPr>
          <w:rFonts w:ascii="Arial" w:hAnsi="Arial" w:cs="Arial"/>
          <w:sz w:val="24"/>
          <w:szCs w:val="24"/>
        </w:rPr>
        <w:t xml:space="preserve"> zwiększające liczbę miejsc wychowania przedszkolnego oraz podnoszące jakość edukacji, obejmujące:</w:t>
      </w:r>
    </w:p>
    <w:p w:rsidR="00610A57" w:rsidRPr="00673197" w:rsidRDefault="00610A57" w:rsidP="001452EA">
      <w:pPr>
        <w:numPr>
          <w:ilvl w:val="0"/>
          <w:numId w:val="70"/>
        </w:numPr>
        <w:jc w:val="both"/>
        <w:rPr>
          <w:rFonts w:ascii="Arial" w:hAnsi="Arial" w:cs="Arial"/>
          <w:sz w:val="24"/>
          <w:szCs w:val="24"/>
        </w:rPr>
      </w:pPr>
      <w:r>
        <w:rPr>
          <w:rFonts w:ascii="Arial" w:hAnsi="Arial" w:cs="Arial"/>
          <w:sz w:val="24"/>
          <w:szCs w:val="24"/>
        </w:rPr>
        <w:t>u</w:t>
      </w:r>
      <w:r w:rsidRPr="00673197">
        <w:rPr>
          <w:rFonts w:ascii="Arial" w:hAnsi="Arial" w:cs="Arial"/>
          <w:sz w:val="24"/>
          <w:szCs w:val="24"/>
        </w:rPr>
        <w:t>tworzenie dodatkowych miejsc wychowania przedszkolnego, w liczbie odpowiadającej faktycznemu i prognozowanemu w perspektywie 3-letniej zapotrzebowaniu na usługi edukacji przedszkolnej na terenie danej gminy/miasta, na których są tworzone w tym adaptacja oraz dostosowanie pomieszczeń do potrzeb dzieci z niepełnosprawnościami i/lub doposażenie danej placówki w pomoce dydaktyczne,</w:t>
      </w:r>
    </w:p>
    <w:p w:rsidR="00610A57" w:rsidRDefault="00610A57" w:rsidP="001452EA">
      <w:pPr>
        <w:numPr>
          <w:ilvl w:val="0"/>
          <w:numId w:val="70"/>
        </w:numPr>
        <w:spacing w:after="0"/>
        <w:jc w:val="both"/>
        <w:rPr>
          <w:rFonts w:ascii="Arial" w:hAnsi="Arial" w:cs="Arial"/>
          <w:sz w:val="24"/>
          <w:szCs w:val="24"/>
        </w:rPr>
      </w:pPr>
      <w:r w:rsidRPr="00610A57">
        <w:rPr>
          <w:rFonts w:ascii="Arial" w:hAnsi="Arial" w:cs="Arial"/>
          <w:sz w:val="24"/>
          <w:szCs w:val="24"/>
        </w:rPr>
        <w:t>wydłużenie godzin pracy placówek wychowania przedszkolnego,</w:t>
      </w:r>
    </w:p>
    <w:p w:rsidR="00610A57" w:rsidRDefault="00610A57" w:rsidP="001452EA">
      <w:pPr>
        <w:numPr>
          <w:ilvl w:val="0"/>
          <w:numId w:val="70"/>
        </w:numPr>
        <w:spacing w:after="0"/>
        <w:jc w:val="both"/>
        <w:rPr>
          <w:rFonts w:ascii="Arial" w:hAnsi="Arial" w:cs="Arial"/>
          <w:sz w:val="24"/>
          <w:szCs w:val="24"/>
        </w:rPr>
      </w:pPr>
      <w:r w:rsidRPr="00610A57">
        <w:rPr>
          <w:rFonts w:ascii="Arial" w:hAnsi="Arial" w:cs="Arial"/>
          <w:sz w:val="24"/>
          <w:szCs w:val="24"/>
        </w:rPr>
        <w:t xml:space="preserve">podniesienie jakości edukacji przedszkolnej poprzez doskonalenie umiejętności i kompetencji zawodowych nauczycieli, niezbędnych do pracy </w:t>
      </w:r>
      <w:r w:rsidRPr="00610A57">
        <w:rPr>
          <w:rFonts w:ascii="Arial" w:hAnsi="Arial" w:cs="Arial"/>
          <w:sz w:val="24"/>
          <w:szCs w:val="24"/>
        </w:rPr>
        <w:lastRenderedPageBreak/>
        <w:t>z</w:t>
      </w:r>
      <w:r w:rsidRPr="007F6ECD">
        <w:rPr>
          <w:rFonts w:ascii="Arial" w:hAnsi="Arial" w:cs="Arial"/>
          <w:sz w:val="24"/>
          <w:szCs w:val="24"/>
        </w:rPr>
        <w:t> dziećmi w wieku przedszkolnym, w tym z dziećmi ze specjalnymi potrzebami edukacyjnymi,</w:t>
      </w:r>
    </w:p>
    <w:p w:rsidR="00610A57" w:rsidRDefault="00610A57" w:rsidP="001452EA">
      <w:pPr>
        <w:numPr>
          <w:ilvl w:val="0"/>
          <w:numId w:val="70"/>
        </w:numPr>
        <w:spacing w:after="0"/>
        <w:jc w:val="both"/>
        <w:rPr>
          <w:rFonts w:ascii="Arial" w:hAnsi="Arial" w:cs="Arial"/>
          <w:sz w:val="24"/>
          <w:szCs w:val="24"/>
        </w:rPr>
      </w:pPr>
      <w:r w:rsidRPr="00610A57">
        <w:rPr>
          <w:rFonts w:ascii="Arial" w:hAnsi="Arial" w:cs="Arial"/>
          <w:sz w:val="24"/>
          <w:szCs w:val="24"/>
        </w:rPr>
        <w:t>rozszerzenie ofert placówek wychowania przedszkolnego o dodatkowe zajęcia wyrównujące szanse edukacyjne dzieci w zakresie stwierdzonych deficytów oraz zajęcia na rzecz podnoszenia jakości edukacji przedszkolnej.</w:t>
      </w:r>
    </w:p>
    <w:p w:rsidR="00072760" w:rsidRDefault="00072760" w:rsidP="00610A57">
      <w:pPr>
        <w:spacing w:after="0"/>
        <w:jc w:val="both"/>
        <w:rPr>
          <w:rFonts w:ascii="Arial" w:hAnsi="Arial" w:cs="Arial"/>
          <w:sz w:val="24"/>
          <w:szCs w:val="24"/>
        </w:rPr>
      </w:pPr>
    </w:p>
    <w:p w:rsidR="00072760" w:rsidRDefault="00072760" w:rsidP="00610A57">
      <w:pPr>
        <w:spacing w:after="0"/>
        <w:jc w:val="both"/>
        <w:rPr>
          <w:rFonts w:ascii="Arial" w:hAnsi="Arial" w:cs="Arial"/>
          <w:sz w:val="24"/>
          <w:szCs w:val="24"/>
        </w:rPr>
      </w:pPr>
    </w:p>
    <w:p w:rsidR="00610A57" w:rsidRDefault="00610A57" w:rsidP="00610A57">
      <w:pPr>
        <w:spacing w:after="0"/>
        <w:jc w:val="both"/>
        <w:rPr>
          <w:rFonts w:ascii="Arial" w:hAnsi="Arial" w:cs="Arial"/>
          <w:b/>
          <w:sz w:val="24"/>
          <w:szCs w:val="24"/>
        </w:rPr>
      </w:pPr>
      <w:r w:rsidRPr="00315F57">
        <w:rPr>
          <w:rFonts w:ascii="Arial" w:hAnsi="Arial" w:cs="Arial"/>
          <w:b/>
          <w:sz w:val="24"/>
          <w:szCs w:val="24"/>
        </w:rPr>
        <w:t>Formy wsparcia wskazane w lit. b, c i d mogą być realizowane wyłącznie jako uzupełnienie działań w zakresie tworzenia nowych miejsc wychowania przedszkolnego (nie dotyczy realizacji wsparcia dla dzieci</w:t>
      </w:r>
      <w:r w:rsidR="004D1B84">
        <w:rPr>
          <w:rFonts w:ascii="Arial" w:hAnsi="Arial" w:cs="Arial"/>
          <w:b/>
          <w:sz w:val="24"/>
          <w:szCs w:val="24"/>
        </w:rPr>
        <w:t xml:space="preserve"> </w:t>
      </w:r>
      <w:r w:rsidRPr="00315F57">
        <w:rPr>
          <w:rFonts w:ascii="Arial" w:hAnsi="Arial" w:cs="Arial"/>
          <w:b/>
          <w:sz w:val="24"/>
          <w:szCs w:val="24"/>
        </w:rPr>
        <w:t>z</w:t>
      </w:r>
      <w:r>
        <w:rPr>
          <w:rFonts w:ascii="Arial" w:hAnsi="Arial" w:cs="Arial"/>
          <w:b/>
          <w:sz w:val="24"/>
          <w:szCs w:val="24"/>
        </w:rPr>
        <w:t> </w:t>
      </w:r>
      <w:r w:rsidRPr="00315F57">
        <w:rPr>
          <w:rFonts w:ascii="Arial" w:hAnsi="Arial" w:cs="Arial"/>
          <w:b/>
          <w:sz w:val="24"/>
          <w:szCs w:val="24"/>
        </w:rPr>
        <w:t>niepełnosprawnościami).</w:t>
      </w:r>
    </w:p>
    <w:p w:rsidR="00091DE9" w:rsidRDefault="00091DE9" w:rsidP="00610A57">
      <w:pPr>
        <w:spacing w:after="0"/>
        <w:jc w:val="both"/>
        <w:rPr>
          <w:rFonts w:ascii="Arial" w:hAnsi="Arial" w:cs="Arial"/>
          <w:b/>
          <w:sz w:val="24"/>
          <w:szCs w:val="24"/>
        </w:rPr>
      </w:pPr>
    </w:p>
    <w:p w:rsidR="005D5E1D" w:rsidRDefault="00091DE9" w:rsidP="00BB32C2">
      <w:pPr>
        <w:spacing w:after="0"/>
        <w:jc w:val="both"/>
        <w:rPr>
          <w:rFonts w:ascii="Arial" w:hAnsi="Arial" w:cs="Arial"/>
          <w:i/>
          <w:sz w:val="24"/>
          <w:szCs w:val="24"/>
        </w:rPr>
      </w:pPr>
      <w:r w:rsidRPr="00AF5D9A">
        <w:rPr>
          <w:rFonts w:ascii="Arial" w:hAnsi="Arial" w:cs="Arial"/>
          <w:sz w:val="24"/>
          <w:szCs w:val="24"/>
        </w:rPr>
        <w:t>Szczegółowe informacje dotyczące typów projektów</w:t>
      </w:r>
      <w:r w:rsidR="004D1B84">
        <w:rPr>
          <w:rFonts w:ascii="Arial" w:hAnsi="Arial" w:cs="Arial"/>
          <w:sz w:val="24"/>
          <w:szCs w:val="24"/>
        </w:rPr>
        <w:t xml:space="preserve"> </w:t>
      </w:r>
      <w:r w:rsidRPr="00AF5D9A">
        <w:rPr>
          <w:rFonts w:ascii="Arial" w:hAnsi="Arial" w:cs="Arial"/>
          <w:sz w:val="24"/>
          <w:szCs w:val="24"/>
        </w:rPr>
        <w:t xml:space="preserve">wynikające z </w:t>
      </w:r>
      <w:r w:rsidRPr="00AF5D9A">
        <w:rPr>
          <w:rFonts w:ascii="Arial" w:hAnsi="Arial" w:cs="Arial"/>
          <w:i/>
          <w:sz w:val="24"/>
          <w:szCs w:val="24"/>
        </w:rPr>
        <w:t>Wytycznych w zakresie realizacji przedsięwzięć z udziałem środków Europejskiego Funduszu Społecznego w obszarz</w:t>
      </w:r>
      <w:r w:rsidR="000D1B36">
        <w:rPr>
          <w:rFonts w:ascii="Arial" w:hAnsi="Arial" w:cs="Arial"/>
          <w:i/>
          <w:sz w:val="24"/>
          <w:szCs w:val="24"/>
        </w:rPr>
        <w:t xml:space="preserve">e edukacji na lata 2014-2020 z </w:t>
      </w:r>
      <w:r w:rsidR="000D1B36" w:rsidRPr="00186A23">
        <w:rPr>
          <w:rFonts w:ascii="Arial" w:hAnsi="Arial" w:cs="Arial"/>
          <w:i/>
          <w:sz w:val="24"/>
          <w:szCs w:val="24"/>
        </w:rPr>
        <w:t>1 stycznia 2018</w:t>
      </w:r>
      <w:r w:rsidR="006F6643">
        <w:rPr>
          <w:rFonts w:ascii="Arial" w:hAnsi="Arial" w:cs="Arial"/>
          <w:i/>
          <w:sz w:val="24"/>
          <w:szCs w:val="24"/>
        </w:rPr>
        <w:t xml:space="preserve"> </w:t>
      </w:r>
      <w:r w:rsidRPr="00AF5D9A">
        <w:rPr>
          <w:rFonts w:ascii="Arial" w:hAnsi="Arial" w:cs="Arial"/>
          <w:i/>
          <w:sz w:val="24"/>
          <w:szCs w:val="24"/>
        </w:rPr>
        <w:t>r. oraz innych dokumentów, w tym ustawy Prawo oświatowe.</w:t>
      </w:r>
    </w:p>
    <w:p w:rsidR="005D5E1D" w:rsidRDefault="005D5E1D" w:rsidP="00BB32C2">
      <w:pPr>
        <w:spacing w:after="0"/>
        <w:jc w:val="both"/>
        <w:rPr>
          <w:rFonts w:ascii="Arial" w:hAnsi="Arial" w:cs="Arial"/>
          <w:i/>
          <w:sz w:val="24"/>
          <w:szCs w:val="24"/>
        </w:rPr>
      </w:pPr>
    </w:p>
    <w:p w:rsidR="000B1F0B" w:rsidRPr="00BB32C2" w:rsidRDefault="000B1F0B"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C3341E">
        <w:rPr>
          <w:rFonts w:ascii="Arial" w:hAnsi="Arial" w:cs="Arial"/>
          <w:sz w:val="24"/>
          <w:szCs w:val="24"/>
        </w:rPr>
        <w:t>Wsparci</w:t>
      </w:r>
      <w:r>
        <w:rPr>
          <w:rFonts w:ascii="Arial" w:hAnsi="Arial" w:cs="Arial"/>
          <w:sz w:val="24"/>
          <w:szCs w:val="24"/>
        </w:rPr>
        <w:t>e</w:t>
      </w:r>
      <w:r w:rsidRPr="00C3341E">
        <w:rPr>
          <w:rFonts w:ascii="Arial" w:hAnsi="Arial" w:cs="Arial"/>
          <w:sz w:val="24"/>
          <w:szCs w:val="24"/>
        </w:rPr>
        <w:t xml:space="preserve"> udzielane w ramach RPO na rzecz wychowania przedszkolnego powinno przyczyniać się do</w:t>
      </w:r>
      <w:r>
        <w:rPr>
          <w:rFonts w:ascii="Arial" w:hAnsi="Arial" w:cs="Arial"/>
          <w:sz w:val="24"/>
          <w:szCs w:val="24"/>
        </w:rPr>
        <w:t>:</w:t>
      </w:r>
    </w:p>
    <w:p w:rsidR="007429D2" w:rsidRPr="00EA580A" w:rsidRDefault="007429D2" w:rsidP="001452EA">
      <w:pPr>
        <w:numPr>
          <w:ilvl w:val="0"/>
          <w:numId w:val="71"/>
        </w:numPr>
        <w:jc w:val="both"/>
        <w:rPr>
          <w:rFonts w:ascii="Arial" w:hAnsi="Arial" w:cs="Arial"/>
          <w:sz w:val="24"/>
          <w:szCs w:val="24"/>
        </w:rPr>
      </w:pPr>
      <w:r>
        <w:rPr>
          <w:rFonts w:ascii="Arial" w:hAnsi="Arial" w:cs="Arial"/>
          <w:sz w:val="24"/>
          <w:szCs w:val="24"/>
        </w:rPr>
        <w:t>z</w:t>
      </w:r>
      <w:r w:rsidRPr="00EA580A">
        <w:rPr>
          <w:rFonts w:ascii="Arial" w:hAnsi="Arial" w:cs="Arial"/>
          <w:sz w:val="24"/>
          <w:szCs w:val="24"/>
        </w:rPr>
        <w:t>większeni</w:t>
      </w:r>
      <w:r>
        <w:rPr>
          <w:rFonts w:ascii="Arial" w:hAnsi="Arial" w:cs="Arial"/>
          <w:sz w:val="24"/>
          <w:szCs w:val="24"/>
        </w:rPr>
        <w:t>a</w:t>
      </w:r>
      <w:r w:rsidRPr="00EA580A">
        <w:rPr>
          <w:rFonts w:ascii="Arial" w:hAnsi="Arial" w:cs="Arial"/>
          <w:sz w:val="24"/>
          <w:szCs w:val="24"/>
        </w:rPr>
        <w:t xml:space="preserve"> dostępu do wychowania przedszkolnego na obszarach o niskim stopniu </w:t>
      </w:r>
      <w:r w:rsidR="00D860C4" w:rsidRPr="00EA580A">
        <w:rPr>
          <w:rFonts w:ascii="Arial" w:hAnsi="Arial" w:cs="Arial"/>
          <w:sz w:val="24"/>
          <w:szCs w:val="24"/>
        </w:rPr>
        <w:t>upowszechni</w:t>
      </w:r>
      <w:r w:rsidR="00D860C4">
        <w:rPr>
          <w:rFonts w:ascii="Arial" w:hAnsi="Arial" w:cs="Arial"/>
          <w:sz w:val="24"/>
          <w:szCs w:val="24"/>
        </w:rPr>
        <w:t>e</w:t>
      </w:r>
      <w:r w:rsidR="00D860C4" w:rsidRPr="00EA580A">
        <w:rPr>
          <w:rFonts w:ascii="Arial" w:hAnsi="Arial" w:cs="Arial"/>
          <w:sz w:val="24"/>
          <w:szCs w:val="24"/>
        </w:rPr>
        <w:t xml:space="preserve">nia </w:t>
      </w:r>
      <w:r w:rsidRPr="00EA580A">
        <w:rPr>
          <w:rFonts w:ascii="Arial" w:hAnsi="Arial" w:cs="Arial"/>
          <w:sz w:val="24"/>
          <w:szCs w:val="24"/>
        </w:rPr>
        <w:t>wychowania przedszkolnego,</w:t>
      </w:r>
    </w:p>
    <w:p w:rsidR="007429D2" w:rsidRPr="00EA580A" w:rsidRDefault="007429D2" w:rsidP="001452EA">
      <w:pPr>
        <w:numPr>
          <w:ilvl w:val="0"/>
          <w:numId w:val="71"/>
        </w:numPr>
        <w:jc w:val="both"/>
        <w:rPr>
          <w:rFonts w:ascii="Arial" w:hAnsi="Arial" w:cs="Arial"/>
          <w:sz w:val="24"/>
          <w:szCs w:val="24"/>
        </w:rPr>
      </w:pPr>
      <w:r w:rsidRPr="00EA580A">
        <w:rPr>
          <w:rFonts w:ascii="Arial" w:hAnsi="Arial" w:cs="Arial"/>
          <w:sz w:val="24"/>
          <w:szCs w:val="24"/>
        </w:rPr>
        <w:t>upowszechnieni</w:t>
      </w:r>
      <w:r>
        <w:rPr>
          <w:rFonts w:ascii="Arial" w:hAnsi="Arial" w:cs="Arial"/>
          <w:sz w:val="24"/>
          <w:szCs w:val="24"/>
        </w:rPr>
        <w:t>a</w:t>
      </w:r>
      <w:r w:rsidRPr="00EA580A">
        <w:rPr>
          <w:rFonts w:ascii="Arial" w:hAnsi="Arial" w:cs="Arial"/>
          <w:sz w:val="24"/>
          <w:szCs w:val="24"/>
        </w:rPr>
        <w:t xml:space="preserve"> wychowania przedszkolnego, </w:t>
      </w:r>
      <w:r w:rsidR="003A0671">
        <w:rPr>
          <w:rFonts w:ascii="Arial" w:hAnsi="Arial" w:cs="Arial"/>
          <w:sz w:val="24"/>
          <w:szCs w:val="24"/>
        </w:rPr>
        <w:t xml:space="preserve"> wśród dzieci w wieku przedszkolnym, w tym zwłaszcza wśród dzieci z niepełnosprawnościami,</w:t>
      </w:r>
    </w:p>
    <w:p w:rsidR="007429D2" w:rsidRPr="00192C02" w:rsidRDefault="007429D2" w:rsidP="001452EA">
      <w:pPr>
        <w:numPr>
          <w:ilvl w:val="0"/>
          <w:numId w:val="71"/>
        </w:numPr>
        <w:spacing w:after="0"/>
        <w:jc w:val="both"/>
        <w:rPr>
          <w:rFonts w:ascii="Arial" w:hAnsi="Arial" w:cs="Arial"/>
          <w:b/>
          <w:sz w:val="24"/>
          <w:szCs w:val="24"/>
        </w:rPr>
      </w:pPr>
      <w:r w:rsidRPr="005D5E1D">
        <w:rPr>
          <w:rFonts w:ascii="Arial" w:hAnsi="Arial" w:cs="Arial"/>
          <w:sz w:val="24"/>
          <w:szCs w:val="24"/>
        </w:rPr>
        <w:t>wyrównywania szans edukacyjnych i rozwojowych dzieci ze specjalnymi potrzebami edukacyjnymi,</w:t>
      </w:r>
    </w:p>
    <w:p w:rsidR="007429D2" w:rsidRPr="00192C02" w:rsidRDefault="007429D2" w:rsidP="001452EA">
      <w:pPr>
        <w:numPr>
          <w:ilvl w:val="0"/>
          <w:numId w:val="71"/>
        </w:numPr>
        <w:spacing w:after="0"/>
        <w:jc w:val="both"/>
        <w:rPr>
          <w:rFonts w:ascii="Arial" w:hAnsi="Arial" w:cs="Arial"/>
          <w:b/>
          <w:sz w:val="24"/>
          <w:szCs w:val="24"/>
        </w:rPr>
      </w:pPr>
      <w:r w:rsidRPr="005D5E1D">
        <w:rPr>
          <w:rFonts w:ascii="Arial" w:hAnsi="Arial" w:cs="Arial"/>
          <w:sz w:val="24"/>
          <w:szCs w:val="24"/>
        </w:rPr>
        <w:t>poprawy jakości wychowania przedszkolnego.</w:t>
      </w:r>
    </w:p>
    <w:p w:rsidR="005D5E1D" w:rsidRPr="00BB32C2" w:rsidRDefault="005D5E1D"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Zakres w</w:t>
      </w:r>
      <w:r w:rsidR="00D860C4">
        <w:rPr>
          <w:rFonts w:ascii="Arial" w:hAnsi="Arial" w:cs="Arial"/>
          <w:sz w:val="24"/>
          <w:szCs w:val="24"/>
        </w:rPr>
        <w:t>s</w:t>
      </w:r>
      <w:r w:rsidRPr="00BB32C2">
        <w:rPr>
          <w:rFonts w:ascii="Arial" w:hAnsi="Arial" w:cs="Arial"/>
          <w:sz w:val="24"/>
          <w:szCs w:val="24"/>
        </w:rPr>
        <w:t>parcia udzielanego w ramach RPO na rzecz wychowania przedszkolnego obejmuje następujące działania:</w:t>
      </w:r>
    </w:p>
    <w:p w:rsidR="00263FD7" w:rsidRDefault="00263FD7" w:rsidP="001452EA">
      <w:pPr>
        <w:numPr>
          <w:ilvl w:val="0"/>
          <w:numId w:val="72"/>
        </w:numPr>
        <w:jc w:val="both"/>
        <w:rPr>
          <w:rFonts w:ascii="Arial" w:hAnsi="Arial" w:cs="Arial"/>
          <w:sz w:val="24"/>
          <w:szCs w:val="24"/>
        </w:rPr>
      </w:pPr>
      <w:r>
        <w:rPr>
          <w:rFonts w:ascii="Arial" w:hAnsi="Arial" w:cs="Arial"/>
          <w:sz w:val="24"/>
          <w:szCs w:val="24"/>
        </w:rPr>
        <w:t>tworzenie nowych miejsc wychowania przedszkolnego, w tym dostosowanych do potrzeb dzieci z niepełnosprawnościami, w istniejących lub nowoutworzonych OWP (również specjalnych i integracyjnych),</w:t>
      </w:r>
    </w:p>
    <w:p w:rsidR="00263FD7" w:rsidRDefault="00263FD7" w:rsidP="001452EA">
      <w:pPr>
        <w:numPr>
          <w:ilvl w:val="0"/>
          <w:numId w:val="72"/>
        </w:numPr>
        <w:jc w:val="both"/>
        <w:rPr>
          <w:rFonts w:ascii="Arial" w:hAnsi="Arial" w:cs="Arial"/>
          <w:sz w:val="24"/>
          <w:szCs w:val="24"/>
        </w:rPr>
      </w:pPr>
      <w:r w:rsidRPr="001C6B2F">
        <w:rPr>
          <w:rFonts w:ascii="Arial" w:hAnsi="Arial" w:cs="Arial"/>
          <w:sz w:val="24"/>
          <w:szCs w:val="24"/>
        </w:rPr>
        <w:t>dostosowanie istniejących miejsc wychowania przedszkolnego do potrzeb dzieci z niepełnosprawnościami lub realizacja dodatkowej oferty edukacyjnej</w:t>
      </w:r>
      <w:r w:rsidR="004D1B84">
        <w:rPr>
          <w:rFonts w:ascii="Arial" w:hAnsi="Arial" w:cs="Arial"/>
          <w:sz w:val="24"/>
          <w:szCs w:val="24"/>
        </w:rPr>
        <w:t xml:space="preserve"> </w:t>
      </w:r>
      <w:r w:rsidRPr="001C6B2F">
        <w:rPr>
          <w:rFonts w:ascii="Arial" w:hAnsi="Arial" w:cs="Arial"/>
          <w:sz w:val="24"/>
          <w:szCs w:val="24"/>
        </w:rPr>
        <w:t>i</w:t>
      </w:r>
      <w:r>
        <w:rPr>
          <w:rFonts w:ascii="Arial" w:hAnsi="Arial" w:cs="Arial"/>
          <w:sz w:val="24"/>
          <w:szCs w:val="24"/>
        </w:rPr>
        <w:t> </w:t>
      </w:r>
      <w:r w:rsidRPr="001C6B2F">
        <w:rPr>
          <w:rFonts w:ascii="Arial" w:hAnsi="Arial" w:cs="Arial"/>
          <w:sz w:val="24"/>
          <w:szCs w:val="24"/>
        </w:rPr>
        <w:t>specjalistycznej umożliwiającej dziecku z niepełnosprawnością udział</w:t>
      </w:r>
      <w:r w:rsidR="004D1B84">
        <w:rPr>
          <w:rFonts w:ascii="Arial" w:hAnsi="Arial" w:cs="Arial"/>
          <w:sz w:val="24"/>
          <w:szCs w:val="24"/>
        </w:rPr>
        <w:t xml:space="preserve"> </w:t>
      </w:r>
      <w:r w:rsidRPr="001C6B2F">
        <w:rPr>
          <w:rFonts w:ascii="Arial" w:hAnsi="Arial" w:cs="Arial"/>
          <w:sz w:val="24"/>
          <w:szCs w:val="24"/>
        </w:rPr>
        <w:t>w</w:t>
      </w:r>
      <w:r>
        <w:rPr>
          <w:rFonts w:ascii="Arial" w:hAnsi="Arial" w:cs="Arial"/>
          <w:sz w:val="24"/>
          <w:szCs w:val="24"/>
        </w:rPr>
        <w:t> </w:t>
      </w:r>
      <w:r w:rsidRPr="001C6B2F">
        <w:rPr>
          <w:rFonts w:ascii="Arial" w:hAnsi="Arial" w:cs="Arial"/>
          <w:sz w:val="24"/>
          <w:szCs w:val="24"/>
        </w:rPr>
        <w:t>wychowaniu przedszkolnym poprzez wyrównywanie deficytu wynikającego</w:t>
      </w:r>
      <w:r w:rsidR="004D1B84">
        <w:rPr>
          <w:rFonts w:ascii="Arial" w:hAnsi="Arial" w:cs="Arial"/>
          <w:sz w:val="24"/>
          <w:szCs w:val="24"/>
        </w:rPr>
        <w:t xml:space="preserve"> </w:t>
      </w:r>
      <w:r w:rsidRPr="001C6B2F">
        <w:rPr>
          <w:rFonts w:ascii="Arial" w:hAnsi="Arial" w:cs="Arial"/>
          <w:sz w:val="24"/>
          <w:szCs w:val="24"/>
        </w:rPr>
        <w:t>z</w:t>
      </w:r>
      <w:r>
        <w:rPr>
          <w:rFonts w:ascii="Arial" w:hAnsi="Arial" w:cs="Arial"/>
          <w:sz w:val="24"/>
          <w:szCs w:val="24"/>
        </w:rPr>
        <w:t> </w:t>
      </w:r>
      <w:r w:rsidRPr="001C6B2F">
        <w:rPr>
          <w:rFonts w:ascii="Arial" w:hAnsi="Arial" w:cs="Arial"/>
          <w:sz w:val="24"/>
          <w:szCs w:val="24"/>
        </w:rPr>
        <w:t>niepełnosprawności; działania te mogą być realizowane samodzielnie,</w:t>
      </w:r>
    </w:p>
    <w:p w:rsidR="00263FD7" w:rsidRDefault="00263FD7" w:rsidP="001452EA">
      <w:pPr>
        <w:numPr>
          <w:ilvl w:val="0"/>
          <w:numId w:val="72"/>
        </w:numPr>
        <w:jc w:val="both"/>
        <w:rPr>
          <w:rFonts w:ascii="Arial" w:hAnsi="Arial" w:cs="Arial"/>
          <w:sz w:val="24"/>
          <w:szCs w:val="24"/>
        </w:rPr>
      </w:pPr>
      <w:r w:rsidRPr="001C6B2F">
        <w:rPr>
          <w:rFonts w:ascii="Arial" w:hAnsi="Arial" w:cs="Arial"/>
          <w:sz w:val="24"/>
          <w:szCs w:val="24"/>
        </w:rPr>
        <w:t>rozszerzenie oferty OWP o dodatkowe zajęcia wyrównujące szanse edukacyjne dzieci w zakresie stwierdzonych deficytów,</w:t>
      </w:r>
    </w:p>
    <w:p w:rsidR="00263FD7" w:rsidRDefault="00263FD7" w:rsidP="001452EA">
      <w:pPr>
        <w:numPr>
          <w:ilvl w:val="0"/>
          <w:numId w:val="72"/>
        </w:numPr>
        <w:jc w:val="both"/>
        <w:rPr>
          <w:rFonts w:ascii="Arial" w:hAnsi="Arial" w:cs="Arial"/>
          <w:sz w:val="24"/>
          <w:szCs w:val="24"/>
        </w:rPr>
      </w:pPr>
      <w:r w:rsidRPr="001C6B2F">
        <w:rPr>
          <w:rFonts w:ascii="Arial" w:hAnsi="Arial" w:cs="Arial"/>
          <w:sz w:val="24"/>
          <w:szCs w:val="24"/>
        </w:rPr>
        <w:t>wydłużenie godzin pracy OWP,</w:t>
      </w:r>
    </w:p>
    <w:p w:rsidR="00263FD7" w:rsidRDefault="00263FD7" w:rsidP="001452EA">
      <w:pPr>
        <w:numPr>
          <w:ilvl w:val="0"/>
          <w:numId w:val="72"/>
        </w:numPr>
        <w:jc w:val="both"/>
        <w:rPr>
          <w:rFonts w:ascii="Arial" w:hAnsi="Arial" w:cs="Arial"/>
          <w:sz w:val="24"/>
          <w:szCs w:val="24"/>
        </w:rPr>
      </w:pPr>
      <w:r w:rsidRPr="001C6B2F">
        <w:rPr>
          <w:rFonts w:ascii="Arial" w:hAnsi="Arial" w:cs="Arial"/>
          <w:sz w:val="24"/>
          <w:szCs w:val="24"/>
        </w:rPr>
        <w:t xml:space="preserve">doskonalenie umiejętności, kompetencji lub kwalifikacji nauczycieli OWP do pracy z dziećmi w wieku przedszkolnym, w tym w szczególności z dziećmi ze </w:t>
      </w:r>
      <w:r w:rsidRPr="001C6B2F">
        <w:rPr>
          <w:rFonts w:ascii="Arial" w:hAnsi="Arial" w:cs="Arial"/>
          <w:sz w:val="24"/>
          <w:szCs w:val="24"/>
        </w:rPr>
        <w:lastRenderedPageBreak/>
        <w:t>specjalnymi potrzebami edukacyjnymi oraz w zakresie współpracy nauczycieli z rodzicami, w tym radzenia sobie w sytuacjach trudnych.</w:t>
      </w:r>
    </w:p>
    <w:p w:rsidR="00263FD7" w:rsidRPr="001C6B2F" w:rsidRDefault="00263FD7" w:rsidP="00263FD7">
      <w:pPr>
        <w:ind w:left="786"/>
        <w:jc w:val="both"/>
        <w:rPr>
          <w:rFonts w:ascii="Arial" w:hAnsi="Arial" w:cs="Arial"/>
          <w:sz w:val="24"/>
          <w:szCs w:val="24"/>
        </w:rPr>
      </w:pPr>
    </w:p>
    <w:p w:rsidR="00263FD7" w:rsidRDefault="000633BC" w:rsidP="00263FD7">
      <w:pPr>
        <w:ind w:left="-11"/>
        <w:jc w:val="both"/>
        <w:rPr>
          <w:rFonts w:ascii="Arial" w:hAnsi="Arial" w:cs="Arial"/>
          <w:b/>
          <w:sz w:val="24"/>
          <w:szCs w:val="24"/>
        </w:rPr>
      </w:pPr>
      <w:r>
        <w:rPr>
          <w:rFonts w:ascii="Arial" w:hAnsi="Arial" w:cs="Arial"/>
          <w:b/>
          <w:sz w:val="24"/>
          <w:szCs w:val="24"/>
        </w:rPr>
        <w:t>Działania wymienione w pkt 2.2</w:t>
      </w:r>
      <w:r w:rsidR="00263FD7">
        <w:rPr>
          <w:rFonts w:ascii="Arial" w:hAnsi="Arial" w:cs="Arial"/>
          <w:b/>
          <w:sz w:val="24"/>
          <w:szCs w:val="24"/>
        </w:rPr>
        <w:t>.2</w:t>
      </w:r>
      <w:r w:rsidR="00263FD7" w:rsidRPr="00EE145B">
        <w:rPr>
          <w:rFonts w:ascii="Arial" w:hAnsi="Arial" w:cs="Arial"/>
          <w:b/>
          <w:sz w:val="24"/>
          <w:szCs w:val="24"/>
        </w:rPr>
        <w:t xml:space="preserve"> w lit. c – e będą realizowane jako uzupełnienie </w:t>
      </w:r>
      <w:r>
        <w:rPr>
          <w:rFonts w:ascii="Arial" w:hAnsi="Arial" w:cs="Arial"/>
          <w:b/>
          <w:sz w:val="24"/>
          <w:szCs w:val="24"/>
        </w:rPr>
        <w:t>działań</w:t>
      </w:r>
      <w:r w:rsidR="004D1B84">
        <w:rPr>
          <w:rFonts w:ascii="Arial" w:hAnsi="Arial" w:cs="Arial"/>
          <w:b/>
          <w:sz w:val="24"/>
          <w:szCs w:val="24"/>
        </w:rPr>
        <w:t xml:space="preserve"> </w:t>
      </w:r>
      <w:r w:rsidR="004C1600" w:rsidRPr="004C1600">
        <w:rPr>
          <w:rFonts w:ascii="Arial" w:hAnsi="Arial" w:cs="Arial"/>
          <w:b/>
          <w:sz w:val="24"/>
          <w:szCs w:val="24"/>
        </w:rPr>
        <w:t>realizowanych w konkretnym OWP, o których mowa</w:t>
      </w:r>
      <w:r w:rsidR="00ED09AA">
        <w:rPr>
          <w:rFonts w:ascii="Arial" w:hAnsi="Arial" w:cs="Arial"/>
          <w:b/>
          <w:sz w:val="24"/>
          <w:szCs w:val="24"/>
        </w:rPr>
        <w:br/>
      </w:r>
      <w:r>
        <w:rPr>
          <w:rFonts w:ascii="Arial" w:hAnsi="Arial" w:cs="Arial"/>
          <w:b/>
          <w:sz w:val="24"/>
          <w:szCs w:val="24"/>
        </w:rPr>
        <w:t>w</w:t>
      </w:r>
      <w:r w:rsidR="004D1B84">
        <w:rPr>
          <w:rFonts w:ascii="Arial" w:hAnsi="Arial" w:cs="Arial"/>
          <w:b/>
          <w:sz w:val="24"/>
          <w:szCs w:val="24"/>
        </w:rPr>
        <w:t xml:space="preserve"> </w:t>
      </w:r>
      <w:r>
        <w:rPr>
          <w:rFonts w:ascii="Arial" w:hAnsi="Arial" w:cs="Arial"/>
          <w:b/>
          <w:sz w:val="24"/>
          <w:szCs w:val="24"/>
        </w:rPr>
        <w:t>pkt 2.2</w:t>
      </w:r>
      <w:r w:rsidR="00263FD7">
        <w:rPr>
          <w:rFonts w:ascii="Arial" w:hAnsi="Arial" w:cs="Arial"/>
          <w:b/>
          <w:sz w:val="24"/>
          <w:szCs w:val="24"/>
        </w:rPr>
        <w:t>.2</w:t>
      </w:r>
      <w:r w:rsidR="00263FD7" w:rsidRPr="00EE145B">
        <w:rPr>
          <w:rFonts w:ascii="Arial" w:hAnsi="Arial" w:cs="Arial"/>
          <w:b/>
          <w:sz w:val="24"/>
          <w:szCs w:val="24"/>
        </w:rPr>
        <w:t xml:space="preserve"> lit. a lub b.</w:t>
      </w:r>
    </w:p>
    <w:p w:rsidR="00263FD7" w:rsidRPr="00BB32C2" w:rsidRDefault="00263FD7" w:rsidP="00BB32C2">
      <w:pPr>
        <w:pStyle w:val="Akapitzlist"/>
        <w:autoSpaceDE w:val="0"/>
        <w:autoSpaceDN w:val="0"/>
        <w:adjustRightInd w:val="0"/>
        <w:spacing w:before="240" w:after="0"/>
        <w:jc w:val="both"/>
        <w:rPr>
          <w:rFonts w:ascii="Arial" w:hAnsi="Arial" w:cs="Arial"/>
          <w:b/>
          <w:sz w:val="24"/>
          <w:szCs w:val="24"/>
        </w:rPr>
      </w:pPr>
    </w:p>
    <w:p w:rsidR="009A62C2" w:rsidRPr="00402B86" w:rsidRDefault="009A62C2" w:rsidP="001452EA">
      <w:pPr>
        <w:pStyle w:val="Akapitzlist"/>
        <w:numPr>
          <w:ilvl w:val="2"/>
          <w:numId w:val="73"/>
        </w:numPr>
        <w:autoSpaceDE w:val="0"/>
        <w:autoSpaceDN w:val="0"/>
        <w:adjustRightInd w:val="0"/>
        <w:spacing w:before="240" w:after="0"/>
        <w:jc w:val="both"/>
        <w:rPr>
          <w:rFonts w:ascii="Arial" w:hAnsi="Arial" w:cs="Arial"/>
          <w:sz w:val="24"/>
          <w:szCs w:val="24"/>
          <w:u w:val="single"/>
        </w:rPr>
      </w:pPr>
      <w:r w:rsidRPr="00402B86">
        <w:rPr>
          <w:rFonts w:ascii="Arial" w:hAnsi="Arial" w:cs="Arial"/>
          <w:b/>
          <w:sz w:val="24"/>
          <w:szCs w:val="24"/>
          <w:u w:val="single"/>
        </w:rPr>
        <w:t xml:space="preserve">Realizacja wsparcia na rzecz OWP </w:t>
      </w:r>
      <w:r w:rsidR="00D860C4">
        <w:rPr>
          <w:rFonts w:ascii="Arial" w:hAnsi="Arial" w:cs="Arial"/>
          <w:b/>
          <w:sz w:val="24"/>
          <w:szCs w:val="24"/>
          <w:u w:val="single"/>
        </w:rPr>
        <w:t>musi</w:t>
      </w:r>
      <w:r w:rsidR="004D1B84">
        <w:rPr>
          <w:rFonts w:ascii="Arial" w:hAnsi="Arial" w:cs="Arial"/>
          <w:b/>
          <w:sz w:val="24"/>
          <w:szCs w:val="24"/>
          <w:u w:val="single"/>
        </w:rPr>
        <w:t xml:space="preserve"> </w:t>
      </w:r>
      <w:r w:rsidRPr="00402B86">
        <w:rPr>
          <w:rFonts w:ascii="Arial" w:hAnsi="Arial" w:cs="Arial"/>
          <w:b/>
          <w:sz w:val="24"/>
          <w:szCs w:val="24"/>
          <w:u w:val="single"/>
        </w:rPr>
        <w:t>zostać każdorazowo</w:t>
      </w:r>
      <w:r w:rsidR="004D1B84">
        <w:rPr>
          <w:rFonts w:ascii="Arial" w:hAnsi="Arial" w:cs="Arial"/>
          <w:b/>
          <w:sz w:val="24"/>
          <w:szCs w:val="24"/>
          <w:u w:val="single"/>
        </w:rPr>
        <w:t xml:space="preserve"> </w:t>
      </w:r>
      <w:r w:rsidRPr="00402B86">
        <w:rPr>
          <w:rFonts w:ascii="Arial" w:hAnsi="Arial" w:cs="Arial"/>
          <w:b/>
          <w:sz w:val="24"/>
          <w:szCs w:val="24"/>
          <w:u w:val="single"/>
        </w:rPr>
        <w:t>poprzedzona</w:t>
      </w:r>
      <w:r w:rsidR="004D1B84">
        <w:rPr>
          <w:rFonts w:ascii="Arial" w:hAnsi="Arial" w:cs="Arial"/>
          <w:b/>
          <w:sz w:val="24"/>
          <w:szCs w:val="24"/>
          <w:u w:val="single"/>
        </w:rPr>
        <w:t xml:space="preserve"> </w:t>
      </w:r>
      <w:r w:rsidRPr="00402B86">
        <w:rPr>
          <w:rFonts w:ascii="Arial" w:hAnsi="Arial" w:cs="Arial"/>
          <w:b/>
          <w:sz w:val="24"/>
          <w:szCs w:val="24"/>
          <w:u w:val="single"/>
        </w:rPr>
        <w:t>diagnozą</w:t>
      </w:r>
      <w:r w:rsidRPr="00402B86">
        <w:rPr>
          <w:rFonts w:ascii="Arial" w:hAnsi="Arial" w:cs="Arial"/>
          <w:sz w:val="24"/>
          <w:szCs w:val="24"/>
          <w:u w:val="single"/>
        </w:rPr>
        <w:t>. Diagnoza powinna być przygotowana i</w:t>
      </w:r>
      <w:r w:rsidR="00402B86" w:rsidRPr="00402B86">
        <w:rPr>
          <w:rFonts w:ascii="Arial" w:hAnsi="Arial" w:cs="Arial"/>
          <w:sz w:val="24"/>
          <w:szCs w:val="24"/>
          <w:u w:val="single"/>
        </w:rPr>
        <w:t> </w:t>
      </w:r>
      <w:r w:rsidRPr="00402B86">
        <w:rPr>
          <w:rFonts w:ascii="Arial" w:hAnsi="Arial" w:cs="Arial"/>
          <w:sz w:val="24"/>
          <w:szCs w:val="24"/>
          <w:u w:val="single"/>
        </w:rPr>
        <w:t xml:space="preserve">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t>
      </w:r>
    </w:p>
    <w:p w:rsidR="009A62C2" w:rsidRPr="00402B86" w:rsidRDefault="009A62C2" w:rsidP="009A62C2">
      <w:pPr>
        <w:pStyle w:val="Akapitzlist"/>
        <w:autoSpaceDE w:val="0"/>
        <w:autoSpaceDN w:val="0"/>
        <w:adjustRightInd w:val="0"/>
        <w:spacing w:before="240" w:after="0"/>
        <w:jc w:val="both"/>
        <w:rPr>
          <w:rFonts w:ascii="Arial" w:hAnsi="Arial" w:cs="Arial"/>
          <w:sz w:val="24"/>
          <w:szCs w:val="24"/>
        </w:rPr>
      </w:pPr>
      <w:r w:rsidRPr="00402B86">
        <w:rPr>
          <w:rFonts w:ascii="Arial" w:hAnsi="Arial" w:cs="Arial"/>
          <w:sz w:val="24"/>
          <w:szCs w:val="24"/>
          <w:u w:val="single"/>
        </w:rPr>
        <w:t>Wnioski z diagnozy powinny stanowić element wniosku o dofinansowanie projektu i zostać opisane w częściach: B.11.1. Osoby i/lub podmioty/instytucje, które zostaną objęte wsparciem oraz B.11.2. Opis sytuacji problemowej grup docelowych objętych wsparciem oraz opis rekrutacji do projektu wniosku o</w:t>
      </w:r>
      <w:r w:rsidR="00402B86" w:rsidRPr="00402B86">
        <w:rPr>
          <w:rFonts w:ascii="Arial" w:hAnsi="Arial" w:cs="Arial"/>
          <w:sz w:val="24"/>
          <w:szCs w:val="24"/>
          <w:u w:val="single"/>
        </w:rPr>
        <w:t> </w:t>
      </w:r>
      <w:r w:rsidRPr="00402B86">
        <w:rPr>
          <w:rFonts w:ascii="Arial" w:hAnsi="Arial" w:cs="Arial"/>
          <w:sz w:val="24"/>
          <w:szCs w:val="24"/>
          <w:u w:val="single"/>
        </w:rPr>
        <w:t>dofinansowanie.</w:t>
      </w:r>
    </w:p>
    <w:p w:rsidR="007F1E54"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402B86">
        <w:rPr>
          <w:rFonts w:ascii="Arial" w:hAnsi="Arial" w:cs="Arial"/>
          <w:sz w:val="24"/>
          <w:szCs w:val="24"/>
        </w:rPr>
        <w:t>W zakresie tworzenia nowych miejsc wychowania przedszkolnego muszą być</w:t>
      </w:r>
      <w:r w:rsidRPr="00BB32C2">
        <w:rPr>
          <w:rFonts w:ascii="Arial" w:hAnsi="Arial" w:cs="Arial"/>
          <w:sz w:val="24"/>
          <w:szCs w:val="24"/>
        </w:rPr>
        <w:t xml:space="preserve"> spełnione </w:t>
      </w:r>
      <w:r w:rsidRPr="00BB32C2">
        <w:rPr>
          <w:rFonts w:ascii="Arial" w:hAnsi="Arial" w:cs="Arial"/>
          <w:sz w:val="24"/>
          <w:szCs w:val="24"/>
          <w:u w:val="single"/>
        </w:rPr>
        <w:t>łącznie</w:t>
      </w:r>
      <w:r w:rsidRPr="00BB32C2">
        <w:rPr>
          <w:rFonts w:ascii="Arial" w:hAnsi="Arial" w:cs="Arial"/>
          <w:sz w:val="24"/>
          <w:szCs w:val="24"/>
        </w:rPr>
        <w:t xml:space="preserve"> następujące warunki:</w:t>
      </w:r>
    </w:p>
    <w:p w:rsidR="00263FD7" w:rsidRPr="00263FD7" w:rsidRDefault="00263FD7" w:rsidP="001452EA">
      <w:pPr>
        <w:numPr>
          <w:ilvl w:val="0"/>
          <w:numId w:val="74"/>
        </w:numPr>
        <w:jc w:val="both"/>
        <w:rPr>
          <w:rFonts w:ascii="Arial" w:hAnsi="Arial" w:cs="Arial"/>
          <w:sz w:val="24"/>
          <w:szCs w:val="24"/>
        </w:rPr>
      </w:pPr>
      <w:r w:rsidRPr="00263FD7">
        <w:rPr>
          <w:rFonts w:ascii="Arial" w:hAnsi="Arial" w:cs="Arial"/>
          <w:sz w:val="24"/>
          <w:szCs w:val="24"/>
        </w:rPr>
        <w:t>wsparcie umożliwia zakładanie nowych OWP albo wsparcie dla funkcjonujących OWP,</w:t>
      </w:r>
    </w:p>
    <w:p w:rsidR="00263FD7" w:rsidRPr="00263FD7" w:rsidRDefault="00263FD7" w:rsidP="001452EA">
      <w:pPr>
        <w:numPr>
          <w:ilvl w:val="0"/>
          <w:numId w:val="74"/>
        </w:numPr>
        <w:jc w:val="both"/>
        <w:rPr>
          <w:rFonts w:ascii="Arial" w:hAnsi="Arial" w:cs="Arial"/>
          <w:sz w:val="24"/>
          <w:szCs w:val="24"/>
        </w:rPr>
      </w:pPr>
      <w:r w:rsidRPr="00263FD7">
        <w:rPr>
          <w:rFonts w:ascii="Arial" w:hAnsi="Arial" w:cs="Arial"/>
          <w:sz w:val="24"/>
          <w:szCs w:val="24"/>
        </w:rPr>
        <w:t>wsparcie skutkuje zwiększeniem liczby miejsc przedszkolnych podlegających pod konkretny organ prowadzący na terenie danej gminy/miasta w stosunku do danych z roku poprzedzającego rok rozpoczęcia realizacji projektu. Powyższy warunek nie ma zastosowania w pr</w:t>
      </w:r>
      <w:r w:rsidR="00B169B0">
        <w:rPr>
          <w:rFonts w:ascii="Arial" w:hAnsi="Arial" w:cs="Arial"/>
          <w:sz w:val="24"/>
          <w:szCs w:val="24"/>
        </w:rPr>
        <w:t>zypadku, o którym mowa w pkt 2.2</w:t>
      </w:r>
      <w:r w:rsidRPr="00263FD7">
        <w:rPr>
          <w:rFonts w:ascii="Arial" w:hAnsi="Arial" w:cs="Arial"/>
          <w:sz w:val="24"/>
          <w:szCs w:val="24"/>
        </w:rPr>
        <w:t>.2 lit. b.</w:t>
      </w:r>
    </w:p>
    <w:p w:rsidR="00263FD7" w:rsidRPr="00263FD7" w:rsidRDefault="00263FD7" w:rsidP="001452EA">
      <w:pPr>
        <w:numPr>
          <w:ilvl w:val="0"/>
          <w:numId w:val="74"/>
        </w:numPr>
        <w:jc w:val="both"/>
        <w:rPr>
          <w:rFonts w:ascii="Arial" w:hAnsi="Arial" w:cs="Arial"/>
          <w:sz w:val="24"/>
          <w:szCs w:val="24"/>
        </w:rPr>
      </w:pPr>
      <w:r w:rsidRPr="00263FD7">
        <w:rPr>
          <w:rFonts w:ascii="Arial" w:hAnsi="Arial" w:cs="Arial"/>
          <w:sz w:val="24"/>
          <w:szCs w:val="24"/>
        </w:rPr>
        <w:t>liczba utworzonych w ramach udzielonego wsparcia nowych miejsc wychowania przedszkolnego odpowiada faktycznemu i prognozowanemu w perspektywie 3-letniej zapotrzebowaniu na usługi edukacji przedszkolnej w gminie/ na terenie miasta, w których są one tworzone. Interwencja nie jest możliwa w sytuacji, gdy zapotrzebowanie na usługi edukacji przedszkolnej w obszarze objętym działaniami projektowymi może być zaspokojone przy dotychczasowej liczbie miejsc wychowania przedszkolnego,</w:t>
      </w:r>
    </w:p>
    <w:p w:rsidR="00263FD7" w:rsidRPr="00263FD7" w:rsidRDefault="00263FD7" w:rsidP="001452EA">
      <w:pPr>
        <w:numPr>
          <w:ilvl w:val="0"/>
          <w:numId w:val="74"/>
        </w:numPr>
        <w:jc w:val="both"/>
        <w:rPr>
          <w:rFonts w:ascii="Arial" w:hAnsi="Arial" w:cs="Arial"/>
          <w:sz w:val="24"/>
          <w:szCs w:val="24"/>
        </w:rPr>
      </w:pPr>
      <w:r w:rsidRPr="00263FD7">
        <w:rPr>
          <w:rFonts w:ascii="Arial" w:hAnsi="Arial" w:cs="Arial"/>
          <w:sz w:val="24"/>
          <w:szCs w:val="24"/>
        </w:rPr>
        <w:t>nowe miejsca wychowania przedszkolnego są tworzone:</w:t>
      </w:r>
    </w:p>
    <w:p w:rsidR="00263FD7" w:rsidRPr="00263FD7" w:rsidRDefault="00263FD7" w:rsidP="001452EA">
      <w:pPr>
        <w:numPr>
          <w:ilvl w:val="0"/>
          <w:numId w:val="75"/>
        </w:numPr>
        <w:ind w:left="709" w:hanging="425"/>
        <w:jc w:val="both"/>
        <w:rPr>
          <w:rFonts w:ascii="Arial" w:hAnsi="Arial" w:cs="Arial"/>
          <w:sz w:val="24"/>
          <w:szCs w:val="24"/>
        </w:rPr>
      </w:pPr>
      <w:r w:rsidRPr="00263FD7">
        <w:rPr>
          <w:rFonts w:ascii="Arial" w:hAnsi="Arial" w:cs="Arial"/>
          <w:sz w:val="24"/>
          <w:szCs w:val="24"/>
        </w:rPr>
        <w:t xml:space="preserve">w istniejącej bazie oświatowej, w tym np.: w budynkach po </w:t>
      </w:r>
      <w:r w:rsidR="00C45261">
        <w:rPr>
          <w:rFonts w:ascii="Arial" w:hAnsi="Arial" w:cs="Arial"/>
          <w:sz w:val="24"/>
          <w:szCs w:val="24"/>
        </w:rPr>
        <w:t xml:space="preserve">byłych </w:t>
      </w:r>
      <w:r w:rsidRPr="00263FD7">
        <w:rPr>
          <w:rFonts w:ascii="Arial" w:hAnsi="Arial" w:cs="Arial"/>
          <w:sz w:val="24"/>
          <w:szCs w:val="24"/>
        </w:rPr>
        <w:t>placówkach oświatowych, pomieszczeniach domów kultury, żłobkach itd., albo</w:t>
      </w:r>
    </w:p>
    <w:p w:rsidR="00D456BF" w:rsidRDefault="00263FD7" w:rsidP="001452EA">
      <w:pPr>
        <w:numPr>
          <w:ilvl w:val="0"/>
          <w:numId w:val="75"/>
        </w:numPr>
        <w:ind w:left="709" w:hanging="425"/>
        <w:jc w:val="both"/>
        <w:rPr>
          <w:rFonts w:ascii="Arial" w:hAnsi="Arial" w:cs="Arial"/>
          <w:sz w:val="24"/>
          <w:szCs w:val="24"/>
        </w:rPr>
      </w:pPr>
      <w:r w:rsidRPr="00D456BF">
        <w:rPr>
          <w:rFonts w:ascii="Arial" w:hAnsi="Arial" w:cs="Arial"/>
          <w:sz w:val="24"/>
          <w:szCs w:val="24"/>
        </w:rPr>
        <w:lastRenderedPageBreak/>
        <w:t>w bud</w:t>
      </w:r>
      <w:r w:rsidR="00BE38D8">
        <w:rPr>
          <w:rFonts w:ascii="Arial" w:hAnsi="Arial" w:cs="Arial"/>
          <w:sz w:val="24"/>
          <w:szCs w:val="24"/>
        </w:rPr>
        <w:t xml:space="preserve">ynkach innych niż wymienione w </w:t>
      </w:r>
      <w:r w:rsidRPr="00D456BF">
        <w:rPr>
          <w:rFonts w:ascii="Arial" w:hAnsi="Arial" w:cs="Arial"/>
          <w:sz w:val="24"/>
          <w:szCs w:val="24"/>
        </w:rPr>
        <w:t>p</w:t>
      </w:r>
      <w:r w:rsidR="002B52EF">
        <w:rPr>
          <w:rFonts w:ascii="Arial" w:hAnsi="Arial" w:cs="Arial"/>
          <w:sz w:val="24"/>
          <w:szCs w:val="24"/>
        </w:rPr>
        <w:t>p</w:t>
      </w:r>
      <w:r w:rsidRPr="00D456BF">
        <w:rPr>
          <w:rFonts w:ascii="Arial" w:hAnsi="Arial" w:cs="Arial"/>
          <w:sz w:val="24"/>
          <w:szCs w:val="24"/>
        </w:rPr>
        <w:t>kt i, w tym np.: zlokalizowanych przy urzędach gminy, w pomieszczeniach remiz strażackich, w pomieszczeniach ośrodków zdrowia, albo</w:t>
      </w:r>
    </w:p>
    <w:p w:rsidR="00263FD7" w:rsidRPr="00D456BF" w:rsidRDefault="00263FD7" w:rsidP="001452EA">
      <w:pPr>
        <w:numPr>
          <w:ilvl w:val="0"/>
          <w:numId w:val="75"/>
        </w:numPr>
        <w:ind w:left="709" w:hanging="425"/>
        <w:jc w:val="both"/>
        <w:rPr>
          <w:rFonts w:ascii="Arial" w:hAnsi="Arial" w:cs="Arial"/>
          <w:sz w:val="24"/>
          <w:szCs w:val="24"/>
        </w:rPr>
      </w:pPr>
      <w:r w:rsidRPr="00D456BF">
        <w:rPr>
          <w:rFonts w:ascii="Arial" w:hAnsi="Arial" w:cs="Arial"/>
          <w:sz w:val="24"/>
          <w:szCs w:val="24"/>
        </w:rPr>
        <w:t>w funkcjonujących OWP, albo</w:t>
      </w:r>
    </w:p>
    <w:p w:rsidR="00263FD7" w:rsidRPr="00402B86" w:rsidRDefault="00263FD7" w:rsidP="001452EA">
      <w:pPr>
        <w:numPr>
          <w:ilvl w:val="0"/>
          <w:numId w:val="75"/>
        </w:numPr>
        <w:ind w:left="709" w:hanging="425"/>
        <w:jc w:val="both"/>
        <w:rPr>
          <w:rFonts w:ascii="Arial" w:hAnsi="Arial" w:cs="Arial"/>
          <w:sz w:val="24"/>
          <w:szCs w:val="24"/>
        </w:rPr>
      </w:pPr>
      <w:r w:rsidRPr="00263FD7">
        <w:rPr>
          <w:rFonts w:ascii="Arial" w:hAnsi="Arial" w:cs="Arial"/>
          <w:sz w:val="24"/>
          <w:szCs w:val="24"/>
        </w:rPr>
        <w:t>w nowej bazie lokalowej, pod warunkiem uwzględnien</w:t>
      </w:r>
      <w:r w:rsidR="000633BC">
        <w:rPr>
          <w:rFonts w:ascii="Arial" w:hAnsi="Arial" w:cs="Arial"/>
          <w:sz w:val="24"/>
          <w:szCs w:val="24"/>
        </w:rPr>
        <w:t xml:space="preserve">ia wymogów </w:t>
      </w:r>
      <w:r w:rsidR="000633BC" w:rsidRPr="00402B86">
        <w:rPr>
          <w:rFonts w:ascii="Arial" w:hAnsi="Arial" w:cs="Arial"/>
          <w:sz w:val="24"/>
          <w:szCs w:val="24"/>
        </w:rPr>
        <w:t xml:space="preserve">określonych w pkt </w:t>
      </w:r>
      <w:r w:rsidR="000633BC" w:rsidRPr="00186A23">
        <w:rPr>
          <w:rFonts w:ascii="Arial" w:hAnsi="Arial" w:cs="Arial"/>
          <w:sz w:val="24"/>
          <w:szCs w:val="24"/>
        </w:rPr>
        <w:t>2.2</w:t>
      </w:r>
      <w:r w:rsidR="00D13983">
        <w:rPr>
          <w:rFonts w:ascii="Arial" w:hAnsi="Arial" w:cs="Arial"/>
          <w:sz w:val="24"/>
          <w:szCs w:val="24"/>
        </w:rPr>
        <w:t>.3</w:t>
      </w:r>
      <w:r w:rsidR="000633BC" w:rsidRPr="00186A23">
        <w:rPr>
          <w:rFonts w:ascii="Arial" w:hAnsi="Arial" w:cs="Arial"/>
          <w:sz w:val="24"/>
          <w:szCs w:val="24"/>
        </w:rPr>
        <w:t xml:space="preserve"> i 2.2.1</w:t>
      </w:r>
      <w:r w:rsidR="00AF6483">
        <w:rPr>
          <w:rFonts w:ascii="Arial" w:hAnsi="Arial" w:cs="Arial"/>
          <w:sz w:val="24"/>
          <w:szCs w:val="24"/>
        </w:rPr>
        <w:t>3</w:t>
      </w:r>
      <w:r w:rsidR="000633BC" w:rsidRPr="00186A23">
        <w:rPr>
          <w:rFonts w:ascii="Arial" w:hAnsi="Arial" w:cs="Arial"/>
          <w:sz w:val="24"/>
          <w:szCs w:val="24"/>
        </w:rPr>
        <w:t xml:space="preserve"> i 2.2</w:t>
      </w:r>
      <w:r w:rsidRPr="00186A23">
        <w:rPr>
          <w:rFonts w:ascii="Arial" w:hAnsi="Arial" w:cs="Arial"/>
          <w:sz w:val="24"/>
          <w:szCs w:val="24"/>
        </w:rPr>
        <w:t>.1</w:t>
      </w:r>
      <w:r w:rsidR="00AF6483">
        <w:rPr>
          <w:rFonts w:ascii="Arial" w:hAnsi="Arial" w:cs="Arial"/>
          <w:sz w:val="24"/>
          <w:szCs w:val="24"/>
        </w:rPr>
        <w:t>4</w:t>
      </w:r>
      <w:r w:rsidRPr="00186A23">
        <w:rPr>
          <w:rFonts w:ascii="Arial" w:hAnsi="Arial" w:cs="Arial"/>
          <w:sz w:val="24"/>
          <w:szCs w:val="24"/>
        </w:rPr>
        <w:t>,</w:t>
      </w:r>
    </w:p>
    <w:p w:rsidR="00263FD7" w:rsidRPr="00263FD7" w:rsidRDefault="00263FD7" w:rsidP="001452EA">
      <w:pPr>
        <w:numPr>
          <w:ilvl w:val="0"/>
          <w:numId w:val="74"/>
        </w:numPr>
        <w:ind w:left="567"/>
        <w:jc w:val="both"/>
        <w:rPr>
          <w:rFonts w:ascii="Arial" w:hAnsi="Arial" w:cs="Arial"/>
          <w:sz w:val="24"/>
          <w:szCs w:val="24"/>
        </w:rPr>
      </w:pPr>
      <w:r w:rsidRPr="00263FD7">
        <w:rPr>
          <w:rFonts w:ascii="Arial" w:hAnsi="Arial" w:cs="Arial"/>
          <w:sz w:val="24"/>
          <w:szCs w:val="24"/>
        </w:rPr>
        <w:t>w ramach projektów ukierunkowanych na tworzenie nowych miejsc wychowania przedszkolnego możliwe są działania obejmujące następujące kategorie wydatków:</w:t>
      </w:r>
    </w:p>
    <w:p w:rsidR="00263FD7" w:rsidRPr="00263FD7" w:rsidRDefault="00263FD7" w:rsidP="001452EA">
      <w:pPr>
        <w:numPr>
          <w:ilvl w:val="0"/>
          <w:numId w:val="76"/>
        </w:numPr>
        <w:ind w:left="709" w:hanging="349"/>
        <w:jc w:val="both"/>
        <w:rPr>
          <w:rFonts w:ascii="Arial" w:hAnsi="Arial" w:cs="Arial"/>
          <w:sz w:val="24"/>
          <w:szCs w:val="24"/>
        </w:rPr>
      </w:pPr>
      <w:r w:rsidRPr="00263FD7">
        <w:rPr>
          <w:rFonts w:ascii="Arial" w:hAnsi="Arial" w:cs="Arial"/>
          <w:sz w:val="24"/>
          <w:szCs w:val="24"/>
        </w:rPr>
        <w:t>dostosowanie lub adaptacja pomieszczeń (rozumiana zgodnie z Wytycznymi w zakresie kwalifikowalności wydatków), w tym m.in. do wymogów budowlanych, sanitarno-higienicznych, zgodnie z koncepcją uniwersalnego projektowania</w:t>
      </w:r>
      <w:r w:rsidR="00C45261">
        <w:rPr>
          <w:rFonts w:ascii="Arial" w:hAnsi="Arial" w:cs="Arial"/>
          <w:sz w:val="24"/>
          <w:szCs w:val="24"/>
        </w:rPr>
        <w:t xml:space="preserve"> lub w przypadku braku możliwości jej zastosowania wykorzystano mechanizm racjonalnych usprawnień, zgodnie z warunkami określonymi w Wytycznych w zakresie realizacji zasady równości szans i</w:t>
      </w:r>
      <w:r w:rsidR="00F876CF">
        <w:rPr>
          <w:rFonts w:ascii="Arial" w:hAnsi="Arial" w:cs="Arial"/>
          <w:sz w:val="24"/>
          <w:szCs w:val="24"/>
        </w:rPr>
        <w:t> </w:t>
      </w:r>
      <w:r w:rsidR="00C45261">
        <w:rPr>
          <w:rFonts w:ascii="Arial" w:hAnsi="Arial" w:cs="Arial"/>
          <w:sz w:val="24"/>
          <w:szCs w:val="24"/>
        </w:rPr>
        <w:t xml:space="preserve">niedyskryminacji, </w:t>
      </w:r>
    </w:p>
    <w:p w:rsidR="00263FD7" w:rsidRPr="00263FD7" w:rsidRDefault="00263FD7" w:rsidP="001452EA">
      <w:pPr>
        <w:numPr>
          <w:ilvl w:val="0"/>
          <w:numId w:val="76"/>
        </w:numPr>
        <w:ind w:left="709" w:hanging="349"/>
        <w:jc w:val="both"/>
        <w:rPr>
          <w:rFonts w:ascii="Arial" w:hAnsi="Arial" w:cs="Arial"/>
          <w:sz w:val="24"/>
          <w:szCs w:val="24"/>
        </w:rPr>
      </w:pPr>
      <w:r w:rsidRPr="00263FD7">
        <w:rPr>
          <w:rFonts w:ascii="Arial" w:hAnsi="Arial" w:cs="Arial"/>
          <w:sz w:val="24"/>
          <w:szCs w:val="24"/>
        </w:rPr>
        <w:t>dostosowanie istniejącej bazy lokalowej przedszkoli do nowo tworzonych miejsc wychowania przedszkolnego,</w:t>
      </w:r>
    </w:p>
    <w:p w:rsidR="00263FD7" w:rsidRPr="00263FD7" w:rsidRDefault="00263FD7" w:rsidP="001452EA">
      <w:pPr>
        <w:numPr>
          <w:ilvl w:val="0"/>
          <w:numId w:val="76"/>
        </w:numPr>
        <w:ind w:left="709" w:hanging="349"/>
        <w:jc w:val="both"/>
        <w:rPr>
          <w:rFonts w:ascii="Arial" w:hAnsi="Arial" w:cs="Arial"/>
          <w:sz w:val="24"/>
          <w:szCs w:val="24"/>
        </w:rPr>
      </w:pPr>
      <w:r w:rsidRPr="00263FD7">
        <w:rPr>
          <w:rFonts w:ascii="Arial" w:hAnsi="Arial" w:cs="Arial"/>
          <w:sz w:val="24"/>
          <w:szCs w:val="24"/>
        </w:rPr>
        <w:t>zakup i montaż wyposażenia, w tym m.in. mebli, wyposażenia wypoczynkowego, sprzętu TIK, oprogramowania,</w:t>
      </w:r>
    </w:p>
    <w:p w:rsidR="00263FD7" w:rsidRPr="00263FD7" w:rsidRDefault="00263FD7" w:rsidP="001452EA">
      <w:pPr>
        <w:numPr>
          <w:ilvl w:val="0"/>
          <w:numId w:val="76"/>
        </w:numPr>
        <w:ind w:left="709" w:hanging="349"/>
        <w:jc w:val="both"/>
        <w:rPr>
          <w:rFonts w:ascii="Arial" w:hAnsi="Arial" w:cs="Arial"/>
          <w:sz w:val="24"/>
          <w:szCs w:val="24"/>
        </w:rPr>
      </w:pPr>
      <w:r w:rsidRPr="00263FD7">
        <w:rPr>
          <w:rFonts w:ascii="Arial" w:hAnsi="Arial" w:cs="Arial"/>
          <w:sz w:val="24"/>
          <w:szCs w:val="24"/>
        </w:rPr>
        <w:t>zakup pomocy dydaktycznych, specjalistycznego sprzętu lub narzędzi</w:t>
      </w:r>
      <w:r w:rsidRPr="00263FD7">
        <w:rPr>
          <w:rFonts w:ascii="Arial" w:hAnsi="Arial" w:cs="Arial"/>
          <w:sz w:val="24"/>
          <w:szCs w:val="24"/>
          <w:vertAlign w:val="superscript"/>
        </w:rPr>
        <w:footnoteReference w:id="3"/>
      </w:r>
      <w:r w:rsidRPr="00263FD7">
        <w:rPr>
          <w:rFonts w:ascii="Arial" w:hAnsi="Arial" w:cs="Arial"/>
          <w:sz w:val="24"/>
          <w:szCs w:val="24"/>
        </w:rPr>
        <w:t xml:space="preserve"> dostosowanych do rozpoznawania potrzeb rozwojowych i edukacyjnych oraz możliwości psychofizycznych dzieci</w:t>
      </w:r>
      <w:r w:rsidR="002A52E2">
        <w:rPr>
          <w:rFonts w:ascii="Arial" w:hAnsi="Arial" w:cs="Arial"/>
          <w:sz w:val="24"/>
          <w:szCs w:val="24"/>
        </w:rPr>
        <w:t xml:space="preserve"> i czynników środowiskowych wpływających na ich funkcjonowanie w OWP</w:t>
      </w:r>
      <w:r w:rsidRPr="00263FD7">
        <w:rPr>
          <w:rFonts w:ascii="Arial" w:hAnsi="Arial" w:cs="Arial"/>
          <w:sz w:val="24"/>
          <w:szCs w:val="24"/>
        </w:rPr>
        <w:t xml:space="preserve">, wspomagania rozwoju </w:t>
      </w:r>
      <w:r w:rsidR="00ED09AA">
        <w:rPr>
          <w:rFonts w:ascii="Arial" w:hAnsi="Arial" w:cs="Arial"/>
          <w:sz w:val="24"/>
          <w:szCs w:val="24"/>
        </w:rPr>
        <w:br/>
      </w:r>
      <w:r w:rsidRPr="00263FD7">
        <w:rPr>
          <w:rFonts w:ascii="Arial" w:hAnsi="Arial" w:cs="Arial"/>
          <w:sz w:val="24"/>
          <w:szCs w:val="24"/>
        </w:rPr>
        <w:t>i prowadzenia terapii dzieci ze specjalnymi potrzebami edukacyjnymi, ze szczególnym uwzględnieniem tych pomocy dydaktycznych, sprzętu i narzędzi, które są zgodne z koncepcją uniwersalnego projektowania</w:t>
      </w:r>
      <w:r w:rsidR="002A52E2">
        <w:rPr>
          <w:rFonts w:ascii="Arial" w:hAnsi="Arial" w:cs="Arial"/>
          <w:sz w:val="24"/>
          <w:szCs w:val="24"/>
        </w:rPr>
        <w:t xml:space="preserve"> lub w przypadku braku możliwości jej zastosowania wykorzystano mechanizm racjonalnych usprawnień, zgodnie z warunkami określonymi w Wytycznych w zakresie realizacji zasady równości szans i niedyskryminacji</w:t>
      </w:r>
      <w:r w:rsidRPr="00263FD7">
        <w:rPr>
          <w:rFonts w:ascii="Arial" w:hAnsi="Arial" w:cs="Arial"/>
          <w:sz w:val="24"/>
          <w:szCs w:val="24"/>
        </w:rPr>
        <w:t>,</w:t>
      </w:r>
    </w:p>
    <w:p w:rsidR="0053230F" w:rsidRDefault="00263FD7" w:rsidP="001452EA">
      <w:pPr>
        <w:numPr>
          <w:ilvl w:val="0"/>
          <w:numId w:val="76"/>
        </w:numPr>
        <w:ind w:left="709" w:hanging="349"/>
        <w:jc w:val="both"/>
        <w:rPr>
          <w:rFonts w:ascii="Arial" w:hAnsi="Arial" w:cs="Arial"/>
          <w:sz w:val="24"/>
          <w:szCs w:val="24"/>
        </w:rPr>
      </w:pPr>
      <w:r w:rsidRPr="0053230F">
        <w:rPr>
          <w:rFonts w:ascii="Arial" w:hAnsi="Arial" w:cs="Arial"/>
          <w:sz w:val="24"/>
          <w:szCs w:val="24"/>
        </w:rPr>
        <w:t xml:space="preserve">budowa, wyposażenie i montaż placu zabaw wraz z bezpieczną nawierzchnią i ogrodzeniem, </w:t>
      </w:r>
    </w:p>
    <w:p w:rsidR="00263FD7" w:rsidRPr="0053230F" w:rsidRDefault="0053230F" w:rsidP="001452EA">
      <w:pPr>
        <w:numPr>
          <w:ilvl w:val="0"/>
          <w:numId w:val="76"/>
        </w:numPr>
        <w:ind w:left="709" w:hanging="349"/>
        <w:jc w:val="both"/>
        <w:rPr>
          <w:rFonts w:ascii="Arial" w:hAnsi="Arial" w:cs="Arial"/>
          <w:sz w:val="24"/>
          <w:szCs w:val="24"/>
        </w:rPr>
      </w:pPr>
      <w:r w:rsidRPr="0053230F">
        <w:rPr>
          <w:rFonts w:ascii="Arial" w:hAnsi="Arial" w:cs="Arial"/>
          <w:sz w:val="24"/>
          <w:szCs w:val="24"/>
        </w:rPr>
        <w:t>modyfikacja</w:t>
      </w:r>
      <w:r w:rsidR="00263FD7" w:rsidRPr="0053230F">
        <w:rPr>
          <w:rFonts w:ascii="Arial" w:hAnsi="Arial" w:cs="Arial"/>
          <w:sz w:val="24"/>
          <w:szCs w:val="24"/>
        </w:rPr>
        <w:t xml:space="preserve"> przestrzeni wspierająca rozwój psychoruchowy i poznawczy dzieci,</w:t>
      </w:r>
    </w:p>
    <w:p w:rsidR="00263FD7" w:rsidRPr="00263FD7" w:rsidRDefault="00263FD7" w:rsidP="001452EA">
      <w:pPr>
        <w:numPr>
          <w:ilvl w:val="0"/>
          <w:numId w:val="76"/>
        </w:numPr>
        <w:ind w:left="709" w:hanging="349"/>
        <w:jc w:val="both"/>
        <w:rPr>
          <w:rFonts w:ascii="Arial" w:hAnsi="Arial" w:cs="Arial"/>
          <w:sz w:val="24"/>
          <w:szCs w:val="24"/>
        </w:rPr>
      </w:pPr>
      <w:r w:rsidRPr="00263FD7">
        <w:rPr>
          <w:rFonts w:ascii="Arial" w:hAnsi="Arial" w:cs="Arial"/>
          <w:sz w:val="24"/>
          <w:szCs w:val="24"/>
        </w:rPr>
        <w:t xml:space="preserve"> zapewnienie przez okres nie dłuższy niż 12 miesięcy działalności bieżącej nowoutworzonego miejsca wychowania przedszkolnego, w tym: koszty wynagrodzenia nauczycieli i personelu zatrudnionego w OWP, koszty żywienia dzieci,</w:t>
      </w:r>
    </w:p>
    <w:p w:rsidR="00263FD7" w:rsidRPr="00263FD7" w:rsidRDefault="00263FD7" w:rsidP="001452EA">
      <w:pPr>
        <w:numPr>
          <w:ilvl w:val="0"/>
          <w:numId w:val="76"/>
        </w:numPr>
        <w:ind w:left="709" w:hanging="349"/>
        <w:jc w:val="both"/>
        <w:rPr>
          <w:rFonts w:ascii="Arial" w:hAnsi="Arial" w:cs="Arial"/>
          <w:sz w:val="24"/>
          <w:szCs w:val="24"/>
        </w:rPr>
      </w:pPr>
      <w:r w:rsidRPr="00263FD7">
        <w:rPr>
          <w:rFonts w:ascii="Arial" w:hAnsi="Arial" w:cs="Arial"/>
          <w:sz w:val="24"/>
          <w:szCs w:val="24"/>
        </w:rPr>
        <w:lastRenderedPageBreak/>
        <w:t xml:space="preserve"> inne wydatki, o ile są niezbędne do uczestnictwa konkretnego dziecka w wychowaniu przedszkolnym oraz prawidłowego funkcjonowania OWP.</w:t>
      </w:r>
    </w:p>
    <w:p w:rsidR="00263FD7" w:rsidRPr="00263FD7" w:rsidRDefault="00263FD7" w:rsidP="00263FD7">
      <w:pPr>
        <w:autoSpaceDE w:val="0"/>
        <w:autoSpaceDN w:val="0"/>
        <w:adjustRightInd w:val="0"/>
        <w:spacing w:after="0" w:line="240" w:lineRule="auto"/>
        <w:rPr>
          <w:rFonts w:ascii="Arial" w:hAnsi="Arial" w:cs="Arial"/>
          <w:color w:val="000000"/>
          <w:sz w:val="24"/>
          <w:szCs w:val="24"/>
          <w:lang w:eastAsia="pl-PL"/>
        </w:rPr>
      </w:pPr>
    </w:p>
    <w:p w:rsidR="00263FD7" w:rsidRPr="00263FD7" w:rsidRDefault="00263FD7" w:rsidP="00263FD7">
      <w:pPr>
        <w:autoSpaceDE w:val="0"/>
        <w:autoSpaceDN w:val="0"/>
        <w:adjustRightInd w:val="0"/>
        <w:spacing w:after="0"/>
        <w:jc w:val="both"/>
        <w:rPr>
          <w:rFonts w:ascii="Arial" w:hAnsi="Arial" w:cs="Arial"/>
          <w:color w:val="000000"/>
          <w:sz w:val="24"/>
          <w:szCs w:val="24"/>
          <w:lang w:eastAsia="pl-PL"/>
        </w:rPr>
      </w:pPr>
      <w:r w:rsidRPr="00402B86">
        <w:rPr>
          <w:rFonts w:ascii="Arial" w:hAnsi="Arial" w:cs="Arial"/>
          <w:color w:val="000000"/>
          <w:sz w:val="24"/>
          <w:szCs w:val="24"/>
          <w:lang w:eastAsia="pl-PL"/>
        </w:rPr>
        <w:t>Wydatki wymieniowe w pkt 2.</w:t>
      </w:r>
      <w:r w:rsidR="000633BC" w:rsidRPr="00402B86">
        <w:rPr>
          <w:rFonts w:ascii="Arial" w:hAnsi="Arial" w:cs="Arial"/>
          <w:color w:val="000000"/>
          <w:sz w:val="24"/>
          <w:szCs w:val="24"/>
          <w:lang w:eastAsia="pl-PL"/>
        </w:rPr>
        <w:t>2</w:t>
      </w:r>
      <w:r w:rsidRPr="00402B86">
        <w:rPr>
          <w:rFonts w:ascii="Arial" w:hAnsi="Arial" w:cs="Arial"/>
          <w:color w:val="000000"/>
          <w:sz w:val="24"/>
          <w:szCs w:val="24"/>
          <w:lang w:eastAsia="pl-PL"/>
        </w:rPr>
        <w:t>.</w:t>
      </w:r>
      <w:r w:rsidR="00402B86" w:rsidRPr="00402B86">
        <w:rPr>
          <w:rFonts w:ascii="Arial" w:hAnsi="Arial" w:cs="Arial"/>
          <w:color w:val="000000"/>
          <w:sz w:val="24"/>
          <w:szCs w:val="24"/>
          <w:lang w:eastAsia="pl-PL"/>
        </w:rPr>
        <w:t>4</w:t>
      </w:r>
      <w:r w:rsidRPr="00402B86">
        <w:rPr>
          <w:rFonts w:ascii="Arial" w:hAnsi="Arial" w:cs="Arial"/>
          <w:color w:val="000000"/>
          <w:sz w:val="24"/>
          <w:szCs w:val="24"/>
          <w:lang w:eastAsia="pl-PL"/>
        </w:rPr>
        <w:t xml:space="preserve"> lit. e mogą być ponoszone również na dostosowanie</w:t>
      </w:r>
      <w:r w:rsidRPr="00263FD7">
        <w:rPr>
          <w:rFonts w:ascii="Arial" w:hAnsi="Arial" w:cs="Arial"/>
          <w:color w:val="000000"/>
          <w:sz w:val="24"/>
          <w:szCs w:val="24"/>
          <w:lang w:eastAsia="pl-PL"/>
        </w:rPr>
        <w:t xml:space="preserve"> istniejących miejsc wychowania przedszkolnego do potrzeb dzieci z niepełnosprawnościami, jednak wyłącznie w zakresie bezpośrednio wynikającym z diagnozy potrzeb i stopnia niedostosowania OWP. </w:t>
      </w:r>
    </w:p>
    <w:p w:rsidR="00263FD7"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 xml:space="preserve">Beneficjent jest zobowiązany do zachowania </w:t>
      </w:r>
      <w:r w:rsidRPr="00BB32C2">
        <w:rPr>
          <w:rFonts w:ascii="Arial" w:hAnsi="Arial" w:cs="Arial"/>
          <w:b/>
          <w:sz w:val="24"/>
          <w:szCs w:val="24"/>
          <w:u w:val="single"/>
        </w:rPr>
        <w:t>trwałości</w:t>
      </w:r>
      <w:r w:rsidR="004D1B84">
        <w:rPr>
          <w:rFonts w:ascii="Arial" w:hAnsi="Arial" w:cs="Arial"/>
          <w:b/>
          <w:sz w:val="24"/>
          <w:szCs w:val="24"/>
          <w:u w:val="single"/>
        </w:rPr>
        <w:t xml:space="preserve"> </w:t>
      </w:r>
      <w:r w:rsidRPr="00BB32C2">
        <w:rPr>
          <w:rFonts w:ascii="Arial" w:hAnsi="Arial" w:cs="Arial"/>
          <w:sz w:val="24"/>
          <w:szCs w:val="24"/>
        </w:rPr>
        <w:t xml:space="preserve">utworzonych w ramach projektu miejsc wychowania przedszkolnego </w:t>
      </w:r>
      <w:r w:rsidRPr="00BB32C2">
        <w:rPr>
          <w:rFonts w:ascii="Arial" w:hAnsi="Arial" w:cs="Arial"/>
          <w:b/>
          <w:sz w:val="24"/>
          <w:szCs w:val="24"/>
          <w:u w:val="single"/>
        </w:rPr>
        <w:t xml:space="preserve">przez okres </w:t>
      </w:r>
      <w:r w:rsidR="007F4C3C">
        <w:rPr>
          <w:rFonts w:ascii="Arial" w:hAnsi="Arial" w:cs="Arial"/>
          <w:b/>
          <w:sz w:val="24"/>
          <w:szCs w:val="24"/>
          <w:u w:val="single"/>
        </w:rPr>
        <w:br/>
      </w:r>
      <w:r w:rsidRPr="00BB32C2">
        <w:rPr>
          <w:rFonts w:ascii="Arial" w:hAnsi="Arial" w:cs="Arial"/>
          <w:b/>
          <w:sz w:val="24"/>
          <w:szCs w:val="24"/>
          <w:u w:val="single"/>
        </w:rPr>
        <w:t>co najmniej 2 lat od daty zakończenia realizacji projektu</w:t>
      </w:r>
      <w:r w:rsidR="002A52E2">
        <w:rPr>
          <w:rFonts w:ascii="Arial" w:hAnsi="Arial" w:cs="Arial"/>
          <w:b/>
          <w:sz w:val="24"/>
          <w:szCs w:val="24"/>
          <w:u w:val="single"/>
        </w:rPr>
        <w:t>, określonej w</w:t>
      </w:r>
      <w:r w:rsidR="009744AE">
        <w:rPr>
          <w:rFonts w:ascii="Arial" w:hAnsi="Arial" w:cs="Arial"/>
          <w:b/>
          <w:sz w:val="24"/>
          <w:szCs w:val="24"/>
          <w:u w:val="single"/>
        </w:rPr>
        <w:t> </w:t>
      </w:r>
      <w:r w:rsidR="002A52E2">
        <w:rPr>
          <w:rFonts w:ascii="Arial" w:hAnsi="Arial" w:cs="Arial"/>
          <w:b/>
          <w:sz w:val="24"/>
          <w:szCs w:val="24"/>
          <w:u w:val="single"/>
        </w:rPr>
        <w:t>umowie o dofinansowanie projektu</w:t>
      </w:r>
      <w:r w:rsidRPr="00BB32C2">
        <w:rPr>
          <w:rFonts w:ascii="Arial" w:hAnsi="Arial" w:cs="Arial"/>
          <w:sz w:val="24"/>
          <w:szCs w:val="24"/>
        </w:rPr>
        <w:t xml:space="preserve">. Trwałość powinna być rozumiana jako instytucjonalna gotowość OWP do świadczenia usług przedszkolnych w ramach utworzonych w projekcie miejsc wychowania przedszkolnego finansowana ze środków innych niż europejskie. Liczba zadeklarowanych w arkuszu organizacyjnym placówki miejsc wychowania przedszkolnego uwzględnia dokładną liczbę miejsc utworzonych w projekcie. IOK będzie weryfikowała spełnienie powyższego warunku, po upływie okresu wskazanego w umowie o dofinansowanie projektu. </w:t>
      </w:r>
    </w:p>
    <w:p w:rsidR="007F1E54"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 xml:space="preserve">Zakres wsparcia RPO w obszarze wychowania przedszkolnego może obejmować rozszerzenie oferty OWP o dodatkowe zajęcia wyrównujące szanse edukacyjne dzieci w zakresie stwierdzonych deficytów. Interwencja </w:t>
      </w:r>
      <w:r w:rsidR="00391B92">
        <w:rPr>
          <w:rFonts w:ascii="Arial" w:hAnsi="Arial" w:cs="Arial"/>
          <w:sz w:val="24"/>
          <w:szCs w:val="24"/>
        </w:rPr>
        <w:br/>
        <w:t xml:space="preserve">w </w:t>
      </w:r>
      <w:r w:rsidRPr="00BB32C2">
        <w:rPr>
          <w:rFonts w:ascii="Arial" w:hAnsi="Arial" w:cs="Arial"/>
          <w:sz w:val="24"/>
          <w:szCs w:val="24"/>
        </w:rPr>
        <w:t xml:space="preserve">ww. zakresie musi być zgodna z następującymi warunkami spełnionymi </w:t>
      </w:r>
      <w:r w:rsidRPr="00BB32C2">
        <w:rPr>
          <w:rFonts w:ascii="Arial" w:hAnsi="Arial" w:cs="Arial"/>
          <w:sz w:val="24"/>
          <w:szCs w:val="24"/>
          <w:u w:val="single"/>
        </w:rPr>
        <w:t>łącznie</w:t>
      </w:r>
      <w:r w:rsidRPr="00BB32C2">
        <w:rPr>
          <w:rFonts w:ascii="Arial" w:hAnsi="Arial" w:cs="Arial"/>
          <w:sz w:val="24"/>
          <w:szCs w:val="24"/>
        </w:rPr>
        <w:t>:</w:t>
      </w:r>
    </w:p>
    <w:p w:rsidR="009D343B" w:rsidRPr="00402B86" w:rsidRDefault="00263FD7" w:rsidP="001452EA">
      <w:pPr>
        <w:pStyle w:val="Akapitzlist"/>
        <w:numPr>
          <w:ilvl w:val="0"/>
          <w:numId w:val="77"/>
        </w:numPr>
        <w:jc w:val="both"/>
        <w:rPr>
          <w:rFonts w:ascii="Arial" w:hAnsi="Arial" w:cs="Arial"/>
          <w:sz w:val="24"/>
          <w:szCs w:val="24"/>
        </w:rPr>
      </w:pPr>
      <w:r w:rsidRPr="00EA27F2">
        <w:rPr>
          <w:rFonts w:ascii="Arial" w:hAnsi="Arial" w:cs="Arial"/>
          <w:sz w:val="24"/>
          <w:szCs w:val="24"/>
        </w:rPr>
        <w:t xml:space="preserve">zajęcia dodatkowe w publicznych OWP, o których mowa w lit. b ppkt iii są realizowane poza czasem bezpłatnego nauczania, wychowania i opieki </w:t>
      </w:r>
      <w:r w:rsidR="00ED09AA">
        <w:rPr>
          <w:rFonts w:ascii="Arial" w:hAnsi="Arial" w:cs="Arial"/>
          <w:sz w:val="24"/>
          <w:szCs w:val="24"/>
        </w:rPr>
        <w:br/>
      </w:r>
      <w:r w:rsidR="00D80480">
        <w:rPr>
          <w:rFonts w:ascii="Arial" w:hAnsi="Arial" w:cs="Arial"/>
          <w:sz w:val="24"/>
          <w:szCs w:val="24"/>
        </w:rPr>
        <w:t xml:space="preserve">w minimalnym wymiarze </w:t>
      </w:r>
      <w:r w:rsidRPr="00402B86">
        <w:rPr>
          <w:rFonts w:ascii="Arial" w:hAnsi="Arial" w:cs="Arial"/>
          <w:sz w:val="24"/>
          <w:szCs w:val="24"/>
        </w:rPr>
        <w:t xml:space="preserve">określonym </w:t>
      </w:r>
      <w:r w:rsidR="009D343B" w:rsidRPr="00402B86">
        <w:rPr>
          <w:rFonts w:ascii="Arial" w:hAnsi="Arial" w:cs="Arial"/>
          <w:sz w:val="24"/>
          <w:szCs w:val="24"/>
        </w:rPr>
        <w:t>w art. 13  ust. 1 pkt 2</w:t>
      </w:r>
      <w:r w:rsidR="00D87F49">
        <w:rPr>
          <w:rFonts w:ascii="Arial" w:hAnsi="Arial" w:cs="Arial"/>
          <w:sz w:val="24"/>
          <w:szCs w:val="24"/>
        </w:rPr>
        <w:t>,</w:t>
      </w:r>
      <w:r w:rsidR="00EA27F2" w:rsidRPr="00402B86">
        <w:rPr>
          <w:rFonts w:ascii="Arial" w:hAnsi="Arial" w:cs="Arial"/>
          <w:sz w:val="24"/>
          <w:szCs w:val="24"/>
        </w:rPr>
        <w:t xml:space="preserve"> art. 13  ust. 2 i 3 </w:t>
      </w:r>
      <w:r w:rsidR="00494D66">
        <w:rPr>
          <w:rFonts w:ascii="Arial" w:hAnsi="Arial" w:cs="Arial"/>
          <w:sz w:val="24"/>
          <w:szCs w:val="24"/>
        </w:rPr>
        <w:t>Prawa oświatowego</w:t>
      </w:r>
      <w:r w:rsidR="00D80480">
        <w:rPr>
          <w:rFonts w:ascii="Arial" w:hAnsi="Arial" w:cs="Arial"/>
          <w:sz w:val="24"/>
          <w:szCs w:val="24"/>
        </w:rPr>
        <w:t xml:space="preserve"> i przepisów ustawy o finansowaniu zadań oświatowych</w:t>
      </w:r>
      <w:r w:rsidR="00EA27F2" w:rsidRPr="00402B86">
        <w:rPr>
          <w:rFonts w:ascii="Arial" w:hAnsi="Arial" w:cs="Arial"/>
          <w:sz w:val="24"/>
          <w:szCs w:val="24"/>
        </w:rPr>
        <w:t>,</w:t>
      </w:r>
      <w:r w:rsidR="004D1B84">
        <w:rPr>
          <w:rFonts w:ascii="Arial" w:hAnsi="Arial" w:cs="Arial"/>
          <w:sz w:val="24"/>
          <w:szCs w:val="24"/>
        </w:rPr>
        <w:t xml:space="preserve"> </w:t>
      </w:r>
      <w:r w:rsidR="004D1B84">
        <w:rPr>
          <w:rFonts w:ascii="Arial" w:hAnsi="Arial" w:cs="Arial"/>
          <w:sz w:val="24"/>
          <w:szCs w:val="24"/>
        </w:rPr>
        <w:br/>
      </w:r>
      <w:r w:rsidR="00E54D26" w:rsidRPr="00402B86">
        <w:rPr>
          <w:rFonts w:ascii="Arial" w:hAnsi="Arial" w:cs="Arial"/>
          <w:sz w:val="24"/>
          <w:szCs w:val="24"/>
        </w:rPr>
        <w:t>z zastrzeżeniem lit. c i lit. d.</w:t>
      </w:r>
    </w:p>
    <w:p w:rsidR="00263FD7" w:rsidRPr="00402B86" w:rsidRDefault="00263FD7" w:rsidP="001452EA">
      <w:pPr>
        <w:pStyle w:val="Akapitzlist"/>
        <w:numPr>
          <w:ilvl w:val="0"/>
          <w:numId w:val="77"/>
        </w:numPr>
        <w:jc w:val="both"/>
        <w:rPr>
          <w:rFonts w:ascii="Arial" w:hAnsi="Arial" w:cs="Arial"/>
          <w:sz w:val="24"/>
          <w:szCs w:val="24"/>
        </w:rPr>
      </w:pPr>
      <w:r w:rsidRPr="00402B86">
        <w:rPr>
          <w:rFonts w:ascii="Arial" w:hAnsi="Arial" w:cs="Arial"/>
          <w:sz w:val="24"/>
          <w:szCs w:val="24"/>
        </w:rPr>
        <w:t xml:space="preserve">katalog dodatkowych zajęć obejmuje </w:t>
      </w:r>
      <w:r w:rsidRPr="00402B86">
        <w:rPr>
          <w:rFonts w:ascii="Arial" w:hAnsi="Arial" w:cs="Arial"/>
          <w:sz w:val="24"/>
          <w:szCs w:val="24"/>
          <w:u w:val="single"/>
        </w:rPr>
        <w:t>wyłącznie</w:t>
      </w:r>
      <w:r w:rsidRPr="00402B86">
        <w:rPr>
          <w:rFonts w:ascii="Arial" w:hAnsi="Arial" w:cs="Arial"/>
          <w:sz w:val="24"/>
          <w:szCs w:val="24"/>
        </w:rPr>
        <w:t>:</w:t>
      </w:r>
    </w:p>
    <w:p w:rsidR="00263FD7" w:rsidRPr="00402B86" w:rsidRDefault="00263FD7" w:rsidP="001452EA">
      <w:pPr>
        <w:numPr>
          <w:ilvl w:val="0"/>
          <w:numId w:val="78"/>
        </w:numPr>
        <w:ind w:hanging="371"/>
        <w:jc w:val="both"/>
        <w:rPr>
          <w:rFonts w:ascii="Arial" w:hAnsi="Arial" w:cs="Arial"/>
          <w:sz w:val="24"/>
          <w:szCs w:val="24"/>
        </w:rPr>
      </w:pPr>
      <w:r w:rsidRPr="00402B86">
        <w:rPr>
          <w:rFonts w:ascii="Arial" w:hAnsi="Arial" w:cs="Arial"/>
          <w:sz w:val="24"/>
          <w:szCs w:val="24"/>
        </w:rPr>
        <w:t>zajęcia specjalistyczne, o których mowa</w:t>
      </w:r>
      <w:r w:rsidR="009E11BD" w:rsidRPr="00402B86">
        <w:rPr>
          <w:rFonts w:ascii="Arial" w:hAnsi="Arial" w:cs="Arial"/>
          <w:sz w:val="24"/>
          <w:szCs w:val="24"/>
        </w:rPr>
        <w:t xml:space="preserve"> w § 6 ust. 1</w:t>
      </w:r>
      <w:r w:rsidRPr="00402B86">
        <w:rPr>
          <w:rFonts w:ascii="Arial" w:hAnsi="Arial" w:cs="Arial"/>
          <w:sz w:val="24"/>
          <w:szCs w:val="24"/>
        </w:rPr>
        <w:t xml:space="preserve"> pkt 2 Rozporządzenia Ministra Edukacji Narodowej z dnia </w:t>
      </w:r>
      <w:r w:rsidR="003E1750" w:rsidRPr="00402B86">
        <w:rPr>
          <w:rFonts w:ascii="Arial" w:hAnsi="Arial" w:cs="Arial"/>
          <w:sz w:val="24"/>
          <w:szCs w:val="24"/>
        </w:rPr>
        <w:t>9 sierpnia</w:t>
      </w:r>
      <w:r w:rsidR="009E11BD" w:rsidRPr="00402B86">
        <w:rPr>
          <w:rFonts w:ascii="Arial" w:hAnsi="Arial" w:cs="Arial"/>
          <w:sz w:val="24"/>
          <w:szCs w:val="24"/>
        </w:rPr>
        <w:t xml:space="preserve"> 2017</w:t>
      </w:r>
      <w:r w:rsidRPr="00402B86">
        <w:rPr>
          <w:rFonts w:ascii="Arial" w:hAnsi="Arial" w:cs="Arial"/>
          <w:sz w:val="24"/>
          <w:szCs w:val="24"/>
        </w:rPr>
        <w:t xml:space="preserve"> roku </w:t>
      </w:r>
      <w:r w:rsidR="009E11BD" w:rsidRPr="00402B86">
        <w:rPr>
          <w:rFonts w:ascii="Arial" w:hAnsi="Arial" w:cs="Arial"/>
          <w:i/>
          <w:sz w:val="24"/>
          <w:szCs w:val="24"/>
        </w:rPr>
        <w:t xml:space="preserve">w sprawie zasad organizacji i udzielania pomocy psychologiczno-pedagogicznej </w:t>
      </w:r>
      <w:r w:rsidR="009E11BD" w:rsidRPr="00402B86">
        <w:rPr>
          <w:rFonts w:ascii="Arial" w:hAnsi="Arial" w:cs="Arial"/>
          <w:i/>
          <w:sz w:val="24"/>
          <w:szCs w:val="24"/>
        </w:rPr>
        <w:br/>
        <w:t>w publicznych przedszkolach, szkołach i placówkach</w:t>
      </w:r>
      <w:r w:rsidRPr="00402B86">
        <w:rPr>
          <w:rFonts w:ascii="Arial" w:hAnsi="Arial" w:cs="Arial"/>
          <w:i/>
          <w:sz w:val="24"/>
          <w:szCs w:val="24"/>
        </w:rPr>
        <w:t>:</w:t>
      </w:r>
      <w:r w:rsidR="004D1B84">
        <w:rPr>
          <w:rFonts w:ascii="Arial" w:hAnsi="Arial" w:cs="Arial"/>
          <w:i/>
          <w:sz w:val="24"/>
          <w:szCs w:val="24"/>
        </w:rPr>
        <w:t xml:space="preserve"> </w:t>
      </w:r>
      <w:r w:rsidR="009E11BD" w:rsidRPr="00402B86">
        <w:rPr>
          <w:rFonts w:ascii="Arial" w:hAnsi="Arial" w:cs="Arial"/>
          <w:sz w:val="24"/>
          <w:szCs w:val="24"/>
        </w:rPr>
        <w:t>korekcyjno-kompensacyjne, logopedyczne, rozwijające kompetencje emocjonalno-społeczne oraz inne zajęcia o charakterze terapeutycznym</w:t>
      </w:r>
      <w:r w:rsidRPr="00402B86">
        <w:rPr>
          <w:rFonts w:ascii="Arial" w:hAnsi="Arial" w:cs="Arial"/>
          <w:sz w:val="24"/>
          <w:szCs w:val="24"/>
        </w:rPr>
        <w:t>,</w:t>
      </w:r>
    </w:p>
    <w:p w:rsidR="00263FD7" w:rsidRDefault="00263FD7" w:rsidP="001452EA">
      <w:pPr>
        <w:numPr>
          <w:ilvl w:val="0"/>
          <w:numId w:val="78"/>
        </w:numPr>
        <w:ind w:hanging="371"/>
        <w:jc w:val="both"/>
        <w:rPr>
          <w:rFonts w:ascii="Arial" w:hAnsi="Arial" w:cs="Arial"/>
          <w:sz w:val="24"/>
          <w:szCs w:val="24"/>
        </w:rPr>
      </w:pPr>
      <w:r>
        <w:rPr>
          <w:rFonts w:ascii="Arial" w:hAnsi="Arial" w:cs="Arial"/>
          <w:sz w:val="24"/>
          <w:szCs w:val="24"/>
        </w:rPr>
        <w:t xml:space="preserve">zajęcia w ramach wczesnego wspomagania rozwoju w rozumieniu </w:t>
      </w:r>
      <w:r w:rsidR="00494D66">
        <w:rPr>
          <w:rFonts w:ascii="Arial" w:hAnsi="Arial" w:cs="Arial"/>
          <w:sz w:val="24"/>
          <w:szCs w:val="24"/>
        </w:rPr>
        <w:t>Prawa oświatowego</w:t>
      </w:r>
      <w:r w:rsidR="00D80480">
        <w:rPr>
          <w:rFonts w:ascii="Arial" w:hAnsi="Arial" w:cs="Arial"/>
          <w:sz w:val="24"/>
          <w:szCs w:val="24"/>
        </w:rPr>
        <w:t>,</w:t>
      </w:r>
    </w:p>
    <w:p w:rsidR="00263FD7" w:rsidRDefault="00263FD7" w:rsidP="001452EA">
      <w:pPr>
        <w:numPr>
          <w:ilvl w:val="0"/>
          <w:numId w:val="78"/>
        </w:numPr>
        <w:ind w:hanging="371"/>
        <w:jc w:val="both"/>
        <w:rPr>
          <w:rFonts w:ascii="Arial" w:hAnsi="Arial" w:cs="Arial"/>
          <w:sz w:val="24"/>
          <w:szCs w:val="24"/>
        </w:rPr>
      </w:pPr>
      <w:r>
        <w:rPr>
          <w:rFonts w:ascii="Arial" w:hAnsi="Arial" w:cs="Arial"/>
          <w:sz w:val="24"/>
          <w:szCs w:val="24"/>
        </w:rPr>
        <w:t>zajęcia stymulujące rozwój psychoruchowy np. gimnastyka korekcyjna,</w:t>
      </w:r>
    </w:p>
    <w:p w:rsidR="00263FD7" w:rsidRDefault="00263FD7" w:rsidP="009F0C51">
      <w:pPr>
        <w:ind w:left="1080"/>
        <w:jc w:val="both"/>
        <w:rPr>
          <w:rFonts w:ascii="Arial" w:hAnsi="Arial" w:cs="Arial"/>
          <w:sz w:val="24"/>
          <w:szCs w:val="24"/>
        </w:rPr>
      </w:pPr>
    </w:p>
    <w:p w:rsidR="00263FD7" w:rsidRDefault="00D80480" w:rsidP="001452EA">
      <w:pPr>
        <w:numPr>
          <w:ilvl w:val="0"/>
          <w:numId w:val="77"/>
        </w:numPr>
        <w:jc w:val="both"/>
        <w:rPr>
          <w:rFonts w:ascii="Arial" w:hAnsi="Arial" w:cs="Arial"/>
          <w:sz w:val="24"/>
          <w:szCs w:val="24"/>
        </w:rPr>
      </w:pPr>
      <w:r>
        <w:rPr>
          <w:rFonts w:ascii="Arial" w:hAnsi="Arial" w:cs="Arial"/>
          <w:sz w:val="24"/>
          <w:szCs w:val="24"/>
        </w:rPr>
        <w:t xml:space="preserve">w publicznych OWP </w:t>
      </w:r>
      <w:r w:rsidR="00263FD7">
        <w:rPr>
          <w:rFonts w:ascii="Arial" w:hAnsi="Arial" w:cs="Arial"/>
          <w:sz w:val="24"/>
          <w:szCs w:val="24"/>
        </w:rPr>
        <w:t xml:space="preserve">zajęcia dodatkowe, o których mowa w lit. b ppkt i oraz ii mogą być realizowane także w czasie bezpłatnego nauczania, wychowania </w:t>
      </w:r>
      <w:r w:rsidR="00156342">
        <w:rPr>
          <w:rFonts w:ascii="Arial" w:hAnsi="Arial" w:cs="Arial"/>
          <w:sz w:val="24"/>
          <w:szCs w:val="24"/>
        </w:rPr>
        <w:br/>
      </w:r>
      <w:r w:rsidR="00263FD7">
        <w:rPr>
          <w:rFonts w:ascii="Arial" w:hAnsi="Arial" w:cs="Arial"/>
          <w:sz w:val="24"/>
          <w:szCs w:val="24"/>
        </w:rPr>
        <w:t>i opieki,</w:t>
      </w:r>
    </w:p>
    <w:p w:rsidR="00263FD7" w:rsidRDefault="00263FD7" w:rsidP="001452EA">
      <w:pPr>
        <w:numPr>
          <w:ilvl w:val="0"/>
          <w:numId w:val="77"/>
        </w:numPr>
        <w:jc w:val="both"/>
        <w:rPr>
          <w:rFonts w:ascii="Arial" w:hAnsi="Arial" w:cs="Arial"/>
          <w:sz w:val="24"/>
          <w:szCs w:val="24"/>
        </w:rPr>
      </w:pPr>
      <w:r>
        <w:rPr>
          <w:rFonts w:ascii="Arial" w:hAnsi="Arial" w:cs="Arial"/>
          <w:sz w:val="24"/>
          <w:szCs w:val="24"/>
        </w:rPr>
        <w:lastRenderedPageBreak/>
        <w:t>w publicznych OWP zajęcia dodatkowe, o których mowa w lit. b ppkt iii, mogą być realizowane w czasie bezpłatnego nauczania, wychowania i opieki, o ile wynikają z potrzeb wymagających rozszerzenia zakresu zajęć, o których mowa w lit. b ppkt i oraz ii,</w:t>
      </w:r>
    </w:p>
    <w:p w:rsidR="00263FD7" w:rsidRDefault="00263FD7" w:rsidP="001452EA">
      <w:pPr>
        <w:numPr>
          <w:ilvl w:val="0"/>
          <w:numId w:val="77"/>
        </w:numPr>
        <w:jc w:val="both"/>
        <w:rPr>
          <w:rFonts w:ascii="Arial" w:hAnsi="Arial" w:cs="Arial"/>
          <w:sz w:val="24"/>
          <w:szCs w:val="24"/>
        </w:rPr>
      </w:pPr>
      <w:r>
        <w:rPr>
          <w:rFonts w:ascii="Arial" w:hAnsi="Arial" w:cs="Arial"/>
          <w:sz w:val="24"/>
          <w:szCs w:val="24"/>
        </w:rPr>
        <w:t xml:space="preserve">dodatkowe zajęcia dotyczą kwestii kluczowych z perspektywy wyrównywania deficytów w edukacji przedszkolnej w </w:t>
      </w:r>
      <w:r w:rsidR="00D80480">
        <w:rPr>
          <w:rFonts w:ascii="Arial" w:hAnsi="Arial" w:cs="Arial"/>
          <w:sz w:val="24"/>
          <w:szCs w:val="24"/>
        </w:rPr>
        <w:t xml:space="preserve">konkretnej </w:t>
      </w:r>
      <w:r>
        <w:rPr>
          <w:rFonts w:ascii="Arial" w:hAnsi="Arial" w:cs="Arial"/>
          <w:sz w:val="24"/>
          <w:szCs w:val="24"/>
        </w:rPr>
        <w:t>gminie/mieście, z uwzględnieniem możliwości ich kontynuacji, np. przez nauczycieli wychowania przedszkolnego po zakończeniu realizacji projektu,</w:t>
      </w:r>
    </w:p>
    <w:p w:rsidR="00263FD7" w:rsidRDefault="00263FD7" w:rsidP="001452EA">
      <w:pPr>
        <w:numPr>
          <w:ilvl w:val="0"/>
          <w:numId w:val="77"/>
        </w:numPr>
        <w:jc w:val="both"/>
        <w:rPr>
          <w:rFonts w:ascii="Arial" w:hAnsi="Arial" w:cs="Arial"/>
          <w:sz w:val="24"/>
          <w:szCs w:val="24"/>
        </w:rPr>
      </w:pPr>
      <w:r>
        <w:rPr>
          <w:rFonts w:ascii="Arial" w:hAnsi="Arial" w:cs="Arial"/>
          <w:sz w:val="24"/>
          <w:szCs w:val="24"/>
        </w:rPr>
        <w:t xml:space="preserve">dodatkowe zajęcia są prowadzone z uwzględnieniem </w:t>
      </w:r>
      <w:r w:rsidR="00D860C4">
        <w:rPr>
          <w:rFonts w:ascii="Arial" w:hAnsi="Arial" w:cs="Arial"/>
          <w:sz w:val="24"/>
          <w:szCs w:val="24"/>
        </w:rPr>
        <w:t xml:space="preserve">indywidualnych </w:t>
      </w:r>
      <w:r>
        <w:rPr>
          <w:rFonts w:ascii="Arial" w:hAnsi="Arial" w:cs="Arial"/>
          <w:sz w:val="24"/>
          <w:szCs w:val="24"/>
        </w:rPr>
        <w:t>potrzeb rozwojowych i edukacyjnych oraz możliwości psychofizycznych dzieci objętych wsparciem w tym OWP,</w:t>
      </w:r>
    </w:p>
    <w:p w:rsidR="00263FD7" w:rsidRDefault="00263FD7" w:rsidP="001452EA">
      <w:pPr>
        <w:numPr>
          <w:ilvl w:val="0"/>
          <w:numId w:val="77"/>
        </w:numPr>
        <w:jc w:val="both"/>
        <w:rPr>
          <w:rFonts w:ascii="Arial" w:hAnsi="Arial" w:cs="Arial"/>
          <w:sz w:val="24"/>
          <w:szCs w:val="24"/>
        </w:rPr>
      </w:pPr>
      <w:r w:rsidRPr="005C2400">
        <w:rPr>
          <w:rFonts w:ascii="Arial" w:hAnsi="Arial" w:cs="Arial"/>
          <w:sz w:val="24"/>
          <w:szCs w:val="24"/>
          <w:u w:val="single"/>
        </w:rPr>
        <w:t>dodatkowe zajęcia mogą być realizowane w OWP, w którym w analogicznym zakresie obszarowym, co do treści i odbiorców</w:t>
      </w:r>
      <w:r>
        <w:rPr>
          <w:rFonts w:ascii="Arial" w:hAnsi="Arial" w:cs="Arial"/>
          <w:sz w:val="24"/>
          <w:szCs w:val="24"/>
        </w:rPr>
        <w:t xml:space="preserve"> (ogólnej liczby dzieci w OWP) </w:t>
      </w:r>
      <w:r w:rsidRPr="005C2400">
        <w:rPr>
          <w:rFonts w:ascii="Arial" w:hAnsi="Arial" w:cs="Arial"/>
          <w:sz w:val="24"/>
          <w:szCs w:val="24"/>
          <w:u w:val="single"/>
        </w:rPr>
        <w:t>nie były finansowane od co najmniej 12 miesięcy poprzedzających złożenie wniosku o dofinansowanie projektu</w:t>
      </w:r>
      <w:r>
        <w:rPr>
          <w:rFonts w:ascii="Arial" w:hAnsi="Arial" w:cs="Arial"/>
          <w:sz w:val="24"/>
          <w:szCs w:val="24"/>
        </w:rPr>
        <w:t xml:space="preserve"> (średniomiesięcznie),</w:t>
      </w:r>
    </w:p>
    <w:p w:rsidR="00263FD7" w:rsidRDefault="00263FD7" w:rsidP="001452EA">
      <w:pPr>
        <w:numPr>
          <w:ilvl w:val="0"/>
          <w:numId w:val="77"/>
        </w:numPr>
        <w:jc w:val="both"/>
        <w:rPr>
          <w:rFonts w:ascii="Arial" w:hAnsi="Arial" w:cs="Arial"/>
          <w:sz w:val="24"/>
          <w:szCs w:val="24"/>
        </w:rPr>
      </w:pPr>
      <w:r>
        <w:rPr>
          <w:rFonts w:ascii="Arial" w:hAnsi="Arial" w:cs="Arial"/>
          <w:sz w:val="24"/>
          <w:szCs w:val="24"/>
        </w:rPr>
        <w:t xml:space="preserve">dodatkowe zajęcia mogą być adresowane do wszystkich dzieci z danego OWP, niezależnie od liczby nowoutworzonych lub dostosowanych miejsc wychowania przedszkolnego. Kwota wydatków na realizację zajęć dodatkowych stanowi nie więcej niż 30% kosztów bezpośrednich projektu. Limit nie ma zastosowania w przypadku dodatkowej oferty edukacyjnej dla dzieci z niepełnosprawnościami.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2"/>
      </w:tblGrid>
      <w:tr w:rsidR="00263FD7" w:rsidRPr="00FF17FC" w:rsidTr="00B27596">
        <w:tc>
          <w:tcPr>
            <w:tcW w:w="9212" w:type="dxa"/>
            <w:shd w:val="clear" w:color="auto" w:fill="B8CCE4"/>
          </w:tcPr>
          <w:p w:rsidR="00877AA3" w:rsidRDefault="00877AA3" w:rsidP="00B27596">
            <w:pPr>
              <w:jc w:val="center"/>
              <w:rPr>
                <w:rFonts w:ascii="Arial" w:hAnsi="Arial" w:cs="Arial"/>
                <w:b/>
                <w:sz w:val="24"/>
                <w:szCs w:val="24"/>
              </w:rPr>
            </w:pPr>
          </w:p>
          <w:p w:rsidR="00263FD7" w:rsidRPr="00FF17FC" w:rsidRDefault="00877AA3" w:rsidP="00B27596">
            <w:pPr>
              <w:jc w:val="center"/>
              <w:rPr>
                <w:rFonts w:ascii="Arial" w:hAnsi="Arial" w:cs="Arial"/>
                <w:b/>
                <w:sz w:val="24"/>
                <w:szCs w:val="24"/>
              </w:rPr>
            </w:pPr>
            <w:r>
              <w:rPr>
                <w:rFonts w:ascii="Arial" w:hAnsi="Arial" w:cs="Arial"/>
                <w:b/>
                <w:sz w:val="24"/>
                <w:szCs w:val="24"/>
              </w:rPr>
              <w:t>WAŻ</w:t>
            </w:r>
            <w:r w:rsidR="00263FD7" w:rsidRPr="00FF17FC">
              <w:rPr>
                <w:rFonts w:ascii="Arial" w:hAnsi="Arial" w:cs="Arial"/>
                <w:b/>
                <w:sz w:val="24"/>
                <w:szCs w:val="24"/>
              </w:rPr>
              <w:t>NE!</w:t>
            </w:r>
          </w:p>
          <w:p w:rsidR="00263FD7" w:rsidRDefault="00263FD7" w:rsidP="00B27596">
            <w:pPr>
              <w:jc w:val="center"/>
              <w:rPr>
                <w:rFonts w:ascii="Arial" w:hAnsi="Arial" w:cs="Arial"/>
                <w:sz w:val="24"/>
                <w:szCs w:val="24"/>
              </w:rPr>
            </w:pPr>
            <w:r w:rsidRPr="00FF17FC">
              <w:rPr>
                <w:rFonts w:ascii="Arial" w:hAnsi="Arial" w:cs="Arial"/>
                <w:sz w:val="24"/>
                <w:szCs w:val="24"/>
              </w:rPr>
              <w:t xml:space="preserve">Finansowanie działalności bieżącej nowo utworzonych miejsc wychowania przedszkolnego w ramach projektów współfinansowanych ze środków EFS </w:t>
            </w:r>
            <w:r>
              <w:rPr>
                <w:rFonts w:ascii="Arial" w:hAnsi="Arial" w:cs="Arial"/>
                <w:sz w:val="24"/>
                <w:szCs w:val="24"/>
              </w:rPr>
              <w:t xml:space="preserve">odbywa się </w:t>
            </w:r>
            <w:r w:rsidRPr="00FF17FC">
              <w:rPr>
                <w:rFonts w:ascii="Arial" w:hAnsi="Arial" w:cs="Arial"/>
                <w:sz w:val="24"/>
                <w:szCs w:val="24"/>
              </w:rPr>
              <w:t xml:space="preserve">przez okres nie dłuższy niż 12 miesięcy. </w:t>
            </w:r>
          </w:p>
          <w:p w:rsidR="00263FD7" w:rsidRPr="00FF17FC" w:rsidRDefault="00263FD7" w:rsidP="00B27596">
            <w:pPr>
              <w:jc w:val="center"/>
              <w:rPr>
                <w:rFonts w:ascii="Arial" w:hAnsi="Arial" w:cs="Arial"/>
                <w:sz w:val="24"/>
                <w:szCs w:val="24"/>
              </w:rPr>
            </w:pPr>
            <w:r w:rsidRPr="00FF17FC">
              <w:rPr>
                <w:rFonts w:ascii="Arial" w:hAnsi="Arial" w:cs="Arial"/>
                <w:sz w:val="24"/>
                <w:szCs w:val="24"/>
              </w:rPr>
              <w:t>Finansowanie realizacji dodatkowych zajęć</w:t>
            </w:r>
            <w:r w:rsidR="004D1B84">
              <w:rPr>
                <w:rFonts w:ascii="Arial" w:hAnsi="Arial" w:cs="Arial"/>
                <w:sz w:val="24"/>
                <w:szCs w:val="24"/>
              </w:rPr>
              <w:t xml:space="preserve"> </w:t>
            </w:r>
            <w:r w:rsidRPr="00FF17FC">
              <w:rPr>
                <w:rFonts w:ascii="Arial" w:hAnsi="Arial" w:cs="Arial"/>
                <w:sz w:val="24"/>
                <w:szCs w:val="24"/>
              </w:rPr>
              <w:t>w</w:t>
            </w:r>
            <w:r>
              <w:rPr>
                <w:rFonts w:ascii="Arial" w:hAnsi="Arial" w:cs="Arial"/>
                <w:sz w:val="24"/>
                <w:szCs w:val="24"/>
              </w:rPr>
              <w:t> </w:t>
            </w:r>
            <w:r w:rsidRPr="00FF17FC">
              <w:rPr>
                <w:rFonts w:ascii="Arial" w:hAnsi="Arial" w:cs="Arial"/>
                <w:sz w:val="24"/>
                <w:szCs w:val="24"/>
              </w:rPr>
              <w:t>OWP, w których zostały utworzone nowe miejsca wychowania przedszkolnego</w:t>
            </w:r>
            <w:r w:rsidR="00206279">
              <w:rPr>
                <w:rFonts w:ascii="Arial" w:hAnsi="Arial" w:cs="Arial"/>
                <w:sz w:val="24"/>
                <w:szCs w:val="24"/>
              </w:rPr>
              <w:t xml:space="preserve"> lub dostosowane do potrzeb dzieci z niepełnosprawnościami</w:t>
            </w:r>
            <w:r w:rsidRPr="00FF17FC">
              <w:rPr>
                <w:rFonts w:ascii="Arial" w:hAnsi="Arial" w:cs="Arial"/>
                <w:sz w:val="24"/>
                <w:szCs w:val="24"/>
              </w:rPr>
              <w:t>, odbywa się także przez okres nie dłuższy niż 12 miesięcy.</w:t>
            </w:r>
          </w:p>
        </w:tc>
      </w:tr>
    </w:tbl>
    <w:p w:rsidR="00263FD7" w:rsidRPr="00BB32C2" w:rsidRDefault="00263FD7" w:rsidP="00BB32C2">
      <w:pPr>
        <w:pStyle w:val="Akapitzlist"/>
        <w:autoSpaceDE w:val="0"/>
        <w:autoSpaceDN w:val="0"/>
        <w:adjustRightInd w:val="0"/>
        <w:spacing w:before="240" w:after="0"/>
        <w:jc w:val="both"/>
        <w:rPr>
          <w:rFonts w:ascii="Arial" w:hAnsi="Arial" w:cs="Arial"/>
          <w:b/>
          <w:sz w:val="24"/>
          <w:szCs w:val="24"/>
        </w:rPr>
      </w:pPr>
    </w:p>
    <w:p w:rsidR="00347330" w:rsidRPr="00347330"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Korzystanie z finansowania działalności bieżącej nowoutworzonych miejsc wychowania przedszkolnego obliguje organ prowadzący OWP do złożenia zobowiązania do sfinansowania działalności bieżącej wyłącznie ze środków EFS bądź</w:t>
      </w:r>
      <w:r w:rsidR="00206279">
        <w:rPr>
          <w:rFonts w:ascii="Arial" w:hAnsi="Arial" w:cs="Arial"/>
          <w:sz w:val="24"/>
          <w:szCs w:val="24"/>
        </w:rPr>
        <w:t xml:space="preserve"> wyłącznie z krajowych środków publicznych, przeznaczonych</w:t>
      </w:r>
      <w:r w:rsidR="007A7C7F">
        <w:rPr>
          <w:rFonts w:ascii="Arial" w:hAnsi="Arial" w:cs="Arial"/>
          <w:sz w:val="24"/>
          <w:szCs w:val="24"/>
        </w:rPr>
        <w:t xml:space="preserve"> na finansowanie wychowania przedszkolnego</w:t>
      </w:r>
      <w:r w:rsidRPr="00BB32C2">
        <w:rPr>
          <w:rFonts w:ascii="Arial" w:hAnsi="Arial" w:cs="Arial"/>
          <w:sz w:val="24"/>
          <w:szCs w:val="24"/>
        </w:rPr>
        <w:t xml:space="preserve">. </w:t>
      </w:r>
      <w:r w:rsidR="00F876CF">
        <w:rPr>
          <w:rFonts w:ascii="Arial" w:hAnsi="Arial" w:cs="Arial"/>
          <w:sz w:val="24"/>
          <w:szCs w:val="24"/>
        </w:rPr>
        <w:t>Beneficjent</w:t>
      </w:r>
      <w:r w:rsidR="00347330">
        <w:rPr>
          <w:rFonts w:ascii="Arial" w:hAnsi="Arial" w:cs="Arial"/>
          <w:sz w:val="24"/>
          <w:szCs w:val="24"/>
        </w:rPr>
        <w:t xml:space="preserve"> musi podjąć decyzję</w:t>
      </w:r>
      <w:r w:rsidR="007A7C7F" w:rsidRPr="007A7C7F">
        <w:rPr>
          <w:rFonts w:ascii="Arial" w:hAnsi="Arial" w:cs="Arial"/>
          <w:sz w:val="24"/>
          <w:szCs w:val="24"/>
        </w:rPr>
        <w:t>, czy działalność bieżąca będzie w tym przypadku finansowana ze środków UE, czy</w:t>
      </w:r>
      <w:r w:rsidR="00347330">
        <w:rPr>
          <w:rFonts w:ascii="Arial" w:hAnsi="Arial" w:cs="Arial"/>
          <w:sz w:val="24"/>
          <w:szCs w:val="24"/>
        </w:rPr>
        <w:t xml:space="preserve"> z krajowych środków publicznych. </w:t>
      </w:r>
    </w:p>
    <w:p w:rsidR="007F1E54" w:rsidRPr="00BB32C2" w:rsidRDefault="007A7C7F" w:rsidP="00347330">
      <w:pPr>
        <w:pStyle w:val="Akapitzlist"/>
        <w:autoSpaceDE w:val="0"/>
        <w:autoSpaceDN w:val="0"/>
        <w:adjustRightInd w:val="0"/>
        <w:spacing w:before="240" w:after="0"/>
        <w:jc w:val="both"/>
        <w:rPr>
          <w:rFonts w:ascii="Arial" w:hAnsi="Arial" w:cs="Arial"/>
          <w:b/>
          <w:sz w:val="24"/>
          <w:szCs w:val="24"/>
        </w:rPr>
      </w:pPr>
      <w:r w:rsidRPr="007A7C7F">
        <w:rPr>
          <w:rFonts w:ascii="Arial" w:hAnsi="Arial" w:cs="Arial"/>
          <w:sz w:val="24"/>
          <w:szCs w:val="24"/>
        </w:rPr>
        <w:t>W przypadku publicznych i niepublicznych OWP prowadzonych przez podmioty inne niż JST IZ RPO zagwarantuje</w:t>
      </w:r>
      <w:r w:rsidR="007F1E54" w:rsidRPr="00BB32C2">
        <w:rPr>
          <w:rFonts w:ascii="Arial" w:hAnsi="Arial" w:cs="Arial"/>
          <w:sz w:val="24"/>
          <w:szCs w:val="24"/>
        </w:rPr>
        <w:t>,</w:t>
      </w:r>
      <w:r>
        <w:rPr>
          <w:rFonts w:ascii="Arial" w:hAnsi="Arial" w:cs="Arial"/>
          <w:sz w:val="24"/>
          <w:szCs w:val="24"/>
        </w:rPr>
        <w:t xml:space="preserve"> że</w:t>
      </w:r>
      <w:r w:rsidR="007F1E54" w:rsidRPr="00BB32C2">
        <w:rPr>
          <w:rFonts w:ascii="Arial" w:hAnsi="Arial" w:cs="Arial"/>
          <w:sz w:val="24"/>
          <w:szCs w:val="24"/>
        </w:rPr>
        <w:t xml:space="preserve"> informacje dotyczące liczby dzieci korzystających z nowoutworzonych w ramach projektu EFS miejsc </w:t>
      </w:r>
      <w:r w:rsidR="007F1E54" w:rsidRPr="00BB32C2">
        <w:rPr>
          <w:rFonts w:ascii="Arial" w:hAnsi="Arial" w:cs="Arial"/>
          <w:sz w:val="24"/>
          <w:szCs w:val="24"/>
        </w:rPr>
        <w:lastRenderedPageBreak/>
        <w:t xml:space="preserve">wychowania przedszkolnego nie </w:t>
      </w:r>
      <w:r>
        <w:rPr>
          <w:rFonts w:ascii="Arial" w:hAnsi="Arial" w:cs="Arial"/>
          <w:sz w:val="24"/>
          <w:szCs w:val="24"/>
        </w:rPr>
        <w:t xml:space="preserve">będą </w:t>
      </w:r>
      <w:r w:rsidR="007F1E54" w:rsidRPr="00BB32C2">
        <w:rPr>
          <w:rFonts w:ascii="Arial" w:hAnsi="Arial" w:cs="Arial"/>
          <w:sz w:val="24"/>
          <w:szCs w:val="24"/>
        </w:rPr>
        <w:t xml:space="preserve">uwzględniane przez organ prowadzący w przekazywanych comiesięcznie organowi dotującemu sprawozdaniach w okresie 12 miesięcy finansowania działalności bieżącej nowo tworzonych miejsc w ramach projektu EFS. </w:t>
      </w:r>
    </w:p>
    <w:p w:rsidR="00263FD7" w:rsidRDefault="00263FD7" w:rsidP="00263FD7">
      <w:pPr>
        <w:ind w:left="709" w:hanging="1"/>
        <w:jc w:val="both"/>
        <w:rPr>
          <w:rFonts w:ascii="Arial" w:hAnsi="Arial" w:cs="Arial"/>
          <w:sz w:val="24"/>
          <w:szCs w:val="24"/>
        </w:rPr>
      </w:pPr>
      <w:r w:rsidRPr="00476EC6">
        <w:rPr>
          <w:rFonts w:ascii="Arial" w:hAnsi="Arial" w:cs="Arial"/>
          <w:sz w:val="24"/>
          <w:szCs w:val="24"/>
        </w:rPr>
        <w:t>Jedynie w stosunku do nowoutworzonych miejsc w ramach projektu podmiot nie może występować o dotację z budżetu gminy w okresie realizacji projektu, gdyż wydatki na finansowanie działalności bieżącej są pokrywane ze środków projektowych</w:t>
      </w:r>
      <w:r>
        <w:rPr>
          <w:rFonts w:ascii="Arial" w:hAnsi="Arial" w:cs="Arial"/>
          <w:sz w:val="24"/>
          <w:szCs w:val="24"/>
        </w:rPr>
        <w:t>.</w:t>
      </w:r>
      <w:r w:rsidRPr="00476EC6">
        <w:rPr>
          <w:rFonts w:ascii="Arial" w:hAnsi="Arial" w:cs="Arial"/>
          <w:sz w:val="24"/>
          <w:szCs w:val="24"/>
        </w:rPr>
        <w:t xml:space="preserve"> Może to robić natomiast wobec dotychczasowej (pozostałej) liczby dzieci objętych wychowaniem przedszkolnym i na tę grupę dzieci uzyskiwać nadal dotacje z budżetu gminy. Po zakończeniu finansowania projektowego możliwe jest uzyskanie dotacji także na dzieci korzystające wcześniej z miejsc przedszkolnych utworzonych z</w:t>
      </w:r>
      <w:r>
        <w:rPr>
          <w:rFonts w:ascii="Arial" w:hAnsi="Arial" w:cs="Arial"/>
          <w:sz w:val="24"/>
          <w:szCs w:val="24"/>
        </w:rPr>
        <w:t> </w:t>
      </w:r>
      <w:r w:rsidRPr="00476EC6">
        <w:rPr>
          <w:rFonts w:ascii="Arial" w:hAnsi="Arial" w:cs="Arial"/>
          <w:sz w:val="24"/>
          <w:szCs w:val="24"/>
        </w:rPr>
        <w:t>EFS.</w:t>
      </w:r>
    </w:p>
    <w:p w:rsidR="007F1E54"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W celu upowszechnienia wychowania przedszkolnego wśród dzieci                             z niepełnosprawnościami, zgodnie z Wytycznymi w zakresie realizacji zasady równości szans i niedyskryminacji, jest możliwe finansowanie mechanizmu racjonalnych usprawnień, w tym np. zatrudnienie asystenta dziecka, dostosowanie posiłków z uwzględnieniem specyficznych potrzeb żywieniowych, zakup pomocy dydaktycznych</w:t>
      </w:r>
      <w:r w:rsidR="002D2FD0">
        <w:rPr>
          <w:rFonts w:ascii="Arial" w:hAnsi="Arial" w:cs="Arial"/>
          <w:sz w:val="24"/>
          <w:szCs w:val="24"/>
        </w:rPr>
        <w:t xml:space="preserve"> lub wyposażenia</w:t>
      </w:r>
      <w:r w:rsidRPr="00BB32C2">
        <w:rPr>
          <w:rFonts w:ascii="Arial" w:hAnsi="Arial" w:cs="Arial"/>
          <w:sz w:val="24"/>
          <w:szCs w:val="24"/>
        </w:rPr>
        <w:t xml:space="preserve"> adekwatnych do specjalnych potrzeb </w:t>
      </w:r>
      <w:r w:rsidR="00ED3DA9">
        <w:rPr>
          <w:rFonts w:ascii="Arial" w:hAnsi="Arial" w:cs="Arial"/>
          <w:sz w:val="24"/>
          <w:szCs w:val="24"/>
        </w:rPr>
        <w:t xml:space="preserve">rozwojowych i </w:t>
      </w:r>
      <w:r w:rsidRPr="00BB32C2">
        <w:rPr>
          <w:rFonts w:ascii="Arial" w:hAnsi="Arial" w:cs="Arial"/>
          <w:sz w:val="24"/>
          <w:szCs w:val="24"/>
        </w:rPr>
        <w:t>edukacyjnych, w oparciu o</w:t>
      </w:r>
      <w:r w:rsidR="009744AE">
        <w:rPr>
          <w:rFonts w:ascii="Arial" w:hAnsi="Arial" w:cs="Arial"/>
          <w:sz w:val="24"/>
          <w:szCs w:val="24"/>
        </w:rPr>
        <w:t> </w:t>
      </w:r>
      <w:r w:rsidRPr="00BB32C2">
        <w:rPr>
          <w:rFonts w:ascii="Arial" w:hAnsi="Arial" w:cs="Arial"/>
          <w:sz w:val="24"/>
          <w:szCs w:val="24"/>
        </w:rPr>
        <w:t>indywidualnie przeprowadzoną diagnozę</w:t>
      </w:r>
      <w:r w:rsidR="002D2FD0">
        <w:rPr>
          <w:rFonts w:ascii="Arial" w:hAnsi="Arial" w:cs="Arial"/>
          <w:sz w:val="24"/>
          <w:szCs w:val="24"/>
        </w:rPr>
        <w:t xml:space="preserve"> potrzeb dziecka</w:t>
      </w:r>
      <w:r w:rsidRPr="00BB32C2">
        <w:rPr>
          <w:rFonts w:ascii="Arial" w:hAnsi="Arial" w:cs="Arial"/>
          <w:sz w:val="24"/>
          <w:szCs w:val="24"/>
        </w:rPr>
        <w:t>.</w:t>
      </w:r>
    </w:p>
    <w:p w:rsidR="007F1E54"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 xml:space="preserve">Zakres wsparcia udzielanego w ramach RPO na rzecz doskonalenia umiejętności, kompetencji lub kwalifikacji nauczycieli OWP do pracy z dziećmi w wieku przedszkolnym, w tym w szczególności z dziećmi ze specjalnymi potrzebami </w:t>
      </w:r>
      <w:r w:rsidR="002D2FD0">
        <w:rPr>
          <w:rFonts w:ascii="Arial" w:hAnsi="Arial" w:cs="Arial"/>
          <w:sz w:val="24"/>
          <w:szCs w:val="24"/>
        </w:rPr>
        <w:t xml:space="preserve">rozwojowymi i </w:t>
      </w:r>
      <w:r w:rsidRPr="00BB32C2">
        <w:rPr>
          <w:rFonts w:ascii="Arial" w:hAnsi="Arial" w:cs="Arial"/>
          <w:sz w:val="24"/>
          <w:szCs w:val="24"/>
        </w:rPr>
        <w:t>edukacyjnymi oraz w zakresie współpracy nauczycieli z rodzicami, w tym radzenia sobie w sytuacjach trudnych, odbywa się głównie poprzez:</w:t>
      </w:r>
    </w:p>
    <w:p w:rsidR="00263FD7" w:rsidRDefault="00263FD7" w:rsidP="001452EA">
      <w:pPr>
        <w:numPr>
          <w:ilvl w:val="0"/>
          <w:numId w:val="79"/>
        </w:numPr>
        <w:jc w:val="both"/>
        <w:rPr>
          <w:rFonts w:ascii="Arial" w:hAnsi="Arial" w:cs="Arial"/>
          <w:sz w:val="24"/>
          <w:szCs w:val="24"/>
        </w:rPr>
      </w:pPr>
      <w:r>
        <w:rPr>
          <w:rFonts w:ascii="Arial" w:hAnsi="Arial" w:cs="Arial"/>
          <w:sz w:val="24"/>
          <w:szCs w:val="24"/>
        </w:rPr>
        <w:t xml:space="preserve">kursy i szkolenia doskonalące, w tym z wykorzystaniem pracy trenerów przeszkolonych w ramach PO WER oraz studia podyplomowe spełniające wymogi określone w Rozporządzeniu Ministra Nauki i Szkolnictwa Wyższego          z dnia 17 stycznia 2012 roku w sprawie standardów kształcenia przygotowującego do wykonywania zawodu nauczyciela (Dz.U. </w:t>
      </w:r>
      <w:r w:rsidR="00F36054">
        <w:rPr>
          <w:rFonts w:ascii="Arial" w:hAnsi="Arial" w:cs="Arial"/>
          <w:sz w:val="24"/>
          <w:szCs w:val="24"/>
        </w:rPr>
        <w:t>z 2012</w:t>
      </w:r>
      <w:r w:rsidR="006F6643">
        <w:rPr>
          <w:rFonts w:ascii="Arial" w:hAnsi="Arial" w:cs="Arial"/>
          <w:sz w:val="24"/>
          <w:szCs w:val="24"/>
        </w:rPr>
        <w:t xml:space="preserve"> </w:t>
      </w:r>
      <w:r>
        <w:rPr>
          <w:rFonts w:ascii="Arial" w:hAnsi="Arial" w:cs="Arial"/>
          <w:sz w:val="24"/>
          <w:szCs w:val="24"/>
        </w:rPr>
        <w:t>poz. 131),</w:t>
      </w:r>
    </w:p>
    <w:p w:rsidR="00263FD7" w:rsidRDefault="00263FD7" w:rsidP="001452EA">
      <w:pPr>
        <w:numPr>
          <w:ilvl w:val="0"/>
          <w:numId w:val="79"/>
        </w:numPr>
        <w:jc w:val="both"/>
        <w:rPr>
          <w:rFonts w:ascii="Arial" w:hAnsi="Arial" w:cs="Arial"/>
          <w:sz w:val="24"/>
          <w:szCs w:val="24"/>
        </w:rPr>
      </w:pPr>
      <w:r w:rsidRPr="001C6B2F">
        <w:rPr>
          <w:rFonts w:ascii="Arial" w:hAnsi="Arial" w:cs="Arial"/>
          <w:sz w:val="24"/>
          <w:szCs w:val="24"/>
        </w:rPr>
        <w:t xml:space="preserve">wspieranie istniejących, budowanie nowych i </w:t>
      </w:r>
      <w:r w:rsidR="0037345C">
        <w:rPr>
          <w:rFonts w:ascii="Arial" w:hAnsi="Arial" w:cs="Arial"/>
          <w:sz w:val="24"/>
          <w:szCs w:val="24"/>
        </w:rPr>
        <w:t>moderowanie</w:t>
      </w:r>
      <w:r w:rsidR="004D1B84">
        <w:rPr>
          <w:rFonts w:ascii="Arial" w:hAnsi="Arial" w:cs="Arial"/>
          <w:sz w:val="24"/>
          <w:szCs w:val="24"/>
        </w:rPr>
        <w:t xml:space="preserve"> </w:t>
      </w:r>
      <w:r w:rsidRPr="001C6B2F">
        <w:rPr>
          <w:rFonts w:ascii="Arial" w:hAnsi="Arial" w:cs="Arial"/>
          <w:sz w:val="24"/>
          <w:szCs w:val="24"/>
        </w:rPr>
        <w:t>sieci współpracy i</w:t>
      </w:r>
      <w:r w:rsidR="009744AE">
        <w:rPr>
          <w:rFonts w:ascii="Arial" w:hAnsi="Arial" w:cs="Arial"/>
          <w:sz w:val="24"/>
          <w:szCs w:val="24"/>
        </w:rPr>
        <w:t> </w:t>
      </w:r>
      <w:r w:rsidRPr="001C6B2F">
        <w:rPr>
          <w:rFonts w:ascii="Arial" w:hAnsi="Arial" w:cs="Arial"/>
          <w:sz w:val="24"/>
          <w:szCs w:val="24"/>
        </w:rPr>
        <w:t>samokształcenia nauczycieli,</w:t>
      </w:r>
    </w:p>
    <w:p w:rsidR="00263FD7" w:rsidRPr="001C6B2F" w:rsidRDefault="00263FD7" w:rsidP="001452EA">
      <w:pPr>
        <w:numPr>
          <w:ilvl w:val="0"/>
          <w:numId w:val="79"/>
        </w:numPr>
        <w:jc w:val="both"/>
        <w:rPr>
          <w:rFonts w:ascii="Arial" w:hAnsi="Arial" w:cs="Arial"/>
          <w:sz w:val="24"/>
          <w:szCs w:val="24"/>
        </w:rPr>
      </w:pPr>
      <w:r w:rsidRPr="001C6B2F">
        <w:rPr>
          <w:rFonts w:ascii="Arial" w:hAnsi="Arial" w:cs="Arial"/>
          <w:sz w:val="24"/>
          <w:szCs w:val="24"/>
        </w:rPr>
        <w:t>współpracę ze specjalistycznymi ośrodkami, np. specjalnymi ośrodkami szkolno-wychowawczymi, poradniami psychologiczno-pedagogicznymi, OWP  i szkołami kształcącymi dzieci i młodzież z niepełnosprawnościami.</w:t>
      </w:r>
    </w:p>
    <w:p w:rsidR="00347330" w:rsidRPr="00347330" w:rsidRDefault="00347330" w:rsidP="001452EA">
      <w:pPr>
        <w:pStyle w:val="Akapitzlist"/>
        <w:numPr>
          <w:ilvl w:val="2"/>
          <w:numId w:val="73"/>
        </w:numPr>
        <w:autoSpaceDE w:val="0"/>
        <w:autoSpaceDN w:val="0"/>
        <w:adjustRightInd w:val="0"/>
        <w:spacing w:before="240" w:after="0"/>
        <w:jc w:val="both"/>
        <w:rPr>
          <w:rFonts w:ascii="Arial" w:hAnsi="Arial" w:cs="Arial"/>
          <w:sz w:val="24"/>
          <w:szCs w:val="24"/>
        </w:rPr>
      </w:pPr>
      <w:r w:rsidRPr="00347330">
        <w:rPr>
          <w:rFonts w:ascii="Arial" w:hAnsi="Arial" w:cs="Arial"/>
          <w:sz w:val="24"/>
          <w:szCs w:val="24"/>
        </w:rPr>
        <w:t xml:space="preserve">Zakres wsparcia, o którym mowa w pkt. </w:t>
      </w:r>
      <w:r>
        <w:rPr>
          <w:rFonts w:ascii="Arial" w:hAnsi="Arial" w:cs="Arial"/>
          <w:sz w:val="24"/>
          <w:szCs w:val="24"/>
        </w:rPr>
        <w:t>2.2.9</w:t>
      </w:r>
      <w:r w:rsidRPr="00347330">
        <w:rPr>
          <w:rFonts w:ascii="Arial" w:hAnsi="Arial" w:cs="Arial"/>
          <w:sz w:val="24"/>
          <w:szCs w:val="24"/>
        </w:rPr>
        <w:t xml:space="preserve"> obejmuje w szczególności </w:t>
      </w:r>
      <w:r w:rsidRPr="005564B5">
        <w:rPr>
          <w:rFonts w:ascii="Arial" w:hAnsi="Arial" w:cs="Arial"/>
          <w:sz w:val="24"/>
          <w:szCs w:val="24"/>
        </w:rPr>
        <w:t>kształtowanie systemu wartości</w:t>
      </w:r>
      <w:r w:rsidRPr="00347330">
        <w:rPr>
          <w:rFonts w:ascii="Arial" w:hAnsi="Arial" w:cs="Arial"/>
          <w:sz w:val="24"/>
          <w:szCs w:val="24"/>
        </w:rPr>
        <w:t xml:space="preserve"> i postaw zawodowych, przygotowujących do pracy z dziećmi ze specjalnymi potrzebami edukacyjnymi. Dotyczy to w</w:t>
      </w:r>
      <w:r>
        <w:rPr>
          <w:rFonts w:ascii="Arial" w:hAnsi="Arial" w:cs="Arial"/>
          <w:sz w:val="24"/>
          <w:szCs w:val="24"/>
        </w:rPr>
        <w:t> </w:t>
      </w:r>
      <w:r w:rsidRPr="00347330">
        <w:rPr>
          <w:rFonts w:ascii="Arial" w:hAnsi="Arial" w:cs="Arial"/>
          <w:sz w:val="24"/>
          <w:szCs w:val="24"/>
        </w:rPr>
        <w:t xml:space="preserve">szczególności  rozpoznawania i zaspokajania indywidualnych potrzeb rozwojowych i edukacyjnych dziecka w wieku przedszkolnym oraz rozpoznawania jego indywidualnych możliwości psychofizycznych oraz </w:t>
      </w:r>
      <w:r w:rsidRPr="00347330">
        <w:rPr>
          <w:rFonts w:ascii="Arial" w:hAnsi="Arial" w:cs="Arial"/>
          <w:sz w:val="24"/>
          <w:szCs w:val="24"/>
        </w:rPr>
        <w:lastRenderedPageBreak/>
        <w:t>czynników środowiskowych, wpływających na jego funkcjonowanie. Wsparcie to służy tworzeniu w OWP warunków do edukacji dzieci ze specjalnymi potrzebami edukacyjnymi, w tym dzieci z różnymi rodzajami niepełnosprawności.</w:t>
      </w:r>
    </w:p>
    <w:p w:rsidR="00263FD7" w:rsidRPr="00AF6483" w:rsidRDefault="007F1E54" w:rsidP="00AF6483">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W ramach wsparcia na rzecz doskonalenia umiejętności, kompetencji i kwalifikacji nauczycieli OWP będą preferowane działania służące poprawie kompetencji lub kwalifikacji w zakresie pedagogiki specjalnej.</w:t>
      </w:r>
    </w:p>
    <w:p w:rsidR="00263FD7"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 xml:space="preserve">Realizacja projektu w zakresie doskonalenia umiejętności, kompetencji lub kwalifikacji nauczycieli OWP zostanie każdorazowo poprzedzona diagnozą stopnia przygotowania ww. grupy docelowej do pracy z dziećmi w wieku przedszkolnym, w tym z dziećmi ze specjalnymi potrzebami edukacyjnymi oraz analizą zapotrzebowania OWP na określone kompetencje i kwalifikacje. Podmiot przeprowadzający diagnozę ma możliwość skorzystania ze wsparcia instytucji wspomagających OWP, tj. z uwzględnieniem narzędzi i metodologii opracowanych przez MEN i jednostki podległe lub nadzorowane. </w:t>
      </w:r>
    </w:p>
    <w:p w:rsidR="00263FD7"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 xml:space="preserve">Inwestycje infrastrukturalne są finansowane ze środków EFRR w ramach PI 10(a) albo ze środków EFS w ramach cross-financingu, na zasadach, o których mowa w </w:t>
      </w:r>
      <w:r w:rsidRPr="00BB32C2">
        <w:rPr>
          <w:rFonts w:ascii="Arial" w:hAnsi="Arial" w:cs="Arial"/>
          <w:i/>
          <w:sz w:val="24"/>
          <w:szCs w:val="24"/>
        </w:rPr>
        <w:t>Wytycznych w zakresie kwalifikowalności wydatków w</w:t>
      </w:r>
      <w:r w:rsidR="009744AE">
        <w:rPr>
          <w:rFonts w:ascii="Arial" w:hAnsi="Arial" w:cs="Arial"/>
          <w:i/>
          <w:sz w:val="24"/>
          <w:szCs w:val="24"/>
        </w:rPr>
        <w:t> </w:t>
      </w:r>
      <w:r w:rsidRPr="00BB32C2">
        <w:rPr>
          <w:rFonts w:ascii="Arial" w:hAnsi="Arial" w:cs="Arial"/>
          <w:i/>
          <w:sz w:val="24"/>
          <w:szCs w:val="24"/>
        </w:rPr>
        <w:t>ramach Europejskiego Funduszu Rozwoju Regionalnego, Europejskiego Funduszu Społecznego oraz Funduszu Spójności na lata 2014-2020</w:t>
      </w:r>
      <w:r w:rsidRPr="00BB32C2">
        <w:rPr>
          <w:rFonts w:ascii="Arial" w:hAnsi="Arial" w:cs="Arial"/>
          <w:sz w:val="24"/>
          <w:szCs w:val="24"/>
        </w:rPr>
        <w:t>, zwanych dalej „</w:t>
      </w:r>
      <w:r w:rsidRPr="00BB32C2">
        <w:rPr>
          <w:rFonts w:ascii="Arial" w:hAnsi="Arial" w:cs="Arial"/>
          <w:i/>
          <w:sz w:val="24"/>
          <w:szCs w:val="24"/>
        </w:rPr>
        <w:t>Wytycznymi</w:t>
      </w:r>
      <w:r w:rsidR="004D1B84">
        <w:rPr>
          <w:rFonts w:ascii="Arial" w:hAnsi="Arial" w:cs="Arial"/>
          <w:i/>
          <w:sz w:val="24"/>
          <w:szCs w:val="24"/>
        </w:rPr>
        <w:t xml:space="preserve"> </w:t>
      </w:r>
      <w:r w:rsidRPr="00BB32C2">
        <w:rPr>
          <w:rFonts w:ascii="Arial" w:hAnsi="Arial" w:cs="Arial"/>
          <w:i/>
          <w:sz w:val="24"/>
          <w:szCs w:val="24"/>
        </w:rPr>
        <w:t>w zakresie kwalifikowalności wydatków”.</w:t>
      </w:r>
    </w:p>
    <w:p w:rsidR="007F1E54"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Wydatki na inwestycje infrastrukt</w:t>
      </w:r>
      <w:r w:rsidR="00EE3DF7">
        <w:rPr>
          <w:rFonts w:ascii="Arial" w:hAnsi="Arial" w:cs="Arial"/>
          <w:sz w:val="24"/>
          <w:szCs w:val="24"/>
        </w:rPr>
        <w:t xml:space="preserve">uralne, o których mowa w pkt </w:t>
      </w:r>
      <w:r w:rsidR="00EE3DF7" w:rsidRPr="00186A23">
        <w:rPr>
          <w:rFonts w:ascii="Arial" w:hAnsi="Arial" w:cs="Arial"/>
          <w:sz w:val="24"/>
          <w:szCs w:val="24"/>
        </w:rPr>
        <w:t>2.2</w:t>
      </w:r>
      <w:r w:rsidRPr="00186A23">
        <w:rPr>
          <w:rFonts w:ascii="Arial" w:hAnsi="Arial" w:cs="Arial"/>
          <w:sz w:val="24"/>
          <w:szCs w:val="24"/>
        </w:rPr>
        <w:t>.1</w:t>
      </w:r>
      <w:r w:rsidR="00AF6483">
        <w:rPr>
          <w:rFonts w:ascii="Arial" w:hAnsi="Arial" w:cs="Arial"/>
          <w:sz w:val="24"/>
          <w:szCs w:val="24"/>
        </w:rPr>
        <w:t>3</w:t>
      </w:r>
      <w:r w:rsidRPr="00BB32C2">
        <w:rPr>
          <w:rFonts w:ascii="Arial" w:hAnsi="Arial" w:cs="Arial"/>
          <w:sz w:val="24"/>
          <w:szCs w:val="24"/>
        </w:rPr>
        <w:t xml:space="preserve">, mogą być ponoszone gdy spełnione są </w:t>
      </w:r>
      <w:r w:rsidRPr="00BB32C2">
        <w:rPr>
          <w:rFonts w:ascii="Arial" w:hAnsi="Arial" w:cs="Arial"/>
          <w:sz w:val="24"/>
          <w:szCs w:val="24"/>
          <w:u w:val="single"/>
        </w:rPr>
        <w:t>łącznie</w:t>
      </w:r>
      <w:r w:rsidRPr="00BB32C2">
        <w:rPr>
          <w:rFonts w:ascii="Arial" w:hAnsi="Arial" w:cs="Arial"/>
          <w:sz w:val="24"/>
          <w:szCs w:val="24"/>
        </w:rPr>
        <w:t xml:space="preserve"> następujące warunki: </w:t>
      </w:r>
    </w:p>
    <w:p w:rsidR="00876EE2" w:rsidRDefault="00876EE2" w:rsidP="001452EA">
      <w:pPr>
        <w:numPr>
          <w:ilvl w:val="0"/>
          <w:numId w:val="80"/>
        </w:numPr>
        <w:tabs>
          <w:tab w:val="left" w:pos="567"/>
        </w:tabs>
        <w:jc w:val="both"/>
        <w:rPr>
          <w:rFonts w:ascii="Arial" w:hAnsi="Arial" w:cs="Arial"/>
          <w:sz w:val="24"/>
          <w:szCs w:val="24"/>
        </w:rPr>
      </w:pPr>
      <w:r>
        <w:rPr>
          <w:rFonts w:ascii="Arial" w:hAnsi="Arial" w:cs="Arial"/>
          <w:sz w:val="24"/>
          <w:szCs w:val="24"/>
        </w:rPr>
        <w:t>organ prowadzący nie dysponuje infrastrukturą, która byłaby możliwa do wykorzystania na potrzeby edukacji przedszkolnej bądź jej wykorzystanie jest nieracjonalne,</w:t>
      </w:r>
    </w:p>
    <w:p w:rsidR="00876EE2" w:rsidRDefault="00876EE2" w:rsidP="001452EA">
      <w:pPr>
        <w:numPr>
          <w:ilvl w:val="0"/>
          <w:numId w:val="80"/>
        </w:numPr>
        <w:tabs>
          <w:tab w:val="left" w:pos="567"/>
        </w:tabs>
        <w:jc w:val="both"/>
        <w:rPr>
          <w:rFonts w:ascii="Arial" w:hAnsi="Arial" w:cs="Arial"/>
          <w:sz w:val="24"/>
          <w:szCs w:val="24"/>
        </w:rPr>
      </w:pPr>
      <w:r w:rsidRPr="001C6B2F">
        <w:rPr>
          <w:rFonts w:ascii="Arial" w:hAnsi="Arial" w:cs="Arial"/>
          <w:sz w:val="24"/>
          <w:szCs w:val="24"/>
        </w:rPr>
        <w:t>potrzeba wydatkowania środków została potwierdzona analizą potrzeb i trendów demograficznych w ujęciu terytorialnym (w perspektywie kolejnych 3 lat),</w:t>
      </w:r>
    </w:p>
    <w:p w:rsidR="00876EE2" w:rsidRPr="00876EE2" w:rsidRDefault="00405319" w:rsidP="001452EA">
      <w:pPr>
        <w:numPr>
          <w:ilvl w:val="0"/>
          <w:numId w:val="80"/>
        </w:numPr>
        <w:tabs>
          <w:tab w:val="left" w:pos="567"/>
        </w:tabs>
        <w:jc w:val="both"/>
        <w:rPr>
          <w:rFonts w:ascii="Arial" w:hAnsi="Arial" w:cs="Arial"/>
          <w:sz w:val="24"/>
          <w:szCs w:val="24"/>
        </w:rPr>
      </w:pPr>
      <w:r>
        <w:rPr>
          <w:rFonts w:ascii="Arial" w:hAnsi="Arial" w:cs="Arial"/>
          <w:sz w:val="24"/>
          <w:szCs w:val="24"/>
        </w:rPr>
        <w:t xml:space="preserve">  </w:t>
      </w:r>
      <w:r w:rsidR="00876EE2" w:rsidRPr="001C6B2F">
        <w:rPr>
          <w:rFonts w:ascii="Arial" w:hAnsi="Arial" w:cs="Arial"/>
          <w:sz w:val="24"/>
          <w:szCs w:val="24"/>
        </w:rPr>
        <w:t>infrastruktura została zaprojektowana zgodnie z koncepcją uniwersalnego projektowania</w:t>
      </w:r>
      <w:r w:rsidR="004D1B84">
        <w:rPr>
          <w:rFonts w:ascii="Arial" w:hAnsi="Arial" w:cs="Arial"/>
          <w:sz w:val="24"/>
          <w:szCs w:val="24"/>
        </w:rPr>
        <w:t xml:space="preserve"> </w:t>
      </w:r>
      <w:r w:rsidR="009C0514" w:rsidRPr="009C0514">
        <w:rPr>
          <w:rFonts w:ascii="Arial" w:hAnsi="Arial" w:cs="Arial"/>
          <w:sz w:val="24"/>
          <w:szCs w:val="24"/>
        </w:rPr>
        <w:t>lub w przypadku braku możliwości jej zastosowania wykorzystano mechanizm racjonalnych usprawnień, zgodnie z warunkami określonymi w Wytycznych w zakresie realizacji zasady równości szans i</w:t>
      </w:r>
      <w:r w:rsidR="009C0514">
        <w:rPr>
          <w:rFonts w:ascii="Arial" w:hAnsi="Arial" w:cs="Arial"/>
          <w:sz w:val="24"/>
          <w:szCs w:val="24"/>
        </w:rPr>
        <w:t> </w:t>
      </w:r>
      <w:r w:rsidR="009C0514" w:rsidRPr="009C0514">
        <w:rPr>
          <w:rFonts w:ascii="Arial" w:hAnsi="Arial" w:cs="Arial"/>
          <w:sz w:val="24"/>
          <w:szCs w:val="24"/>
        </w:rPr>
        <w:t>niedyskryminacji.</w:t>
      </w:r>
      <w:r w:rsidR="00876EE2" w:rsidRPr="001C6B2F">
        <w:rPr>
          <w:rFonts w:ascii="Arial" w:hAnsi="Arial" w:cs="Arial"/>
          <w:sz w:val="24"/>
          <w:szCs w:val="24"/>
        </w:rPr>
        <w:t>.</w:t>
      </w:r>
    </w:p>
    <w:p w:rsidR="007F1E54" w:rsidRPr="00BB32C2" w:rsidRDefault="007F1E54" w:rsidP="001452EA">
      <w:pPr>
        <w:pStyle w:val="Akapitzlist"/>
        <w:numPr>
          <w:ilvl w:val="2"/>
          <w:numId w:val="73"/>
        </w:numPr>
        <w:autoSpaceDE w:val="0"/>
        <w:autoSpaceDN w:val="0"/>
        <w:adjustRightInd w:val="0"/>
        <w:spacing w:before="240" w:after="0"/>
        <w:jc w:val="both"/>
        <w:rPr>
          <w:rFonts w:ascii="Arial" w:hAnsi="Arial" w:cs="Arial"/>
          <w:b/>
          <w:sz w:val="24"/>
          <w:szCs w:val="24"/>
        </w:rPr>
      </w:pPr>
      <w:r w:rsidRPr="00BB32C2">
        <w:rPr>
          <w:rFonts w:ascii="Arial" w:hAnsi="Arial" w:cs="Arial"/>
          <w:sz w:val="24"/>
          <w:szCs w:val="24"/>
        </w:rPr>
        <w:t>Wydatki na inwestycje infrastrukt</w:t>
      </w:r>
      <w:r w:rsidR="00EE3DF7">
        <w:rPr>
          <w:rFonts w:ascii="Arial" w:hAnsi="Arial" w:cs="Arial"/>
          <w:sz w:val="24"/>
          <w:szCs w:val="24"/>
        </w:rPr>
        <w:t xml:space="preserve">uralne, o których mowa w pkt </w:t>
      </w:r>
      <w:r w:rsidR="00EE3DF7" w:rsidRPr="00186A23">
        <w:rPr>
          <w:rFonts w:ascii="Arial" w:hAnsi="Arial" w:cs="Arial"/>
          <w:sz w:val="24"/>
          <w:szCs w:val="24"/>
        </w:rPr>
        <w:t>2.2.1</w:t>
      </w:r>
      <w:r w:rsidR="00AF6483">
        <w:rPr>
          <w:rFonts w:ascii="Arial" w:hAnsi="Arial" w:cs="Arial"/>
          <w:sz w:val="24"/>
          <w:szCs w:val="24"/>
        </w:rPr>
        <w:t>3</w:t>
      </w:r>
      <w:r w:rsidRPr="00BB32C2">
        <w:rPr>
          <w:rFonts w:ascii="Arial" w:hAnsi="Arial" w:cs="Arial"/>
          <w:sz w:val="24"/>
          <w:szCs w:val="24"/>
        </w:rPr>
        <w:t xml:space="preserve">, mogą być realizowane w ramach projektów zintegrowanych, o których mowa </w:t>
      </w:r>
      <w:r w:rsidR="00156342">
        <w:rPr>
          <w:rFonts w:ascii="Arial" w:hAnsi="Arial" w:cs="Arial"/>
          <w:sz w:val="24"/>
          <w:szCs w:val="24"/>
        </w:rPr>
        <w:br/>
      </w:r>
      <w:r w:rsidRPr="00BB32C2">
        <w:rPr>
          <w:rFonts w:ascii="Arial" w:hAnsi="Arial" w:cs="Arial"/>
          <w:sz w:val="24"/>
          <w:szCs w:val="24"/>
        </w:rPr>
        <w:t>w art. 32 Ustawy</w:t>
      </w:r>
      <w:r w:rsidR="00F36054">
        <w:rPr>
          <w:rFonts w:ascii="Arial" w:hAnsi="Arial" w:cs="Arial"/>
          <w:sz w:val="24"/>
          <w:szCs w:val="24"/>
        </w:rPr>
        <w:t xml:space="preserve"> wdrożeniowej</w:t>
      </w:r>
      <w:r w:rsidRPr="00BB32C2">
        <w:rPr>
          <w:rFonts w:ascii="Arial" w:hAnsi="Arial" w:cs="Arial"/>
          <w:sz w:val="24"/>
          <w:szCs w:val="24"/>
        </w:rPr>
        <w:t xml:space="preserve"> (dotyczy projektów finansowanych ze środków EFS w ramach PI 10(i) oraz EFRR w ramach PI 10(a)). Warunek nie ma zastosowania dla projektów finansowanych wyłącznie z EFS z wykorzystaniem cross-financingu</w:t>
      </w:r>
      <w:r w:rsidR="00865469">
        <w:rPr>
          <w:rFonts w:ascii="Arial" w:hAnsi="Arial" w:cs="Arial"/>
          <w:sz w:val="24"/>
          <w:szCs w:val="24"/>
        </w:rPr>
        <w:t>.</w:t>
      </w:r>
    </w:p>
    <w:p w:rsidR="007F1E54" w:rsidRDefault="007F1E54" w:rsidP="00610A57">
      <w:pPr>
        <w:spacing w:after="0"/>
        <w:jc w:val="both"/>
        <w:rPr>
          <w:rFonts w:ascii="Arial" w:hAnsi="Arial" w:cs="Arial"/>
          <w:sz w:val="24"/>
          <w:szCs w:val="24"/>
        </w:rPr>
      </w:pPr>
    </w:p>
    <w:p w:rsidR="00187EAA" w:rsidRPr="00AF5D9A" w:rsidRDefault="00187EAA" w:rsidP="001452EA">
      <w:pPr>
        <w:pStyle w:val="Nagwek2"/>
        <w:numPr>
          <w:ilvl w:val="1"/>
          <w:numId w:val="45"/>
        </w:numPr>
        <w:rPr>
          <w:rFonts w:cs="Arial"/>
        </w:rPr>
      </w:pPr>
      <w:bookmarkStart w:id="12" w:name="_Toc507064083"/>
      <w:r w:rsidRPr="00AF5D9A">
        <w:rPr>
          <w:rFonts w:cs="Arial"/>
        </w:rPr>
        <w:lastRenderedPageBreak/>
        <w:t>Podmioty uprawnione do ubiegania się o dofinansowanie</w:t>
      </w:r>
      <w:bookmarkEnd w:id="12"/>
    </w:p>
    <w:p w:rsidR="00187EAA" w:rsidRPr="00AF5D9A" w:rsidRDefault="00187EAA" w:rsidP="001452EA">
      <w:pPr>
        <w:pStyle w:val="Akapitzlist"/>
        <w:numPr>
          <w:ilvl w:val="2"/>
          <w:numId w:val="45"/>
        </w:numPr>
        <w:spacing w:after="100" w:afterAutospacing="1"/>
        <w:jc w:val="both"/>
        <w:rPr>
          <w:rFonts w:ascii="Arial" w:hAnsi="Arial" w:cs="Arial"/>
          <w:sz w:val="24"/>
          <w:szCs w:val="24"/>
        </w:rPr>
      </w:pPr>
      <w:r w:rsidRPr="00AF5D9A">
        <w:rPr>
          <w:rFonts w:ascii="Arial" w:hAnsi="Arial" w:cs="Arial"/>
          <w:sz w:val="24"/>
          <w:szCs w:val="24"/>
        </w:rPr>
        <w:t>O dofinansowanie mogą występować wszystkie podmioty, które spełniają kryteria określone w regulaminie konkursu, z wyłączeniem:</w:t>
      </w:r>
    </w:p>
    <w:p w:rsidR="00187EAA" w:rsidRPr="00AF5D9A" w:rsidRDefault="00187EAA" w:rsidP="00187EAA">
      <w:pPr>
        <w:pStyle w:val="Akapitzlist"/>
        <w:numPr>
          <w:ilvl w:val="0"/>
          <w:numId w:val="7"/>
        </w:numPr>
        <w:spacing w:after="100" w:afterAutospacing="1"/>
        <w:ind w:left="993" w:hanging="426"/>
        <w:jc w:val="both"/>
        <w:rPr>
          <w:rFonts w:ascii="Arial" w:hAnsi="Arial" w:cs="Arial"/>
          <w:sz w:val="24"/>
          <w:szCs w:val="24"/>
        </w:rPr>
      </w:pPr>
      <w:r w:rsidRPr="00AF5D9A">
        <w:rPr>
          <w:rFonts w:ascii="Arial" w:hAnsi="Arial" w:cs="Arial"/>
          <w:sz w:val="24"/>
          <w:szCs w:val="24"/>
        </w:rPr>
        <w:t>osób fizycznych (nie dotyczy osób prowadzących działalność gospodarczą lub oświatową na podstawie przepisów odrębnych),</w:t>
      </w:r>
    </w:p>
    <w:p w:rsidR="00187EAA" w:rsidRPr="00AF5D9A" w:rsidRDefault="00187EAA" w:rsidP="00187EAA">
      <w:pPr>
        <w:pStyle w:val="Akapitzlist"/>
        <w:numPr>
          <w:ilvl w:val="0"/>
          <w:numId w:val="7"/>
        </w:numPr>
        <w:spacing w:after="100" w:afterAutospacing="1"/>
        <w:ind w:left="993" w:hanging="426"/>
        <w:jc w:val="both"/>
        <w:rPr>
          <w:rFonts w:ascii="Arial" w:hAnsi="Arial" w:cs="Arial"/>
          <w:sz w:val="24"/>
          <w:szCs w:val="24"/>
        </w:rPr>
      </w:pPr>
      <w:r w:rsidRPr="00AF5D9A">
        <w:rPr>
          <w:rFonts w:ascii="Arial" w:hAnsi="Arial" w:cs="Arial"/>
          <w:sz w:val="24"/>
          <w:szCs w:val="24"/>
        </w:rPr>
        <w:t>podmiotów, o których mowa w art. 207 ust. 4 ustawy z dnia 27 sierpnia 2009 r.</w:t>
      </w:r>
      <w:r w:rsidR="00D25597">
        <w:rPr>
          <w:rFonts w:ascii="Arial" w:hAnsi="Arial" w:cs="Arial"/>
          <w:sz w:val="24"/>
          <w:szCs w:val="24"/>
        </w:rPr>
        <w:t xml:space="preserve"> o finansach publicznych (t. j. </w:t>
      </w:r>
      <w:r w:rsidRPr="00AF5D9A">
        <w:rPr>
          <w:rFonts w:ascii="Arial" w:hAnsi="Arial" w:cs="Arial"/>
          <w:sz w:val="24"/>
          <w:szCs w:val="24"/>
        </w:rPr>
        <w:t>Dz. U. 201</w:t>
      </w:r>
      <w:r w:rsidR="00D25597">
        <w:rPr>
          <w:rFonts w:ascii="Arial" w:hAnsi="Arial" w:cs="Arial"/>
          <w:sz w:val="24"/>
          <w:szCs w:val="24"/>
        </w:rPr>
        <w:t>7</w:t>
      </w:r>
      <w:r w:rsidRPr="00AF5D9A">
        <w:rPr>
          <w:rFonts w:ascii="Arial" w:hAnsi="Arial" w:cs="Arial"/>
          <w:sz w:val="24"/>
          <w:szCs w:val="24"/>
        </w:rPr>
        <w:t xml:space="preserve"> r. poz. </w:t>
      </w:r>
      <w:r w:rsidR="00D25597">
        <w:rPr>
          <w:rFonts w:ascii="Arial" w:hAnsi="Arial" w:cs="Arial"/>
          <w:sz w:val="24"/>
          <w:szCs w:val="24"/>
        </w:rPr>
        <w:t>2077</w:t>
      </w:r>
      <w:r w:rsidRPr="00AF5D9A">
        <w:rPr>
          <w:rFonts w:ascii="Arial" w:hAnsi="Arial" w:cs="Arial"/>
          <w:sz w:val="24"/>
          <w:szCs w:val="24"/>
        </w:rPr>
        <w:t>);</w:t>
      </w:r>
    </w:p>
    <w:p w:rsidR="00187EAA" w:rsidRPr="00AF5D9A" w:rsidRDefault="00187EAA" w:rsidP="00187EAA">
      <w:pPr>
        <w:pStyle w:val="Akapitzlist"/>
        <w:numPr>
          <w:ilvl w:val="0"/>
          <w:numId w:val="7"/>
        </w:numPr>
        <w:spacing w:after="0"/>
        <w:ind w:left="993" w:hanging="426"/>
        <w:jc w:val="both"/>
        <w:rPr>
          <w:rFonts w:ascii="Arial" w:hAnsi="Arial" w:cs="Arial"/>
          <w:sz w:val="24"/>
          <w:szCs w:val="24"/>
        </w:rPr>
      </w:pPr>
      <w:r w:rsidRPr="00AF5D9A">
        <w:rPr>
          <w:rFonts w:ascii="Arial" w:hAnsi="Arial" w:cs="Arial"/>
          <w:sz w:val="24"/>
          <w:szCs w:val="24"/>
        </w:rPr>
        <w:t>podmiotów, o których mowa w art. 12 ust. 1 pkt 1 ustawy z dnia 15 czerwca 2012 r. o skutkach powierzania wykonywania pracy cudzoziemcom przebywającym wbrew przepisom na terytorium Rzeczypospolitej Polskiej (Dz.U. 2012 r. poz. 769);</w:t>
      </w:r>
    </w:p>
    <w:p w:rsidR="00187EAA" w:rsidRPr="00AF5D9A" w:rsidRDefault="00187EAA" w:rsidP="00187EAA">
      <w:pPr>
        <w:pStyle w:val="Akapitzlist"/>
        <w:numPr>
          <w:ilvl w:val="0"/>
          <w:numId w:val="7"/>
        </w:numPr>
        <w:spacing w:after="0"/>
        <w:ind w:left="993" w:hanging="426"/>
        <w:jc w:val="both"/>
        <w:rPr>
          <w:rFonts w:ascii="Arial" w:hAnsi="Arial" w:cs="Arial"/>
          <w:sz w:val="24"/>
          <w:szCs w:val="24"/>
        </w:rPr>
      </w:pPr>
      <w:r w:rsidRPr="00AF5D9A">
        <w:rPr>
          <w:rFonts w:ascii="Arial" w:hAnsi="Arial" w:cs="Arial"/>
          <w:sz w:val="24"/>
          <w:szCs w:val="24"/>
        </w:rPr>
        <w:t>podmiotów, o których mowa w art. 9 ust 1 pkt 2a ustawy z dnia 28 października 2002 r. o odpowiedzialności podmiotów zbiorowych za czyny zabronione pod groźbą kary (t.j. Dz.U. 2016 r. poz. 1541).</w:t>
      </w:r>
    </w:p>
    <w:p w:rsidR="00592B09" w:rsidRPr="00592B09" w:rsidRDefault="00592B09" w:rsidP="00592B09">
      <w:pPr>
        <w:pStyle w:val="Akapitzlist"/>
        <w:spacing w:after="100" w:afterAutospacing="1"/>
        <w:jc w:val="center"/>
        <w:rPr>
          <w:rFonts w:ascii="Arial" w:hAnsi="Arial" w:cs="Arial"/>
          <w:b/>
          <w:sz w:val="24"/>
          <w:szCs w:val="24"/>
          <w:u w:val="single"/>
        </w:rPr>
      </w:pPr>
      <w:r w:rsidRPr="00592B09">
        <w:rPr>
          <w:rFonts w:ascii="Arial" w:hAnsi="Arial" w:cs="Arial"/>
          <w:b/>
          <w:sz w:val="24"/>
          <w:szCs w:val="24"/>
          <w:u w:val="single"/>
        </w:rPr>
        <w:t>Jednocześnie o dofinansowanie aplikować mogą wnioskodawcy, których projekty będą realizowane na terenie Subregionu Centralnego.</w:t>
      </w:r>
    </w:p>
    <w:p w:rsidR="00187EAA" w:rsidRPr="00AF5D9A" w:rsidRDefault="00187EAA" w:rsidP="001452EA">
      <w:pPr>
        <w:pStyle w:val="Akapitzlist"/>
        <w:numPr>
          <w:ilvl w:val="2"/>
          <w:numId w:val="45"/>
        </w:numPr>
        <w:spacing w:after="100" w:afterAutospacing="1"/>
        <w:jc w:val="both"/>
        <w:rPr>
          <w:rFonts w:ascii="Arial" w:hAnsi="Arial" w:cs="Arial"/>
          <w:sz w:val="24"/>
          <w:szCs w:val="24"/>
        </w:rPr>
      </w:pPr>
      <w:r w:rsidRPr="00AF5D9A">
        <w:rPr>
          <w:rFonts w:ascii="Arial" w:hAnsi="Arial" w:cs="Arial"/>
          <w:sz w:val="24"/>
          <w:szCs w:val="24"/>
        </w:rPr>
        <w:t xml:space="preserve">Ponadto zaznacza się, że warunkiem ubiegania się o dofinansowanie jest niezaleganie z uiszczaniem podatków, jak również z opłacaniem składek na ubezpieczenie społeczne i zdrowotne, Fundusz Pracy, Państwowy Fundusz Rehabilitacji Osób Niepełnosprawnych i innych należności wymaganych odrębnymi przepisami. Powyższy zapis jest integralną częścią Wniosku o dofinansowanie realizacji projektu </w:t>
      </w:r>
      <w:r w:rsidRPr="00AF5D9A">
        <w:rPr>
          <w:rFonts w:ascii="Arial" w:hAnsi="Arial" w:cs="Arial"/>
          <w:i/>
          <w:sz w:val="24"/>
          <w:szCs w:val="24"/>
        </w:rPr>
        <w:t>(punkt G – Oświadczenia Beneficjenta - wniosku o dofinansowanie projektu).</w:t>
      </w:r>
    </w:p>
    <w:p w:rsidR="00187EAA" w:rsidRPr="00AF5D9A" w:rsidRDefault="00187EAA" w:rsidP="001452EA">
      <w:pPr>
        <w:pStyle w:val="Akapitzlist"/>
        <w:numPr>
          <w:ilvl w:val="2"/>
          <w:numId w:val="45"/>
        </w:numPr>
        <w:spacing w:after="0"/>
        <w:ind w:left="709" w:hanging="709"/>
        <w:jc w:val="both"/>
        <w:rPr>
          <w:rFonts w:ascii="Arial" w:hAnsi="Arial" w:cs="Arial"/>
          <w:i/>
          <w:sz w:val="24"/>
          <w:szCs w:val="24"/>
        </w:rPr>
      </w:pPr>
      <w:r w:rsidRPr="00AF5D9A">
        <w:rPr>
          <w:rFonts w:ascii="Arial" w:hAnsi="Arial" w:cs="Arial"/>
          <w:sz w:val="24"/>
          <w:szCs w:val="24"/>
        </w:rPr>
        <w:t>W przypadku podmiotów, które zamierzają powierzyć swoim jednostkom organizacyjnym realizację projektu, w zakładce Dane beneficjenta w polu Nazwa  podmiotu należy wpisać pełną nazwę właściwej jednostki posiadającej osobowość prawną (np. gminy) oraz  jej dane identyfikacyjne i teleadresowe. Dane jednostki organizacyjnej (np. ośrodka pomocy społecznej), nieposiadającej osobowości prawnej, której gmina zamierza powierzyć realizację projektu na podstawie pełnomocnictwa, upoważnienia lub innego równoważnego dokumentu, należy wpisać w polu A.4. Podmiot realizujący projekt.</w:t>
      </w:r>
    </w:p>
    <w:p w:rsidR="00187EAA" w:rsidRPr="00AF5D9A" w:rsidRDefault="00187EAA" w:rsidP="00187EAA">
      <w:pPr>
        <w:rPr>
          <w:rFonts w:ascii="Arial" w:hAnsi="Arial" w:cs="Arial"/>
        </w:rPr>
      </w:pPr>
    </w:p>
    <w:p w:rsidR="00187EAA" w:rsidRPr="00AF5D9A" w:rsidRDefault="00187EAA" w:rsidP="001452EA">
      <w:pPr>
        <w:pStyle w:val="Nagwek2"/>
        <w:numPr>
          <w:ilvl w:val="1"/>
          <w:numId w:val="45"/>
        </w:numPr>
        <w:rPr>
          <w:rFonts w:cs="Arial"/>
        </w:rPr>
      </w:pPr>
      <w:bookmarkStart w:id="13" w:name="_Toc463265464"/>
      <w:bookmarkStart w:id="14" w:name="_Toc507064084"/>
      <w:r w:rsidRPr="00AF5D9A">
        <w:rPr>
          <w:rFonts w:cs="Arial"/>
        </w:rPr>
        <w:t>Informacje dotyczące partnerstwa w projekcie</w:t>
      </w:r>
      <w:bookmarkEnd w:id="13"/>
      <w:bookmarkEnd w:id="14"/>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t xml:space="preserve">Możliwość realizacji projektów w partnerstwie została określona </w:t>
      </w:r>
      <w:r w:rsidR="00156342">
        <w:rPr>
          <w:rFonts w:ascii="Arial" w:hAnsi="Arial" w:cs="Arial"/>
          <w:sz w:val="24"/>
          <w:szCs w:val="24"/>
        </w:rPr>
        <w:br/>
      </w:r>
      <w:r w:rsidRPr="00AF5D9A">
        <w:rPr>
          <w:rFonts w:ascii="Arial" w:hAnsi="Arial" w:cs="Arial"/>
          <w:sz w:val="24"/>
          <w:szCs w:val="24"/>
        </w:rPr>
        <w:t>w art. 33 ustawy wdrożeniowej.</w:t>
      </w:r>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t>W przypadku realizacji projektów partnerskich, partnerzy są wskazywani imiennie we wniosku o dofinansowanie projektu.</w:t>
      </w:r>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t xml:space="preserve">Partnerstwo oznacza wspólną realizację projektu przez beneficjenta </w:t>
      </w:r>
      <w:r w:rsidRPr="00AF5D9A">
        <w:rPr>
          <w:rFonts w:ascii="Arial" w:hAnsi="Arial" w:cs="Arial"/>
          <w:sz w:val="24"/>
          <w:szCs w:val="24"/>
        </w:rPr>
        <w:br/>
        <w:t>i podmioty wnoszące do projektu zasoby ludzkie, organizacyjne, techniczne lub finansowe, na warunkach określonych w porozumieniu albo umowie partnerskiej.</w:t>
      </w:r>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t xml:space="preserve">Podmioty, o których mowa w art. 3 ust. 1 </w:t>
      </w:r>
      <w:r w:rsidRPr="00AF5D9A">
        <w:rPr>
          <w:rFonts w:ascii="Arial" w:hAnsi="Arial" w:cs="Arial"/>
          <w:i/>
          <w:sz w:val="24"/>
          <w:szCs w:val="24"/>
        </w:rPr>
        <w:t xml:space="preserve">ustawy z dnia 29 stycznia 2004 r. – Prawo zamówień publicznych, </w:t>
      </w:r>
      <w:r w:rsidRPr="00AF5D9A">
        <w:rPr>
          <w:rFonts w:ascii="Arial" w:eastAsia="Times New Roman" w:hAnsi="Arial" w:cs="Arial"/>
          <w:sz w:val="24"/>
          <w:szCs w:val="24"/>
        </w:rPr>
        <w:t>inicjujące projekt partnerski -</w:t>
      </w:r>
      <w:r w:rsidRPr="00AF5D9A">
        <w:rPr>
          <w:rFonts w:ascii="Arial" w:hAnsi="Arial" w:cs="Arial"/>
          <w:sz w:val="24"/>
          <w:szCs w:val="24"/>
        </w:rPr>
        <w:t xml:space="preserve">zobowiązane są do wyboru partnerów spośród  podmiotów innych  niż wymienione w art. 3 ust. 1 pkt 1-3a tej ustawy zgodnie z zapisami art. 33 ust. 2 </w:t>
      </w:r>
      <w:r w:rsidRPr="00AF5D9A">
        <w:rPr>
          <w:rFonts w:ascii="Arial" w:hAnsi="Arial" w:cs="Arial"/>
          <w:i/>
          <w:sz w:val="24"/>
          <w:szCs w:val="24"/>
        </w:rPr>
        <w:t>ustawy wdrożeniowej.</w:t>
      </w:r>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lastRenderedPageBreak/>
        <w:t>Podmioty inne niż określone w art. 3 ust. 1 Ustawy PZP, indywidualnie określają zasady wyboru partnera projektu.</w:t>
      </w:r>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t>Wybór partnerów jest dokonywany przed złożeniem wniosku o dofinansowanie.</w:t>
      </w:r>
    </w:p>
    <w:p w:rsidR="00187EAA" w:rsidRPr="00AF5D9A" w:rsidRDefault="00187EAA" w:rsidP="001452EA">
      <w:pPr>
        <w:numPr>
          <w:ilvl w:val="2"/>
          <w:numId w:val="45"/>
        </w:numPr>
        <w:spacing w:after="0"/>
        <w:jc w:val="both"/>
        <w:rPr>
          <w:rFonts w:ascii="Arial" w:hAnsi="Arial" w:cs="Arial"/>
          <w:sz w:val="24"/>
          <w:szCs w:val="24"/>
        </w:rPr>
      </w:pPr>
      <w:r w:rsidRPr="00AF5D9A">
        <w:rPr>
          <w:rFonts w:ascii="Arial" w:hAnsi="Arial" w:cs="Arial"/>
          <w:sz w:val="24"/>
          <w:szCs w:val="24"/>
        </w:rPr>
        <w:t xml:space="preserve">Partnerami w projekcie mogą być wszystkie podmioty uprawnione </w:t>
      </w:r>
      <w:r w:rsidRPr="00AF5D9A">
        <w:rPr>
          <w:rFonts w:ascii="Arial" w:hAnsi="Arial" w:cs="Arial"/>
          <w:sz w:val="24"/>
          <w:szCs w:val="24"/>
        </w:rPr>
        <w:br/>
        <w:t>do ubiegania  się o dofinansowanie, z wyłączeniem:</w:t>
      </w:r>
    </w:p>
    <w:p w:rsidR="00187EAA" w:rsidRPr="00AF5D9A" w:rsidRDefault="00187EAA" w:rsidP="00187EAA">
      <w:pPr>
        <w:pStyle w:val="Akapitzlist"/>
        <w:numPr>
          <w:ilvl w:val="0"/>
          <w:numId w:val="9"/>
        </w:numPr>
        <w:tabs>
          <w:tab w:val="clear" w:pos="0"/>
          <w:tab w:val="num" w:pos="282"/>
          <w:tab w:val="left" w:pos="993"/>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osób fizycznych (nie dotyczy osób prowadzących działalność gospodarczą lub oświatową na podstawie przepisów odrębnych),</w:t>
      </w:r>
    </w:p>
    <w:p w:rsidR="00187EAA" w:rsidRPr="00AF5D9A" w:rsidRDefault="00187EAA" w:rsidP="00187EAA">
      <w:pPr>
        <w:pStyle w:val="Akapitzlist"/>
        <w:numPr>
          <w:ilvl w:val="0"/>
          <w:numId w:val="9"/>
        </w:numPr>
        <w:tabs>
          <w:tab w:val="clear" w:pos="0"/>
          <w:tab w:val="num" w:pos="282"/>
          <w:tab w:val="left" w:pos="993"/>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podmiotów, o których mowa w art. 207 ust. 4 ustawy z dnia 27 sierpnia 2009 r.</w:t>
      </w:r>
      <w:r w:rsidR="00405319">
        <w:rPr>
          <w:rFonts w:ascii="Arial" w:hAnsi="Arial" w:cs="Arial"/>
          <w:sz w:val="24"/>
          <w:szCs w:val="24"/>
        </w:rPr>
        <w:t xml:space="preserve"> </w:t>
      </w:r>
      <w:r w:rsidR="00D25597">
        <w:rPr>
          <w:rFonts w:ascii="Arial" w:hAnsi="Arial" w:cs="Arial"/>
          <w:sz w:val="24"/>
          <w:szCs w:val="24"/>
        </w:rPr>
        <w:t>o finansach publicznych (t j.</w:t>
      </w:r>
      <w:r w:rsidRPr="00AF5D9A">
        <w:rPr>
          <w:rFonts w:ascii="Arial" w:hAnsi="Arial" w:cs="Arial"/>
          <w:sz w:val="24"/>
          <w:szCs w:val="24"/>
        </w:rPr>
        <w:t xml:space="preserve"> Dz. U. 201</w:t>
      </w:r>
      <w:r w:rsidR="00D25597">
        <w:rPr>
          <w:rFonts w:ascii="Arial" w:hAnsi="Arial" w:cs="Arial"/>
          <w:sz w:val="24"/>
          <w:szCs w:val="24"/>
        </w:rPr>
        <w:t>7</w:t>
      </w:r>
      <w:r w:rsidRPr="00AF5D9A">
        <w:rPr>
          <w:rFonts w:ascii="Arial" w:hAnsi="Arial" w:cs="Arial"/>
          <w:sz w:val="24"/>
          <w:szCs w:val="24"/>
        </w:rPr>
        <w:t xml:space="preserve"> r. poz. </w:t>
      </w:r>
      <w:r w:rsidR="00D25597">
        <w:rPr>
          <w:rFonts w:ascii="Arial" w:hAnsi="Arial" w:cs="Arial"/>
          <w:sz w:val="24"/>
          <w:szCs w:val="24"/>
        </w:rPr>
        <w:t>2077</w:t>
      </w:r>
      <w:r w:rsidRPr="00AF5D9A">
        <w:rPr>
          <w:rFonts w:ascii="Arial" w:hAnsi="Arial" w:cs="Arial"/>
          <w:sz w:val="24"/>
          <w:szCs w:val="24"/>
        </w:rPr>
        <w:t>);</w:t>
      </w:r>
    </w:p>
    <w:p w:rsidR="00187EAA" w:rsidRPr="00AF5D9A" w:rsidRDefault="00187EAA" w:rsidP="00187EAA">
      <w:pPr>
        <w:pStyle w:val="Akapitzlist"/>
        <w:numPr>
          <w:ilvl w:val="0"/>
          <w:numId w:val="9"/>
        </w:numPr>
        <w:tabs>
          <w:tab w:val="clear" w:pos="0"/>
          <w:tab w:val="num" w:pos="282"/>
          <w:tab w:val="left" w:pos="993"/>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podmiotów, o których mowa w art. 12 ust. 1 pkt 1 ustawy z dnia 15 czerwca 2012 r. o skutkach powierzania wykonywania pracy cudzoziemcom przebywającym wbrew przepisom na terytorium Rzeczypospolitej Polskiej (Dz.U. 2012 r. poz. 769);</w:t>
      </w:r>
    </w:p>
    <w:p w:rsidR="00187EAA" w:rsidRPr="00186A23" w:rsidRDefault="00187EAA" w:rsidP="00187EAA">
      <w:pPr>
        <w:pStyle w:val="Akapitzlist"/>
        <w:numPr>
          <w:ilvl w:val="0"/>
          <w:numId w:val="9"/>
        </w:numPr>
        <w:tabs>
          <w:tab w:val="clear" w:pos="0"/>
          <w:tab w:val="num" w:pos="282"/>
          <w:tab w:val="left" w:pos="993"/>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podmiotów, o których mowa w art. 9 ust 1 pkt 2a ustawy z dnia 28 października 2002 r. o odpowiedzialności podmiotów zbiorowych za czyny zabronione pod groźbą kary (tj. Dz. U. 2016 r. poz. 1541).</w:t>
      </w:r>
    </w:p>
    <w:p w:rsidR="00A107E8" w:rsidRDefault="00A107E8" w:rsidP="00186A23">
      <w:pPr>
        <w:jc w:val="center"/>
        <w:rPr>
          <w:rFonts w:ascii="Arial" w:hAnsi="Arial" w:cs="Arial"/>
          <w:sz w:val="24"/>
          <w:szCs w:val="24"/>
        </w:rPr>
      </w:pPr>
    </w:p>
    <w:p w:rsidR="00A107E8" w:rsidRPr="007B4520" w:rsidRDefault="00A107E8" w:rsidP="00186A23">
      <w:pPr>
        <w:jc w:val="center"/>
        <w:rPr>
          <w:rFonts w:ascii="Arial" w:hAnsi="Arial" w:cs="Arial"/>
          <w:b/>
          <w:sz w:val="24"/>
          <w:szCs w:val="24"/>
          <w:u w:val="single"/>
        </w:rPr>
      </w:pPr>
      <w:r w:rsidRPr="007B4520">
        <w:rPr>
          <w:rFonts w:ascii="Arial" w:hAnsi="Arial" w:cs="Arial"/>
          <w:b/>
          <w:sz w:val="24"/>
          <w:szCs w:val="24"/>
          <w:u w:val="single"/>
        </w:rPr>
        <w:t>Jednocześnie o dofinansowanie aplikować mogą wnioskodawcy, których projekty będą realizowane na terenie Subregionu Centralnego.</w:t>
      </w:r>
    </w:p>
    <w:p w:rsidR="00A107E8" w:rsidRPr="00186A23" w:rsidRDefault="00A107E8" w:rsidP="00186A23">
      <w:pPr>
        <w:tabs>
          <w:tab w:val="left" w:pos="993"/>
        </w:tabs>
        <w:suppressAutoHyphens/>
        <w:spacing w:after="0"/>
        <w:ind w:left="567"/>
        <w:jc w:val="both"/>
        <w:rPr>
          <w:rFonts w:ascii="Arial" w:hAnsi="Arial" w:cs="Arial"/>
          <w:sz w:val="24"/>
          <w:szCs w:val="24"/>
        </w:rPr>
      </w:pPr>
    </w:p>
    <w:p w:rsidR="00187EAA" w:rsidRPr="00AF5D9A" w:rsidRDefault="00187EAA" w:rsidP="001452EA">
      <w:pPr>
        <w:pStyle w:val="Akapitzlist"/>
        <w:numPr>
          <w:ilvl w:val="2"/>
          <w:numId w:val="45"/>
        </w:numPr>
        <w:suppressAutoHyphens/>
        <w:spacing w:after="0"/>
        <w:contextualSpacing w:val="0"/>
        <w:jc w:val="both"/>
        <w:rPr>
          <w:rFonts w:ascii="Arial" w:hAnsi="Arial" w:cs="Arial"/>
          <w:sz w:val="24"/>
          <w:szCs w:val="24"/>
        </w:rPr>
      </w:pPr>
      <w:r w:rsidRPr="00AF5D9A">
        <w:rPr>
          <w:rFonts w:ascii="Arial" w:hAnsi="Arial" w:cs="Arial"/>
          <w:sz w:val="24"/>
          <w:szCs w:val="24"/>
        </w:rPr>
        <w:t>Realizacja projektów partnerskich w ramach RPO WSL 2014-2020 wymaga spełnienia łącznie następujących warunków:</w:t>
      </w:r>
    </w:p>
    <w:p w:rsidR="00187EAA" w:rsidRPr="00AF5D9A" w:rsidRDefault="00187EAA" w:rsidP="00187EAA">
      <w:pPr>
        <w:pStyle w:val="Akapitzlist"/>
        <w:numPr>
          <w:ilvl w:val="0"/>
          <w:numId w:val="8"/>
        </w:numPr>
        <w:tabs>
          <w:tab w:val="clear" w:pos="0"/>
          <w:tab w:val="num" w:pos="-90"/>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posiadania partnera wiodącego, który jest jednocześnie beneficjentem projektu (stroną umowy o dofinansowanie),</w:t>
      </w:r>
    </w:p>
    <w:p w:rsidR="00187EAA" w:rsidRPr="00AF5D9A" w:rsidRDefault="00187EAA" w:rsidP="00187EAA">
      <w:pPr>
        <w:pStyle w:val="Akapitzlist"/>
        <w:numPr>
          <w:ilvl w:val="0"/>
          <w:numId w:val="8"/>
        </w:numPr>
        <w:tabs>
          <w:tab w:val="clear" w:pos="0"/>
          <w:tab w:val="num" w:pos="282"/>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 xml:space="preserve">uczestnictwa partnerów w realizacji projektu na każdym jego etapie, </w:t>
      </w:r>
      <w:r w:rsidRPr="00AF5D9A">
        <w:rPr>
          <w:rFonts w:ascii="Arial" w:hAnsi="Arial" w:cs="Arial"/>
          <w:sz w:val="24"/>
          <w:szCs w:val="24"/>
        </w:rPr>
        <w:br/>
        <w:t>co oznacza również wspólne przygotowanie wniosku o dofinansowanie projektu oraz wspólne zarządzanie projektem, przy czym partner może uczestniczyć w realizacji tylko w części zadań w projekcie,</w:t>
      </w:r>
    </w:p>
    <w:p w:rsidR="00187EAA" w:rsidRPr="00AF5D9A" w:rsidRDefault="00187EAA" w:rsidP="00187EAA">
      <w:pPr>
        <w:pStyle w:val="Akapitzlist"/>
        <w:numPr>
          <w:ilvl w:val="0"/>
          <w:numId w:val="8"/>
        </w:numPr>
        <w:tabs>
          <w:tab w:val="clear" w:pos="0"/>
          <w:tab w:val="num" w:pos="282"/>
        </w:tabs>
        <w:suppressAutoHyphens/>
        <w:spacing w:after="0"/>
        <w:ind w:left="993" w:hanging="426"/>
        <w:contextualSpacing w:val="0"/>
        <w:jc w:val="both"/>
        <w:rPr>
          <w:rFonts w:ascii="Arial" w:hAnsi="Arial" w:cs="Arial"/>
          <w:sz w:val="24"/>
          <w:szCs w:val="24"/>
        </w:rPr>
      </w:pPr>
      <w:r w:rsidRPr="00AF5D9A">
        <w:rPr>
          <w:rFonts w:ascii="Arial" w:hAnsi="Arial" w:cs="Arial"/>
          <w:sz w:val="24"/>
          <w:szCs w:val="24"/>
        </w:rPr>
        <w:t>adekwatności udziału partnerów, co oznacza odpowiedni udział partnerów w realizacji projektu (wniesienie zasobów ludzkich, organizacyjnych, technicznych lub finansowych odpowiadających realizowanym zadaniom).</w:t>
      </w:r>
    </w:p>
    <w:p w:rsidR="00187EAA" w:rsidRPr="00AF5D9A" w:rsidRDefault="00187EAA" w:rsidP="001452EA">
      <w:pPr>
        <w:pStyle w:val="Akapitzlist"/>
        <w:numPr>
          <w:ilvl w:val="2"/>
          <w:numId w:val="45"/>
        </w:numPr>
        <w:suppressAutoHyphens/>
        <w:spacing w:after="0"/>
        <w:contextualSpacing w:val="0"/>
        <w:jc w:val="both"/>
        <w:rPr>
          <w:rFonts w:ascii="Arial" w:hAnsi="Arial" w:cs="Arial"/>
          <w:sz w:val="24"/>
          <w:szCs w:val="24"/>
        </w:rPr>
      </w:pPr>
      <w:r w:rsidRPr="00AF5D9A">
        <w:rPr>
          <w:rFonts w:ascii="Arial" w:hAnsi="Arial" w:cs="Arial"/>
          <w:sz w:val="24"/>
          <w:szCs w:val="24"/>
        </w:rPr>
        <w:t xml:space="preserve">IOK informuje, iż Beneficjent zobowiązany jest do zawarcia pisemnej umowy pomiędzy partnerami, określającej w szczególności podział zadań </w:t>
      </w:r>
      <w:r w:rsidRPr="00AF5D9A">
        <w:rPr>
          <w:rFonts w:ascii="Arial" w:hAnsi="Arial" w:cs="Arial"/>
          <w:sz w:val="24"/>
          <w:szCs w:val="24"/>
        </w:rPr>
        <w:br/>
        <w:t xml:space="preserve">i obowiązków pomiędzy partnerami oraz precyzyjne zasady zarządzania finansami, w tym przepływy finansowe i rozliczanie środków partnerstwa, </w:t>
      </w:r>
      <w:r w:rsidRPr="00AF5D9A">
        <w:rPr>
          <w:rFonts w:ascii="Arial" w:hAnsi="Arial" w:cs="Arial"/>
          <w:sz w:val="24"/>
          <w:szCs w:val="24"/>
        </w:rPr>
        <w:br/>
        <w:t xml:space="preserve">a także sposób rozwiązywania sporów oraz odpowiedzialności/konsekwencji (w tym finansowych) na wypadek niewywiązania się przez partnerów </w:t>
      </w:r>
      <w:r w:rsidRPr="00AF5D9A">
        <w:rPr>
          <w:rFonts w:ascii="Arial" w:hAnsi="Arial" w:cs="Arial"/>
          <w:sz w:val="24"/>
          <w:szCs w:val="24"/>
        </w:rPr>
        <w:br/>
        <w:t xml:space="preserve">z umowy  lub porozumienia. Szczegółowe informacje na temat informacji jakie powinny znaleźć się w porozumieniu oraz umowie o partnerstwie znajdują się w art. 33 ust. 5 </w:t>
      </w:r>
      <w:r w:rsidRPr="00AF5D9A">
        <w:rPr>
          <w:rFonts w:ascii="Arial" w:hAnsi="Arial" w:cs="Arial"/>
          <w:i/>
          <w:sz w:val="24"/>
          <w:szCs w:val="24"/>
        </w:rPr>
        <w:t>ustawy wdrożeniowej.</w:t>
      </w:r>
      <w:r w:rsidRPr="00AF5D9A">
        <w:rPr>
          <w:rFonts w:ascii="Arial" w:hAnsi="Arial" w:cs="Arial"/>
          <w:sz w:val="24"/>
          <w:szCs w:val="24"/>
        </w:rPr>
        <w:t xml:space="preserve"> Integralną częścią umowy pomiędzy partnerami powinno być również pełnomocnictwo/pełnomocnictwa dla partnera wiodącego do reprezentowania partnera/partnerów projektu.</w:t>
      </w:r>
    </w:p>
    <w:p w:rsidR="00187EAA" w:rsidRPr="00AF5D9A" w:rsidRDefault="00187EAA" w:rsidP="001452EA">
      <w:pPr>
        <w:pStyle w:val="Akapitzlist"/>
        <w:numPr>
          <w:ilvl w:val="2"/>
          <w:numId w:val="45"/>
        </w:numPr>
        <w:suppressAutoHyphens/>
        <w:spacing w:after="0"/>
        <w:contextualSpacing w:val="0"/>
        <w:jc w:val="both"/>
        <w:rPr>
          <w:rFonts w:ascii="Arial" w:hAnsi="Arial" w:cs="Arial"/>
          <w:sz w:val="24"/>
          <w:szCs w:val="24"/>
        </w:rPr>
      </w:pPr>
      <w:r w:rsidRPr="00AF5D9A">
        <w:rPr>
          <w:rFonts w:ascii="Arial" w:hAnsi="Arial" w:cs="Arial"/>
          <w:sz w:val="24"/>
          <w:szCs w:val="24"/>
        </w:rPr>
        <w:t xml:space="preserve">W przypadkach uzasadnionych koniecznością zapewnienia prawidłowej            i terminowej realizacji projektu, za zgodą IZ, może nastąpić zmiana partnera. </w:t>
      </w:r>
      <w:r w:rsidRPr="00AF5D9A">
        <w:rPr>
          <w:rFonts w:ascii="Arial" w:hAnsi="Arial" w:cs="Arial"/>
          <w:sz w:val="24"/>
          <w:szCs w:val="24"/>
        </w:rPr>
        <w:lastRenderedPageBreak/>
        <w:t>Do zmiany partnera stosuje się odpowiednio przepis art. 33 ust. 2 Ustawy wdrożeniowej.</w:t>
      </w:r>
    </w:p>
    <w:p w:rsidR="00187EAA" w:rsidRPr="00AF5D9A" w:rsidRDefault="00187EAA" w:rsidP="001452EA">
      <w:pPr>
        <w:pStyle w:val="Akapitzlist"/>
        <w:numPr>
          <w:ilvl w:val="2"/>
          <w:numId w:val="45"/>
        </w:numPr>
        <w:suppressAutoHyphens/>
        <w:spacing w:after="0"/>
        <w:contextualSpacing w:val="0"/>
        <w:jc w:val="both"/>
        <w:rPr>
          <w:rFonts w:ascii="Arial" w:hAnsi="Arial" w:cs="Arial"/>
          <w:sz w:val="24"/>
          <w:szCs w:val="24"/>
        </w:rPr>
      </w:pPr>
      <w:r w:rsidRPr="00AF5D9A">
        <w:rPr>
          <w:rFonts w:ascii="Arial" w:hAnsi="Arial" w:cs="Arial"/>
          <w:sz w:val="24"/>
          <w:szCs w:val="24"/>
        </w:rPr>
        <w:t xml:space="preserve">Podmiot, o którym mowa w art. 3 ust. 1 ustawy z dnia 29 stycznia 2004 r. - Prawo zamówień publicznych, niebędący podmiotem inicjującym projekt partnerski, po przystąpieniu do realizacji projektu partnerskiego podaje </w:t>
      </w:r>
      <w:r w:rsidR="00D72C65">
        <w:rPr>
          <w:rFonts w:ascii="Arial" w:hAnsi="Arial" w:cs="Arial"/>
          <w:sz w:val="24"/>
          <w:szCs w:val="24"/>
        </w:rPr>
        <w:br/>
      </w:r>
      <w:r w:rsidRPr="00AF5D9A">
        <w:rPr>
          <w:rFonts w:ascii="Arial" w:hAnsi="Arial" w:cs="Arial"/>
          <w:sz w:val="24"/>
          <w:szCs w:val="24"/>
        </w:rPr>
        <w:t>do publicznej wiadomości w Biuletynie Informacji Publicznej informację                 o rozpoczęciu realizacji projektu partnerskiego wraz z uzasadnieniem przyczyn przystąpienia do jego realizacji oraz wskazaniem partnera wiodącego w tym projekcie.</w:t>
      </w:r>
    </w:p>
    <w:p w:rsidR="00187EAA" w:rsidRPr="00AF5D9A" w:rsidRDefault="00187EAA" w:rsidP="001452EA">
      <w:pPr>
        <w:pStyle w:val="Akapitzlist"/>
        <w:numPr>
          <w:ilvl w:val="2"/>
          <w:numId w:val="45"/>
        </w:numPr>
        <w:suppressAutoHyphens/>
        <w:spacing w:after="0"/>
        <w:contextualSpacing w:val="0"/>
        <w:jc w:val="both"/>
        <w:rPr>
          <w:rFonts w:ascii="Arial" w:hAnsi="Arial" w:cs="Arial"/>
          <w:sz w:val="24"/>
          <w:szCs w:val="24"/>
        </w:rPr>
      </w:pPr>
      <w:r w:rsidRPr="00AF5D9A">
        <w:rPr>
          <w:rFonts w:ascii="Arial" w:hAnsi="Arial" w:cs="Arial"/>
          <w:sz w:val="24"/>
          <w:szCs w:val="24"/>
        </w:rPr>
        <w:t>Wyróżnia się następujące modele partnerstwa:</w:t>
      </w:r>
    </w:p>
    <w:p w:rsidR="00187EAA" w:rsidRPr="00AF5D9A" w:rsidRDefault="00187EAA" w:rsidP="001452EA">
      <w:pPr>
        <w:numPr>
          <w:ilvl w:val="2"/>
          <w:numId w:val="31"/>
        </w:numPr>
        <w:spacing w:after="0"/>
        <w:ind w:left="993" w:hanging="426"/>
        <w:contextualSpacing/>
        <w:jc w:val="both"/>
        <w:rPr>
          <w:rFonts w:ascii="Arial" w:hAnsi="Arial" w:cs="Arial"/>
          <w:sz w:val="24"/>
          <w:szCs w:val="24"/>
        </w:rPr>
      </w:pPr>
      <w:r w:rsidRPr="00AF5D9A">
        <w:rPr>
          <w:rFonts w:ascii="Arial" w:hAnsi="Arial" w:cs="Arial"/>
          <w:sz w:val="24"/>
          <w:szCs w:val="24"/>
        </w:rPr>
        <w:t>jednosektorowe – wewnątrzsektorowe;</w:t>
      </w:r>
    </w:p>
    <w:p w:rsidR="00187EAA" w:rsidRPr="00AF5D9A" w:rsidRDefault="00187EAA" w:rsidP="001452EA">
      <w:pPr>
        <w:numPr>
          <w:ilvl w:val="2"/>
          <w:numId w:val="31"/>
        </w:numPr>
        <w:spacing w:after="0"/>
        <w:ind w:left="993" w:hanging="426"/>
        <w:contextualSpacing/>
        <w:jc w:val="both"/>
        <w:rPr>
          <w:rFonts w:ascii="Arial" w:hAnsi="Arial" w:cs="Arial"/>
          <w:sz w:val="24"/>
          <w:szCs w:val="24"/>
        </w:rPr>
      </w:pPr>
      <w:r w:rsidRPr="00AF5D9A">
        <w:rPr>
          <w:rFonts w:ascii="Arial" w:hAnsi="Arial" w:cs="Arial"/>
          <w:sz w:val="24"/>
          <w:szCs w:val="24"/>
        </w:rPr>
        <w:t>dwusektorowe – publiczno-prywatne; publiczno-społeczne; społeczno-prywatne;</w:t>
      </w:r>
    </w:p>
    <w:p w:rsidR="00187EAA" w:rsidRPr="00AF5D9A" w:rsidRDefault="00187EAA" w:rsidP="001452EA">
      <w:pPr>
        <w:numPr>
          <w:ilvl w:val="2"/>
          <w:numId w:val="31"/>
        </w:numPr>
        <w:spacing w:after="0"/>
        <w:ind w:left="993" w:hanging="426"/>
        <w:contextualSpacing/>
        <w:jc w:val="both"/>
        <w:rPr>
          <w:rFonts w:ascii="Arial" w:hAnsi="Arial" w:cs="Arial"/>
          <w:sz w:val="24"/>
          <w:szCs w:val="24"/>
        </w:rPr>
      </w:pPr>
      <w:r w:rsidRPr="00AF5D9A">
        <w:rPr>
          <w:rFonts w:ascii="Arial" w:hAnsi="Arial" w:cs="Arial"/>
          <w:sz w:val="24"/>
          <w:szCs w:val="24"/>
        </w:rPr>
        <w:t>międzysektorowe – publiczno-prywatno-społeczne.</w:t>
      </w:r>
    </w:p>
    <w:p w:rsidR="00187EAA" w:rsidRPr="00AF5D9A" w:rsidRDefault="00187EAA" w:rsidP="001452EA">
      <w:pPr>
        <w:numPr>
          <w:ilvl w:val="2"/>
          <w:numId w:val="45"/>
        </w:numPr>
        <w:spacing w:after="0"/>
        <w:ind w:left="709"/>
        <w:contextualSpacing/>
        <w:jc w:val="both"/>
        <w:rPr>
          <w:rFonts w:ascii="Arial" w:hAnsi="Arial" w:cs="Arial"/>
          <w:sz w:val="24"/>
          <w:szCs w:val="24"/>
        </w:rPr>
      </w:pPr>
      <w:r w:rsidRPr="00AF5D9A">
        <w:rPr>
          <w:rFonts w:ascii="Arial" w:hAnsi="Arial" w:cs="Arial"/>
          <w:sz w:val="24"/>
          <w:szCs w:val="24"/>
        </w:rPr>
        <w:t>Partnerstwa mogą być tworzone z udziałem przedstawicieli następujących sektorów:</w:t>
      </w:r>
    </w:p>
    <w:p w:rsidR="00187EAA" w:rsidRPr="00AF5D9A" w:rsidRDefault="00187EAA" w:rsidP="001452EA">
      <w:pPr>
        <w:numPr>
          <w:ilvl w:val="0"/>
          <w:numId w:val="32"/>
        </w:numPr>
        <w:spacing w:after="0"/>
        <w:ind w:left="993" w:hanging="426"/>
        <w:contextualSpacing/>
        <w:jc w:val="both"/>
        <w:rPr>
          <w:rFonts w:ascii="Arial" w:hAnsi="Arial" w:cs="Arial"/>
          <w:sz w:val="24"/>
          <w:szCs w:val="24"/>
        </w:rPr>
      </w:pPr>
      <w:r w:rsidRPr="00AF5D9A">
        <w:rPr>
          <w:rFonts w:ascii="Arial" w:hAnsi="Arial" w:cs="Arial"/>
          <w:b/>
          <w:sz w:val="24"/>
          <w:szCs w:val="24"/>
        </w:rPr>
        <w:t>sektor publiczny</w:t>
      </w:r>
      <w:r w:rsidRPr="00AF5D9A">
        <w:rPr>
          <w:rFonts w:ascii="Arial" w:hAnsi="Arial" w:cs="Arial"/>
          <w:sz w:val="24"/>
          <w:szCs w:val="24"/>
        </w:rPr>
        <w:t xml:space="preserve"> - Sektor finansów publicznych tworzą:</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organy władzy publicznej, w tym organy administracji rządowej, organy kontroli państwowej i ochrony prawa oraz sądy i trybunały;</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jednostki samorządu terytorialnego oraz ich związki;</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związki metropolitalne</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jednostki budżetowe;</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samorządowe zakłady budżetowe;</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agencje wykonawcze;</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instytucje gospodarki budżetowej;</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państwowe fundusze celowe;</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 xml:space="preserve">Zakład Ubezpieczeń Społecznych i zarządzane przez niego fundusze </w:t>
      </w:r>
      <w:r w:rsidRPr="00AF5D9A">
        <w:rPr>
          <w:rFonts w:ascii="Arial" w:hAnsi="Arial" w:cs="Arial"/>
          <w:sz w:val="24"/>
          <w:szCs w:val="24"/>
        </w:rPr>
        <w:br/>
        <w:t>oraz Kasa Rolniczego Ubezpieczenia Społecznego i fundusze zarządzane przez Prezesa Kasy Rolniczego Ubezpieczenia Społecznego;</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Narodowy Fundusz Zdrowia;</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samodzielne publiczne zakłady opieki zdrowotnej;</w:t>
      </w:r>
    </w:p>
    <w:p w:rsidR="00187EAA" w:rsidRPr="00AF5D9A" w:rsidRDefault="00187EAA" w:rsidP="001452EA">
      <w:pPr>
        <w:numPr>
          <w:ilvl w:val="0"/>
          <w:numId w:val="29"/>
        </w:numPr>
        <w:spacing w:after="0"/>
        <w:ind w:left="992" w:hanging="283"/>
        <w:contextualSpacing/>
        <w:jc w:val="both"/>
        <w:rPr>
          <w:rFonts w:ascii="Arial" w:hAnsi="Arial" w:cs="Arial"/>
          <w:sz w:val="24"/>
          <w:szCs w:val="24"/>
        </w:rPr>
      </w:pPr>
      <w:r w:rsidRPr="00AF5D9A">
        <w:rPr>
          <w:rFonts w:ascii="Arial" w:hAnsi="Arial" w:cs="Arial"/>
          <w:sz w:val="24"/>
          <w:szCs w:val="24"/>
        </w:rPr>
        <w:t>uczelnie publiczne;</w:t>
      </w:r>
    </w:p>
    <w:p w:rsidR="00187EAA" w:rsidRPr="00AF5D9A" w:rsidRDefault="00187EAA" w:rsidP="001452EA">
      <w:pPr>
        <w:numPr>
          <w:ilvl w:val="0"/>
          <w:numId w:val="29"/>
        </w:numPr>
        <w:spacing w:after="0"/>
        <w:ind w:left="993" w:hanging="284"/>
        <w:contextualSpacing/>
        <w:jc w:val="both"/>
        <w:rPr>
          <w:rFonts w:ascii="Arial" w:hAnsi="Arial" w:cs="Arial"/>
          <w:sz w:val="24"/>
          <w:szCs w:val="24"/>
        </w:rPr>
      </w:pPr>
      <w:r w:rsidRPr="00AF5D9A">
        <w:rPr>
          <w:rFonts w:ascii="Arial" w:hAnsi="Arial" w:cs="Arial"/>
          <w:sz w:val="24"/>
          <w:szCs w:val="24"/>
        </w:rPr>
        <w:t>Polska Akademia Nauk i tworzone przez nią jednostki organizacyjne;</w:t>
      </w:r>
    </w:p>
    <w:p w:rsidR="00187EAA" w:rsidRPr="00AF5D9A" w:rsidRDefault="00187EAA" w:rsidP="001452EA">
      <w:pPr>
        <w:numPr>
          <w:ilvl w:val="0"/>
          <w:numId w:val="29"/>
        </w:numPr>
        <w:spacing w:after="0"/>
        <w:ind w:left="993" w:hanging="284"/>
        <w:contextualSpacing/>
        <w:jc w:val="both"/>
        <w:rPr>
          <w:rFonts w:ascii="Arial" w:hAnsi="Arial" w:cs="Arial"/>
          <w:sz w:val="24"/>
          <w:szCs w:val="24"/>
        </w:rPr>
      </w:pPr>
      <w:r w:rsidRPr="00AF5D9A">
        <w:rPr>
          <w:rFonts w:ascii="Arial" w:hAnsi="Arial" w:cs="Arial"/>
          <w:sz w:val="24"/>
          <w:szCs w:val="24"/>
        </w:rPr>
        <w:t>państwowe i samorządowe instytucje kultury;</w:t>
      </w:r>
    </w:p>
    <w:p w:rsidR="00187EAA" w:rsidRPr="00AF5D9A" w:rsidRDefault="00187EAA" w:rsidP="001452EA">
      <w:pPr>
        <w:numPr>
          <w:ilvl w:val="0"/>
          <w:numId w:val="29"/>
        </w:numPr>
        <w:spacing w:after="0"/>
        <w:ind w:left="993" w:hanging="284"/>
        <w:contextualSpacing/>
        <w:jc w:val="both"/>
        <w:rPr>
          <w:rFonts w:ascii="Arial" w:hAnsi="Arial" w:cs="Arial"/>
          <w:sz w:val="24"/>
          <w:szCs w:val="24"/>
        </w:rPr>
      </w:pPr>
      <w:r w:rsidRPr="00AF5D9A">
        <w:rPr>
          <w:rFonts w:ascii="Arial" w:hAnsi="Arial" w:cs="Arial"/>
          <w:sz w:val="24"/>
          <w:szCs w:val="24"/>
        </w:rPr>
        <w:t>inne państwowe lub samorządowe osoby prawne utworzone na podstawie odrębnych ustaw w celu wykonywania zadań publicznych, z wyłączeniem przedsiębiorstw, instytutów badawczych, banków i spółek prawa handlowego.</w:t>
      </w:r>
      <w:r w:rsidRPr="00AF5D9A">
        <w:rPr>
          <w:rFonts w:ascii="Arial" w:hAnsi="Arial" w:cs="Arial"/>
          <w:sz w:val="24"/>
          <w:szCs w:val="24"/>
          <w:vertAlign w:val="superscript"/>
        </w:rPr>
        <w:footnoteReference w:id="4"/>
      </w:r>
    </w:p>
    <w:p w:rsidR="00187EAA" w:rsidRPr="00AF5D9A" w:rsidRDefault="00187EAA" w:rsidP="001452EA">
      <w:pPr>
        <w:numPr>
          <w:ilvl w:val="0"/>
          <w:numId w:val="32"/>
        </w:numPr>
        <w:spacing w:after="0"/>
        <w:ind w:left="993" w:hanging="426"/>
        <w:contextualSpacing/>
        <w:jc w:val="both"/>
        <w:rPr>
          <w:rFonts w:ascii="Arial" w:hAnsi="Arial" w:cs="Arial"/>
          <w:sz w:val="24"/>
          <w:szCs w:val="24"/>
        </w:rPr>
      </w:pPr>
      <w:r w:rsidRPr="00AF5D9A">
        <w:rPr>
          <w:rFonts w:ascii="Arial" w:hAnsi="Arial" w:cs="Arial"/>
          <w:b/>
          <w:sz w:val="24"/>
          <w:szCs w:val="24"/>
        </w:rPr>
        <w:t>sektor prywatny</w:t>
      </w:r>
      <w:r w:rsidRPr="00AF5D9A">
        <w:rPr>
          <w:rFonts w:ascii="Arial" w:hAnsi="Arial" w:cs="Arial"/>
          <w:sz w:val="24"/>
          <w:szCs w:val="24"/>
        </w:rPr>
        <w:t xml:space="preserve"> obejmujący przedsiębiorców, których struktura kapitałowa </w:t>
      </w:r>
      <w:r w:rsidRPr="00AF5D9A">
        <w:rPr>
          <w:rFonts w:ascii="Arial" w:hAnsi="Arial" w:cs="Arial"/>
          <w:sz w:val="24"/>
          <w:szCs w:val="24"/>
        </w:rPr>
        <w:br/>
        <w:t>jest całkowicie niezależna od podmiotów sektora publicznego lub też udział sektora publicznego w tych przedsiębiorstwach nie przekracza 50 %. Celem sektora prywatnego jest maksymalizacja zysków z prowadzonej działalności gospodarczej.</w:t>
      </w:r>
    </w:p>
    <w:p w:rsidR="00187EAA" w:rsidRPr="00AF5D9A" w:rsidRDefault="00187EAA" w:rsidP="001452EA">
      <w:pPr>
        <w:numPr>
          <w:ilvl w:val="0"/>
          <w:numId w:val="32"/>
        </w:numPr>
        <w:spacing w:after="0"/>
        <w:ind w:left="993" w:hanging="426"/>
        <w:contextualSpacing/>
        <w:jc w:val="both"/>
        <w:rPr>
          <w:rFonts w:ascii="Arial" w:hAnsi="Arial" w:cs="Arial"/>
          <w:sz w:val="24"/>
          <w:szCs w:val="24"/>
        </w:rPr>
      </w:pPr>
      <w:r w:rsidRPr="00AF5D9A">
        <w:rPr>
          <w:rFonts w:ascii="Arial" w:hAnsi="Arial" w:cs="Arial"/>
          <w:b/>
          <w:sz w:val="24"/>
          <w:szCs w:val="24"/>
        </w:rPr>
        <w:lastRenderedPageBreak/>
        <w:t>sektor społeczny</w:t>
      </w:r>
      <w:r w:rsidRPr="00AF5D9A">
        <w:rPr>
          <w:rFonts w:ascii="Arial" w:hAnsi="Arial" w:cs="Arial"/>
          <w:sz w:val="24"/>
          <w:szCs w:val="24"/>
        </w:rPr>
        <w:t xml:space="preserve"> – organizacjami pozarządowymi są niebędące jednostkami sektora finansów publicznych, w rozumieniu ustawy </w:t>
      </w:r>
      <w:r w:rsidRPr="00AF5D9A">
        <w:rPr>
          <w:rFonts w:ascii="Arial" w:hAnsi="Arial" w:cs="Arial"/>
          <w:sz w:val="24"/>
          <w:szCs w:val="24"/>
        </w:rPr>
        <w:br/>
        <w:t xml:space="preserve">o finansach publicznych lub przedsiębiorstwami, instytutami badawczymi, bankami i spółkami prawa handlowego będącymi państwowymi </w:t>
      </w:r>
      <w:r w:rsidRPr="00AF5D9A">
        <w:rPr>
          <w:rFonts w:ascii="Arial" w:hAnsi="Arial" w:cs="Arial"/>
          <w:sz w:val="24"/>
          <w:szCs w:val="24"/>
        </w:rPr>
        <w:br/>
        <w:t xml:space="preserve">lub samorządowymi osobami prawnymi i niedziałające w celu osiągnięcia zysku, osoby prawne lub jednostki organizacyjne nieposiadające osobowości prawnej, którym odrębna ustawa przyznaje zdolność prawną </w:t>
      </w:r>
      <w:r w:rsidRPr="00AF5D9A">
        <w:rPr>
          <w:rFonts w:ascii="Arial" w:hAnsi="Arial" w:cs="Arial"/>
          <w:sz w:val="24"/>
          <w:szCs w:val="24"/>
        </w:rPr>
        <w:br/>
        <w:t>w tym fundacje i stowarzyszenia.</w:t>
      </w:r>
      <w:r w:rsidRPr="00AF5D9A">
        <w:rPr>
          <w:rFonts w:ascii="Arial" w:hAnsi="Arial" w:cs="Arial"/>
          <w:sz w:val="24"/>
          <w:szCs w:val="24"/>
          <w:vertAlign w:val="superscript"/>
        </w:rPr>
        <w:footnoteReference w:id="5"/>
      </w:r>
    </w:p>
    <w:p w:rsidR="00187EAA" w:rsidRPr="00AF5D9A" w:rsidRDefault="00187EAA" w:rsidP="001452EA">
      <w:pPr>
        <w:numPr>
          <w:ilvl w:val="2"/>
          <w:numId w:val="45"/>
        </w:numPr>
        <w:spacing w:after="0"/>
        <w:contextualSpacing/>
        <w:jc w:val="both"/>
        <w:rPr>
          <w:rFonts w:ascii="Arial" w:hAnsi="Arial" w:cs="Arial"/>
          <w:sz w:val="24"/>
          <w:szCs w:val="24"/>
        </w:rPr>
      </w:pPr>
      <w:r w:rsidRPr="00AF5D9A">
        <w:rPr>
          <w:rFonts w:ascii="Arial" w:hAnsi="Arial" w:cs="Arial"/>
          <w:sz w:val="24"/>
          <w:szCs w:val="24"/>
        </w:rPr>
        <w:t>Inne terminy, uważane za równoznaczne z terminem organizacja pozarządowa to:</w:t>
      </w:r>
    </w:p>
    <w:p w:rsidR="00187EAA" w:rsidRPr="00AF5D9A" w:rsidRDefault="00187EAA" w:rsidP="001452EA">
      <w:pPr>
        <w:numPr>
          <w:ilvl w:val="0"/>
          <w:numId w:val="30"/>
        </w:numPr>
        <w:spacing w:after="0"/>
        <w:ind w:left="1134"/>
        <w:contextualSpacing/>
        <w:jc w:val="both"/>
        <w:rPr>
          <w:rFonts w:ascii="Arial" w:hAnsi="Arial" w:cs="Arial"/>
          <w:sz w:val="24"/>
          <w:szCs w:val="24"/>
        </w:rPr>
      </w:pPr>
      <w:r w:rsidRPr="00AF5D9A">
        <w:rPr>
          <w:rFonts w:ascii="Arial" w:hAnsi="Arial" w:cs="Arial"/>
          <w:sz w:val="24"/>
          <w:szCs w:val="24"/>
        </w:rPr>
        <w:t>organizacja non-profit, ponieważ nie działa dla zysku;</w:t>
      </w:r>
    </w:p>
    <w:p w:rsidR="00187EAA" w:rsidRPr="00AF5D9A" w:rsidRDefault="00187EAA" w:rsidP="001452EA">
      <w:pPr>
        <w:numPr>
          <w:ilvl w:val="0"/>
          <w:numId w:val="30"/>
        </w:numPr>
        <w:spacing w:after="0"/>
        <w:ind w:left="1134"/>
        <w:contextualSpacing/>
        <w:jc w:val="both"/>
        <w:rPr>
          <w:rFonts w:ascii="Arial" w:hAnsi="Arial" w:cs="Arial"/>
          <w:sz w:val="24"/>
          <w:szCs w:val="24"/>
        </w:rPr>
      </w:pPr>
      <w:r w:rsidRPr="00AF5D9A">
        <w:rPr>
          <w:rFonts w:ascii="Arial" w:hAnsi="Arial" w:cs="Arial"/>
          <w:sz w:val="24"/>
          <w:szCs w:val="24"/>
        </w:rPr>
        <w:t>organizacja wolontarystyczna (ochotnicza), ponieważ w większości opiera swą działalność na pracy ochotników;</w:t>
      </w:r>
    </w:p>
    <w:p w:rsidR="00187EAA" w:rsidRPr="00AF5D9A" w:rsidRDefault="00187EAA" w:rsidP="001452EA">
      <w:pPr>
        <w:numPr>
          <w:ilvl w:val="0"/>
          <w:numId w:val="30"/>
        </w:numPr>
        <w:spacing w:after="0"/>
        <w:ind w:left="1134"/>
        <w:contextualSpacing/>
        <w:jc w:val="both"/>
        <w:rPr>
          <w:rFonts w:ascii="Arial" w:hAnsi="Arial" w:cs="Arial"/>
          <w:sz w:val="24"/>
          <w:szCs w:val="24"/>
        </w:rPr>
      </w:pPr>
      <w:r w:rsidRPr="00AF5D9A">
        <w:rPr>
          <w:rFonts w:ascii="Arial" w:hAnsi="Arial" w:cs="Arial"/>
          <w:sz w:val="24"/>
          <w:szCs w:val="24"/>
        </w:rPr>
        <w:t>organizacja społeczna (obywatelska), ponieważ obszarem aktywności tych organizacji jest najczęściej szeroko rozumiana pomoc społeczna, ochrona zdrowia i edukacja, czyli działania dla dobra publicznego;</w:t>
      </w:r>
    </w:p>
    <w:p w:rsidR="00187EAA" w:rsidRPr="00AF5D9A" w:rsidRDefault="00187EAA" w:rsidP="001452EA">
      <w:pPr>
        <w:numPr>
          <w:ilvl w:val="0"/>
          <w:numId w:val="30"/>
        </w:numPr>
        <w:spacing w:after="0"/>
        <w:ind w:left="1134"/>
        <w:contextualSpacing/>
        <w:jc w:val="both"/>
        <w:rPr>
          <w:rFonts w:ascii="Arial" w:hAnsi="Arial" w:cs="Arial"/>
          <w:sz w:val="24"/>
          <w:szCs w:val="24"/>
        </w:rPr>
      </w:pPr>
      <w:r w:rsidRPr="00AF5D9A">
        <w:rPr>
          <w:rFonts w:ascii="Arial" w:hAnsi="Arial" w:cs="Arial"/>
          <w:sz w:val="24"/>
          <w:szCs w:val="24"/>
        </w:rPr>
        <w:t xml:space="preserve">trzeci sektor, ponieważ nie są tożsame z administracją publiczną </w:t>
      </w:r>
      <w:r w:rsidRPr="00AF5D9A">
        <w:rPr>
          <w:rFonts w:ascii="Arial" w:hAnsi="Arial" w:cs="Arial"/>
          <w:sz w:val="24"/>
          <w:szCs w:val="24"/>
        </w:rPr>
        <w:br/>
        <w:t>(I sektor), ani biznesem (II sektor);</w:t>
      </w:r>
    </w:p>
    <w:p w:rsidR="00187EAA" w:rsidRPr="00AF5D9A" w:rsidRDefault="00187EAA" w:rsidP="001452EA">
      <w:pPr>
        <w:numPr>
          <w:ilvl w:val="0"/>
          <w:numId w:val="30"/>
        </w:numPr>
        <w:spacing w:after="0"/>
        <w:ind w:left="1134"/>
        <w:contextualSpacing/>
        <w:jc w:val="both"/>
        <w:rPr>
          <w:rFonts w:ascii="Arial" w:hAnsi="Arial" w:cs="Arial"/>
          <w:sz w:val="24"/>
          <w:szCs w:val="24"/>
        </w:rPr>
      </w:pPr>
      <w:r w:rsidRPr="00AF5D9A">
        <w:rPr>
          <w:rFonts w:ascii="Arial" w:hAnsi="Arial" w:cs="Arial"/>
          <w:sz w:val="24"/>
          <w:szCs w:val="24"/>
        </w:rPr>
        <w:t>NGO, od non-governmental</w:t>
      </w:r>
      <w:r w:rsidR="004D1B84">
        <w:rPr>
          <w:rFonts w:ascii="Arial" w:hAnsi="Arial" w:cs="Arial"/>
          <w:sz w:val="24"/>
          <w:szCs w:val="24"/>
        </w:rPr>
        <w:t xml:space="preserve"> </w:t>
      </w:r>
      <w:r w:rsidRPr="00AF5D9A">
        <w:rPr>
          <w:rFonts w:ascii="Arial" w:hAnsi="Arial" w:cs="Arial"/>
          <w:sz w:val="24"/>
          <w:szCs w:val="24"/>
        </w:rPr>
        <w:t>organization (organizacja pozarządowa).</w:t>
      </w:r>
      <w:r w:rsidRPr="00AF5D9A">
        <w:rPr>
          <w:rFonts w:ascii="Arial" w:hAnsi="Arial" w:cs="Arial"/>
          <w:sz w:val="24"/>
          <w:szCs w:val="24"/>
          <w:vertAlign w:val="superscript"/>
        </w:rPr>
        <w:footnoteReference w:id="6"/>
      </w:r>
    </w:p>
    <w:p w:rsidR="005B185A" w:rsidRPr="00AF5D9A" w:rsidRDefault="005B185A" w:rsidP="001452EA">
      <w:pPr>
        <w:pStyle w:val="Nagwek2"/>
        <w:numPr>
          <w:ilvl w:val="1"/>
          <w:numId w:val="45"/>
        </w:numPr>
        <w:rPr>
          <w:rFonts w:cs="Arial"/>
        </w:rPr>
      </w:pPr>
      <w:bookmarkStart w:id="15" w:name="_Toc463265465"/>
      <w:bookmarkStart w:id="16" w:name="_Toc507064085"/>
      <w:r w:rsidRPr="00AF5D9A">
        <w:rPr>
          <w:rFonts w:cs="Arial"/>
        </w:rPr>
        <w:t>Grupa docelowa</w:t>
      </w:r>
      <w:bookmarkEnd w:id="15"/>
      <w:bookmarkEnd w:id="16"/>
    </w:p>
    <w:p w:rsidR="003C5F23" w:rsidRPr="00AF5D9A" w:rsidRDefault="003C5F23" w:rsidP="001E54B5">
      <w:pPr>
        <w:spacing w:after="0"/>
        <w:contextualSpacing/>
        <w:jc w:val="both"/>
        <w:rPr>
          <w:rFonts w:ascii="Arial" w:hAnsi="Arial" w:cs="Arial"/>
          <w:sz w:val="24"/>
          <w:szCs w:val="24"/>
        </w:rPr>
      </w:pPr>
      <w:r w:rsidRPr="00AF5D9A">
        <w:rPr>
          <w:rFonts w:ascii="Arial" w:hAnsi="Arial" w:cs="Arial"/>
          <w:sz w:val="24"/>
          <w:szCs w:val="24"/>
        </w:rPr>
        <w:t>Grupę docelową/ostatecznych odbiorców wsparcia w ramach Poddziałania 11.1.</w:t>
      </w:r>
      <w:r w:rsidR="00B70372">
        <w:rPr>
          <w:rFonts w:ascii="Arial" w:hAnsi="Arial" w:cs="Arial"/>
          <w:sz w:val="24"/>
          <w:szCs w:val="24"/>
        </w:rPr>
        <w:t>1</w:t>
      </w:r>
      <w:r w:rsidR="007B4520">
        <w:rPr>
          <w:rFonts w:ascii="Arial" w:hAnsi="Arial" w:cs="Arial"/>
          <w:sz w:val="24"/>
          <w:szCs w:val="24"/>
        </w:rPr>
        <w:t xml:space="preserve"> </w:t>
      </w:r>
      <w:r w:rsidRPr="00AF5D9A">
        <w:rPr>
          <w:rFonts w:ascii="Arial" w:hAnsi="Arial" w:cs="Arial"/>
          <w:sz w:val="24"/>
          <w:szCs w:val="24"/>
        </w:rPr>
        <w:t xml:space="preserve">stanowią: </w:t>
      </w:r>
    </w:p>
    <w:p w:rsidR="00870489" w:rsidRDefault="00870489" w:rsidP="001452EA">
      <w:pPr>
        <w:numPr>
          <w:ilvl w:val="0"/>
          <w:numId w:val="81"/>
        </w:numPr>
        <w:spacing w:after="0"/>
        <w:jc w:val="both"/>
        <w:rPr>
          <w:rFonts w:ascii="Arial" w:hAnsi="Arial" w:cs="Arial"/>
          <w:sz w:val="24"/>
          <w:szCs w:val="24"/>
        </w:rPr>
      </w:pPr>
      <w:r>
        <w:rPr>
          <w:rFonts w:ascii="Arial" w:hAnsi="Arial" w:cs="Arial"/>
          <w:sz w:val="24"/>
          <w:szCs w:val="24"/>
        </w:rPr>
        <w:t>Dzieci w wieku przedszkolnym,</w:t>
      </w:r>
    </w:p>
    <w:p w:rsidR="00870489" w:rsidRDefault="00870489" w:rsidP="001452EA">
      <w:pPr>
        <w:numPr>
          <w:ilvl w:val="0"/>
          <w:numId w:val="81"/>
        </w:numPr>
        <w:spacing w:after="0"/>
        <w:jc w:val="both"/>
        <w:rPr>
          <w:rFonts w:ascii="Arial" w:hAnsi="Arial" w:cs="Arial"/>
          <w:sz w:val="24"/>
          <w:szCs w:val="24"/>
        </w:rPr>
      </w:pPr>
      <w:r>
        <w:rPr>
          <w:rFonts w:ascii="Arial" w:hAnsi="Arial" w:cs="Arial"/>
          <w:sz w:val="24"/>
          <w:szCs w:val="24"/>
        </w:rPr>
        <w:t>Dzieci z orzeczeniem o potrzebie kształcenia specjalnego,</w:t>
      </w:r>
    </w:p>
    <w:p w:rsidR="00870489" w:rsidRPr="00E324CA" w:rsidRDefault="00870489" w:rsidP="001452EA">
      <w:pPr>
        <w:numPr>
          <w:ilvl w:val="0"/>
          <w:numId w:val="81"/>
        </w:numPr>
        <w:spacing w:after="0"/>
        <w:jc w:val="both"/>
        <w:rPr>
          <w:rFonts w:ascii="Arial" w:hAnsi="Arial" w:cs="Arial"/>
          <w:sz w:val="24"/>
          <w:szCs w:val="24"/>
        </w:rPr>
      </w:pPr>
      <w:r w:rsidRPr="00E324CA">
        <w:rPr>
          <w:rFonts w:ascii="Arial" w:hAnsi="Arial" w:cs="Arial"/>
          <w:sz w:val="24"/>
          <w:szCs w:val="24"/>
        </w:rPr>
        <w:t>Rodzice/opiekunowie prawni dzieci w wieku przedszkolnym,</w:t>
      </w:r>
    </w:p>
    <w:p w:rsidR="00870489" w:rsidRDefault="00870489" w:rsidP="001452EA">
      <w:pPr>
        <w:numPr>
          <w:ilvl w:val="0"/>
          <w:numId w:val="81"/>
        </w:numPr>
        <w:spacing w:after="0"/>
        <w:jc w:val="both"/>
        <w:rPr>
          <w:rFonts w:ascii="Arial" w:hAnsi="Arial" w:cs="Arial"/>
          <w:sz w:val="24"/>
          <w:szCs w:val="24"/>
        </w:rPr>
      </w:pPr>
      <w:r>
        <w:rPr>
          <w:rFonts w:ascii="Arial" w:hAnsi="Arial" w:cs="Arial"/>
          <w:sz w:val="24"/>
          <w:szCs w:val="24"/>
        </w:rPr>
        <w:t>Przedszkola, w tym z oddziałami integracyjnymi, przedszkola specjalne,</w:t>
      </w:r>
    </w:p>
    <w:p w:rsidR="00870489" w:rsidRDefault="00870489" w:rsidP="001452EA">
      <w:pPr>
        <w:numPr>
          <w:ilvl w:val="0"/>
          <w:numId w:val="81"/>
        </w:numPr>
        <w:spacing w:after="0"/>
        <w:jc w:val="both"/>
        <w:rPr>
          <w:rFonts w:ascii="Arial" w:hAnsi="Arial" w:cs="Arial"/>
          <w:sz w:val="24"/>
          <w:szCs w:val="24"/>
        </w:rPr>
      </w:pPr>
      <w:r>
        <w:rPr>
          <w:rFonts w:ascii="Arial" w:hAnsi="Arial" w:cs="Arial"/>
          <w:sz w:val="24"/>
          <w:szCs w:val="24"/>
        </w:rPr>
        <w:t>Oddziały przedszkolne w szkołach podstawowych,</w:t>
      </w:r>
    </w:p>
    <w:p w:rsidR="00870489" w:rsidRDefault="00870489" w:rsidP="001452EA">
      <w:pPr>
        <w:numPr>
          <w:ilvl w:val="0"/>
          <w:numId w:val="81"/>
        </w:numPr>
        <w:spacing w:after="0"/>
        <w:jc w:val="both"/>
        <w:rPr>
          <w:rFonts w:ascii="Arial" w:hAnsi="Arial" w:cs="Arial"/>
          <w:sz w:val="24"/>
          <w:szCs w:val="24"/>
        </w:rPr>
      </w:pPr>
      <w:r>
        <w:rPr>
          <w:rFonts w:ascii="Arial" w:hAnsi="Arial" w:cs="Arial"/>
          <w:sz w:val="24"/>
          <w:szCs w:val="24"/>
        </w:rPr>
        <w:t>Inne formy wychowania przedszkolnego,</w:t>
      </w:r>
    </w:p>
    <w:p w:rsidR="00870489" w:rsidRDefault="00870489" w:rsidP="001452EA">
      <w:pPr>
        <w:numPr>
          <w:ilvl w:val="0"/>
          <w:numId w:val="81"/>
        </w:numPr>
        <w:spacing w:after="0"/>
        <w:jc w:val="both"/>
        <w:rPr>
          <w:rFonts w:ascii="Arial" w:hAnsi="Arial" w:cs="Arial"/>
          <w:sz w:val="24"/>
          <w:szCs w:val="24"/>
        </w:rPr>
      </w:pPr>
      <w:r>
        <w:rPr>
          <w:rFonts w:ascii="Arial" w:hAnsi="Arial" w:cs="Arial"/>
          <w:sz w:val="24"/>
          <w:szCs w:val="24"/>
        </w:rPr>
        <w:t>Nauczyciele i kadra pedagogiczna przedszkoli, oddziałów przedszkolnych w szkołach oraz innych formach wychowania przedszkolnego.</w:t>
      </w:r>
    </w:p>
    <w:p w:rsidR="00870489" w:rsidRDefault="00870489" w:rsidP="00870489">
      <w:pPr>
        <w:spacing w:after="0"/>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928"/>
      </w:tblGrid>
      <w:tr w:rsidR="00870489" w:rsidRPr="00FF17FC" w:rsidTr="00B27596">
        <w:trPr>
          <w:trHeight w:val="2731"/>
        </w:trPr>
        <w:tc>
          <w:tcPr>
            <w:tcW w:w="9212" w:type="dxa"/>
            <w:shd w:val="clear" w:color="auto" w:fill="B8CCE4"/>
          </w:tcPr>
          <w:p w:rsidR="00870489" w:rsidRPr="00FF17FC" w:rsidRDefault="00870489" w:rsidP="00B27596">
            <w:pPr>
              <w:spacing w:after="0"/>
              <w:jc w:val="center"/>
              <w:rPr>
                <w:rFonts w:ascii="Arial" w:hAnsi="Arial" w:cs="Arial"/>
                <w:b/>
                <w:sz w:val="24"/>
                <w:szCs w:val="24"/>
              </w:rPr>
            </w:pPr>
            <w:r w:rsidRPr="00FF17FC">
              <w:rPr>
                <w:rFonts w:ascii="Arial" w:hAnsi="Arial" w:cs="Arial"/>
                <w:b/>
                <w:sz w:val="24"/>
                <w:szCs w:val="24"/>
              </w:rPr>
              <w:t>UWAGA!</w:t>
            </w:r>
          </w:p>
          <w:p w:rsidR="00870489" w:rsidRPr="00FF17FC" w:rsidRDefault="00870489" w:rsidP="00B27596">
            <w:pPr>
              <w:spacing w:after="0"/>
              <w:jc w:val="center"/>
              <w:rPr>
                <w:rFonts w:ascii="Arial" w:hAnsi="Arial" w:cs="Arial"/>
                <w:sz w:val="24"/>
                <w:szCs w:val="24"/>
              </w:rPr>
            </w:pPr>
            <w:r w:rsidRPr="00FF17FC">
              <w:rPr>
                <w:rFonts w:ascii="Arial" w:hAnsi="Arial" w:cs="Arial"/>
                <w:b/>
                <w:sz w:val="24"/>
                <w:szCs w:val="24"/>
              </w:rPr>
              <w:br/>
            </w:r>
            <w:r w:rsidRPr="00FF17FC">
              <w:rPr>
                <w:rFonts w:ascii="Arial" w:hAnsi="Arial" w:cs="Arial"/>
                <w:sz w:val="24"/>
                <w:szCs w:val="24"/>
              </w:rPr>
              <w:t>Udział nauczycieli/kadry pedagogicznej będzie możliwy jedynie jako dodatkowe, uzupełniające działanie względem działań skierowanych do dzi</w:t>
            </w:r>
            <w:r>
              <w:rPr>
                <w:rFonts w:ascii="Arial" w:hAnsi="Arial" w:cs="Arial"/>
                <w:sz w:val="24"/>
                <w:szCs w:val="24"/>
              </w:rPr>
              <w:t>eci w wieku przedszkolnym, które</w:t>
            </w:r>
            <w:r w:rsidRPr="00FF17FC">
              <w:rPr>
                <w:rFonts w:ascii="Arial" w:hAnsi="Arial" w:cs="Arial"/>
                <w:sz w:val="24"/>
                <w:szCs w:val="24"/>
              </w:rPr>
              <w:t xml:space="preserve"> należy </w:t>
            </w:r>
            <w:r>
              <w:rPr>
                <w:rFonts w:ascii="Arial" w:hAnsi="Arial" w:cs="Arial"/>
                <w:sz w:val="24"/>
                <w:szCs w:val="24"/>
              </w:rPr>
              <w:t xml:space="preserve">zaplanować zgodnie z </w:t>
            </w:r>
            <w:r w:rsidR="00733376">
              <w:rPr>
                <w:rFonts w:ascii="Arial" w:hAnsi="Arial" w:cs="Arial"/>
                <w:sz w:val="24"/>
                <w:szCs w:val="24"/>
              </w:rPr>
              <w:t>pkt</w:t>
            </w:r>
            <w:r w:rsidR="00D60294">
              <w:rPr>
                <w:rFonts w:ascii="Arial" w:hAnsi="Arial" w:cs="Arial"/>
                <w:sz w:val="24"/>
                <w:szCs w:val="24"/>
              </w:rPr>
              <w:t xml:space="preserve"> </w:t>
            </w:r>
            <w:r w:rsidRPr="00072760">
              <w:rPr>
                <w:rFonts w:ascii="Arial" w:hAnsi="Arial" w:cs="Arial"/>
                <w:sz w:val="24"/>
                <w:szCs w:val="24"/>
              </w:rPr>
              <w:t>2.2.</w:t>
            </w:r>
            <w:r w:rsidR="00402B86" w:rsidRPr="00072760">
              <w:rPr>
                <w:rFonts w:ascii="Arial" w:hAnsi="Arial" w:cs="Arial"/>
                <w:sz w:val="24"/>
                <w:szCs w:val="24"/>
              </w:rPr>
              <w:t>9</w:t>
            </w:r>
            <w:r w:rsidRPr="00072760">
              <w:rPr>
                <w:rFonts w:ascii="Arial" w:hAnsi="Arial" w:cs="Arial"/>
                <w:sz w:val="24"/>
                <w:szCs w:val="24"/>
              </w:rPr>
              <w:t xml:space="preserve"> - 2.2.1</w:t>
            </w:r>
            <w:r w:rsidR="00402B86" w:rsidRPr="00072760">
              <w:rPr>
                <w:rFonts w:ascii="Arial" w:hAnsi="Arial" w:cs="Arial"/>
                <w:sz w:val="24"/>
                <w:szCs w:val="24"/>
              </w:rPr>
              <w:t>2</w:t>
            </w:r>
            <w:r w:rsidRPr="00072760">
              <w:rPr>
                <w:rFonts w:ascii="Arial" w:hAnsi="Arial" w:cs="Arial"/>
                <w:sz w:val="24"/>
                <w:szCs w:val="24"/>
              </w:rPr>
              <w:t>.</w:t>
            </w:r>
          </w:p>
          <w:p w:rsidR="00870489" w:rsidRPr="00FF17FC" w:rsidRDefault="00870489" w:rsidP="00B27596">
            <w:pPr>
              <w:spacing w:after="0"/>
              <w:jc w:val="center"/>
              <w:rPr>
                <w:rFonts w:ascii="Arial" w:hAnsi="Arial" w:cs="Arial"/>
                <w:sz w:val="24"/>
                <w:szCs w:val="24"/>
              </w:rPr>
            </w:pPr>
          </w:p>
          <w:p w:rsidR="00870489" w:rsidRPr="00FF17FC" w:rsidRDefault="00870489" w:rsidP="00B27596">
            <w:pPr>
              <w:spacing w:after="0"/>
              <w:jc w:val="center"/>
              <w:rPr>
                <w:rFonts w:ascii="Arial" w:hAnsi="Arial" w:cs="Arial"/>
                <w:b/>
                <w:sz w:val="24"/>
                <w:szCs w:val="24"/>
              </w:rPr>
            </w:pPr>
            <w:r w:rsidRPr="00FF17FC">
              <w:rPr>
                <w:rFonts w:ascii="Arial" w:hAnsi="Arial" w:cs="Arial"/>
                <w:sz w:val="24"/>
                <w:szCs w:val="24"/>
              </w:rPr>
              <w:t>Udział rodziców/opiekunów ma charakter wyłącznie uzupełniający, który nie generuje żadnych</w:t>
            </w:r>
            <w:r>
              <w:rPr>
                <w:rFonts w:ascii="Arial" w:hAnsi="Arial" w:cs="Arial"/>
                <w:sz w:val="24"/>
                <w:szCs w:val="24"/>
              </w:rPr>
              <w:t xml:space="preserve"> dodatkowych</w:t>
            </w:r>
            <w:r w:rsidRPr="00FF17FC">
              <w:rPr>
                <w:rFonts w:ascii="Arial" w:hAnsi="Arial" w:cs="Arial"/>
                <w:sz w:val="24"/>
                <w:szCs w:val="24"/>
              </w:rPr>
              <w:t xml:space="preserve"> kosztów w ramach projektu.</w:t>
            </w:r>
          </w:p>
        </w:tc>
      </w:tr>
    </w:tbl>
    <w:p w:rsidR="0018086E" w:rsidRPr="00720A1C" w:rsidRDefault="0018086E" w:rsidP="001E54B5">
      <w:pPr>
        <w:rPr>
          <w:rFonts w:ascii="Arial" w:hAnsi="Arial" w:cs="Arial"/>
          <w:sz w:val="10"/>
        </w:rPr>
      </w:pPr>
    </w:p>
    <w:p w:rsidR="00BA2ECA" w:rsidRDefault="007C45FA" w:rsidP="001452EA">
      <w:pPr>
        <w:pStyle w:val="Nagwek2"/>
        <w:numPr>
          <w:ilvl w:val="1"/>
          <w:numId w:val="45"/>
        </w:numPr>
        <w:rPr>
          <w:rFonts w:cs="Arial"/>
        </w:rPr>
      </w:pPr>
      <w:bookmarkStart w:id="17" w:name="_Toc507064086"/>
      <w:r w:rsidRPr="00AF5D9A">
        <w:rPr>
          <w:rFonts w:cs="Arial"/>
        </w:rPr>
        <w:lastRenderedPageBreak/>
        <w:t>Informacje finansowe dotyczące konkursu</w:t>
      </w:r>
      <w:bookmarkEnd w:id="17"/>
    </w:p>
    <w:p w:rsidR="00AD2274" w:rsidRPr="00AD2274" w:rsidRDefault="00AD2274" w:rsidP="00AD2274"/>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702"/>
      </w:tblGrid>
      <w:tr w:rsidR="00494CE3" w:rsidRPr="00A22072" w:rsidTr="00AD2274">
        <w:tc>
          <w:tcPr>
            <w:tcW w:w="2923" w:type="pct"/>
            <w:shd w:val="clear" w:color="auto" w:fill="auto"/>
          </w:tcPr>
          <w:p w:rsidR="00494CE3" w:rsidRPr="00905979" w:rsidRDefault="00494CE3" w:rsidP="001328D1">
            <w:pPr>
              <w:spacing w:after="0"/>
              <w:rPr>
                <w:rFonts w:ascii="Arial" w:eastAsia="Times New Roman" w:hAnsi="Arial" w:cs="Arial"/>
                <w:b/>
                <w:lang w:eastAsia="pl-PL"/>
              </w:rPr>
            </w:pPr>
            <w:bookmarkStart w:id="18" w:name="_Toc457564686"/>
            <w:r w:rsidRPr="00905979">
              <w:rPr>
                <w:rFonts w:ascii="Arial" w:eastAsia="Times New Roman" w:hAnsi="Arial" w:cs="Arial"/>
                <w:b/>
                <w:lang w:eastAsia="pl-PL"/>
              </w:rPr>
              <w:t>Całkowita kwota przeznaczona na dofinansowanie projektów w </w:t>
            </w:r>
            <w:r w:rsidR="005208A4">
              <w:rPr>
                <w:rFonts w:ascii="Arial" w:eastAsia="Times New Roman" w:hAnsi="Arial" w:cs="Arial"/>
                <w:b/>
                <w:lang w:eastAsia="pl-PL"/>
              </w:rPr>
              <w:t>konkursie:</w:t>
            </w:r>
          </w:p>
        </w:tc>
        <w:tc>
          <w:tcPr>
            <w:tcW w:w="2077" w:type="pct"/>
            <w:shd w:val="clear" w:color="auto" w:fill="auto"/>
          </w:tcPr>
          <w:p w:rsidR="00494CE3" w:rsidRPr="00905979" w:rsidRDefault="00494CE3" w:rsidP="005208A4">
            <w:pPr>
              <w:spacing w:after="0"/>
              <w:rPr>
                <w:rFonts w:ascii="Arial" w:hAnsi="Arial" w:cs="Arial"/>
                <w:b/>
                <w:bCs/>
                <w:lang w:eastAsia="pl-PL"/>
              </w:rPr>
            </w:pPr>
            <w:r w:rsidRPr="00905979">
              <w:rPr>
                <w:rFonts w:ascii="Arial" w:hAnsi="Arial" w:cs="Arial"/>
                <w:b/>
                <w:bCs/>
                <w:lang w:eastAsia="pl-PL"/>
              </w:rPr>
              <w:t>7 497 809,92 PLN</w:t>
            </w:r>
            <w:r w:rsidRPr="00905979">
              <w:rPr>
                <w:rFonts w:ascii="Arial" w:hAnsi="Arial" w:cs="Arial"/>
                <w:b/>
                <w:bCs/>
                <w:vertAlign w:val="superscript"/>
                <w:lang w:eastAsia="pl-PL"/>
              </w:rPr>
              <w:footnoteReference w:id="7"/>
            </w:r>
          </w:p>
          <w:p w:rsidR="00494CE3" w:rsidRPr="00905979" w:rsidRDefault="00494CE3" w:rsidP="005208A4">
            <w:pPr>
              <w:spacing w:after="0"/>
              <w:rPr>
                <w:rFonts w:ascii="Arial" w:eastAsia="Times New Roman" w:hAnsi="Arial" w:cs="Arial"/>
                <w:i/>
                <w:lang w:eastAsia="pl-PL"/>
              </w:rPr>
            </w:pPr>
            <w:r w:rsidRPr="00905979">
              <w:rPr>
                <w:rFonts w:ascii="Arial" w:hAnsi="Arial" w:cs="Arial"/>
                <w:b/>
                <w:bCs/>
                <w:lang w:eastAsia="pl-PL"/>
              </w:rPr>
              <w:t>1 808 924,20 EUR</w:t>
            </w:r>
          </w:p>
        </w:tc>
      </w:tr>
      <w:tr w:rsidR="00494CE3" w:rsidRPr="00A22072" w:rsidTr="00AD2274">
        <w:tc>
          <w:tcPr>
            <w:tcW w:w="2923" w:type="pct"/>
            <w:shd w:val="clear" w:color="auto" w:fill="auto"/>
          </w:tcPr>
          <w:p w:rsidR="00494CE3" w:rsidRPr="00905979" w:rsidRDefault="00494CE3" w:rsidP="005208A4">
            <w:pPr>
              <w:spacing w:after="0"/>
              <w:rPr>
                <w:rFonts w:ascii="Arial" w:eastAsia="Times New Roman" w:hAnsi="Arial" w:cs="Arial"/>
                <w:b/>
                <w:lang w:eastAsia="pl-PL"/>
              </w:rPr>
            </w:pPr>
            <w:r w:rsidRPr="00905979">
              <w:rPr>
                <w:rFonts w:ascii="Arial" w:eastAsia="Times New Roman" w:hAnsi="Arial" w:cs="Arial"/>
                <w:b/>
                <w:lang w:eastAsia="pl-PL"/>
              </w:rPr>
              <w:t>Kwota przeznaczona na dofinansowanie projektów w konkursie [środki UE]</w:t>
            </w:r>
            <w:r w:rsidR="005208A4">
              <w:rPr>
                <w:rFonts w:ascii="Arial" w:eastAsia="Times New Roman" w:hAnsi="Arial" w:cs="Arial"/>
                <w:b/>
                <w:lang w:eastAsia="pl-PL"/>
              </w:rPr>
              <w:t>:</w:t>
            </w:r>
          </w:p>
        </w:tc>
        <w:tc>
          <w:tcPr>
            <w:tcW w:w="2077" w:type="pct"/>
            <w:shd w:val="clear" w:color="auto" w:fill="auto"/>
          </w:tcPr>
          <w:p w:rsidR="00494CE3" w:rsidRPr="00905979" w:rsidRDefault="00494CE3" w:rsidP="005208A4">
            <w:pPr>
              <w:spacing w:after="0"/>
              <w:rPr>
                <w:rFonts w:ascii="Arial" w:hAnsi="Arial" w:cs="Arial"/>
                <w:b/>
                <w:bCs/>
                <w:lang w:eastAsia="pl-PL"/>
              </w:rPr>
            </w:pPr>
            <w:r w:rsidRPr="00905979">
              <w:rPr>
                <w:rFonts w:ascii="Arial" w:hAnsi="Arial" w:cs="Arial"/>
                <w:b/>
                <w:bCs/>
                <w:lang w:eastAsia="pl-PL"/>
              </w:rPr>
              <w:t>7 497 809,92 PLN</w:t>
            </w:r>
            <w:r w:rsidRPr="00905979">
              <w:rPr>
                <w:rFonts w:ascii="Arial" w:hAnsi="Arial" w:cs="Arial"/>
                <w:b/>
                <w:bCs/>
                <w:vertAlign w:val="superscript"/>
                <w:lang w:eastAsia="pl-PL"/>
              </w:rPr>
              <w:footnoteReference w:id="8"/>
            </w:r>
          </w:p>
          <w:p w:rsidR="00494CE3" w:rsidRPr="00905979" w:rsidRDefault="00494CE3" w:rsidP="005208A4">
            <w:pPr>
              <w:spacing w:after="0"/>
              <w:rPr>
                <w:rFonts w:ascii="Arial" w:eastAsia="Times New Roman" w:hAnsi="Arial" w:cs="Arial"/>
                <w:i/>
                <w:lang w:eastAsia="pl-PL"/>
              </w:rPr>
            </w:pPr>
            <w:r w:rsidRPr="00905979">
              <w:rPr>
                <w:rFonts w:ascii="Arial" w:hAnsi="Arial" w:cs="Arial"/>
                <w:b/>
                <w:bCs/>
                <w:lang w:eastAsia="pl-PL"/>
              </w:rPr>
              <w:t>1 808 924,20 EUR</w:t>
            </w:r>
          </w:p>
        </w:tc>
      </w:tr>
      <w:tr w:rsidR="00905979" w:rsidRPr="00A22072" w:rsidTr="00AD2274">
        <w:tc>
          <w:tcPr>
            <w:tcW w:w="2923" w:type="pct"/>
            <w:shd w:val="clear" w:color="auto" w:fill="auto"/>
          </w:tcPr>
          <w:p w:rsidR="00905979" w:rsidRPr="005208A4" w:rsidRDefault="00905979" w:rsidP="005208A4">
            <w:pPr>
              <w:spacing w:after="0"/>
              <w:rPr>
                <w:rFonts w:ascii="Arial" w:hAnsi="Arial" w:cs="Arial"/>
                <w:b/>
              </w:rPr>
            </w:pPr>
            <w:r w:rsidRPr="005208A4">
              <w:rPr>
                <w:rFonts w:ascii="Arial" w:hAnsi="Arial" w:cs="Arial"/>
                <w:b/>
              </w:rPr>
              <w:t xml:space="preserve">Maksymalna </w:t>
            </w:r>
            <w:r w:rsidR="005208A4" w:rsidRPr="005208A4">
              <w:rPr>
                <w:rFonts w:ascii="Arial" w:hAnsi="Arial" w:cs="Arial"/>
                <w:b/>
              </w:rPr>
              <w:t>kwota dofinansowania</w:t>
            </w:r>
            <w:r w:rsidRPr="005208A4">
              <w:rPr>
                <w:rFonts w:ascii="Arial" w:hAnsi="Arial" w:cs="Arial"/>
                <w:b/>
              </w:rPr>
              <w:t xml:space="preserve"> projektu</w:t>
            </w:r>
          </w:p>
        </w:tc>
        <w:tc>
          <w:tcPr>
            <w:tcW w:w="2077" w:type="pct"/>
            <w:shd w:val="clear" w:color="auto" w:fill="auto"/>
          </w:tcPr>
          <w:p w:rsidR="00905979" w:rsidRPr="005208A4" w:rsidRDefault="00905979" w:rsidP="005208A4">
            <w:pPr>
              <w:suppressAutoHyphens/>
              <w:spacing w:after="120"/>
              <w:rPr>
                <w:rFonts w:ascii="Arial" w:hAnsi="Arial" w:cs="Arial"/>
                <w:b/>
                <w:lang w:eastAsia="pl-PL"/>
              </w:rPr>
            </w:pPr>
            <w:r w:rsidRPr="005208A4">
              <w:rPr>
                <w:rFonts w:ascii="Arial" w:hAnsi="Arial" w:cs="Arial"/>
                <w:b/>
                <w:lang w:eastAsia="pl-PL"/>
              </w:rPr>
              <w:t>Maksymalna kwota dofinansowania nie może być wyższa niż wartość dofinansowania przewidzianego na konkurs</w:t>
            </w:r>
          </w:p>
        </w:tc>
      </w:tr>
      <w:tr w:rsidR="00494CE3" w:rsidRPr="00A22072" w:rsidTr="00AD2274">
        <w:tc>
          <w:tcPr>
            <w:tcW w:w="2923" w:type="pct"/>
            <w:shd w:val="clear" w:color="auto" w:fill="auto"/>
          </w:tcPr>
          <w:p w:rsidR="00494CE3" w:rsidRPr="005208A4" w:rsidRDefault="00494CE3" w:rsidP="005208A4">
            <w:pPr>
              <w:spacing w:after="0"/>
              <w:rPr>
                <w:rFonts w:ascii="Arial" w:hAnsi="Arial" w:cs="Arial"/>
                <w:b/>
              </w:rPr>
            </w:pPr>
            <w:r w:rsidRPr="00905979">
              <w:rPr>
                <w:rFonts w:ascii="Arial" w:hAnsi="Arial" w:cs="Arial"/>
                <w:b/>
              </w:rPr>
              <w:t>Warunki i planowany zakres stosowania cross-financingu (%)</w:t>
            </w:r>
          </w:p>
        </w:tc>
        <w:tc>
          <w:tcPr>
            <w:tcW w:w="2077" w:type="pct"/>
            <w:shd w:val="clear" w:color="auto" w:fill="auto"/>
          </w:tcPr>
          <w:p w:rsidR="00494CE3" w:rsidRPr="00905979" w:rsidRDefault="0043056F" w:rsidP="005208A4">
            <w:pPr>
              <w:suppressAutoHyphens/>
              <w:spacing w:after="120"/>
              <w:rPr>
                <w:rFonts w:ascii="Arial" w:hAnsi="Arial" w:cs="Arial"/>
                <w:b/>
              </w:rPr>
            </w:pPr>
            <w:r w:rsidRPr="0043056F">
              <w:rPr>
                <w:rFonts w:ascii="Arial" w:hAnsi="Arial" w:cs="Arial"/>
                <w:b/>
                <w:lang w:eastAsia="pl-PL"/>
              </w:rPr>
              <w:t>do 2</w:t>
            </w:r>
            <w:r w:rsidR="00494CE3" w:rsidRPr="0043056F">
              <w:rPr>
                <w:rFonts w:ascii="Arial" w:hAnsi="Arial" w:cs="Arial"/>
                <w:b/>
                <w:lang w:eastAsia="pl-PL"/>
              </w:rPr>
              <w:t xml:space="preserve">0% </w:t>
            </w:r>
            <w:r w:rsidR="00494CE3" w:rsidRPr="00905979">
              <w:rPr>
                <w:rFonts w:ascii="Arial" w:hAnsi="Arial" w:cs="Arial"/>
                <w:b/>
                <w:lang w:eastAsia="pl-PL"/>
              </w:rPr>
              <w:t>finansowania unijnego w</w:t>
            </w:r>
            <w:r w:rsidR="005208A4">
              <w:rPr>
                <w:rFonts w:ascii="Arial" w:hAnsi="Arial" w:cs="Arial"/>
                <w:b/>
                <w:lang w:eastAsia="pl-PL"/>
              </w:rPr>
              <w:t> </w:t>
            </w:r>
            <w:r w:rsidR="00494CE3" w:rsidRPr="00905979">
              <w:rPr>
                <w:rFonts w:ascii="Arial" w:hAnsi="Arial" w:cs="Arial"/>
                <w:b/>
                <w:lang w:eastAsia="pl-PL"/>
              </w:rPr>
              <w:t>ramach</w:t>
            </w:r>
            <w:r w:rsidR="00494CE3" w:rsidRPr="00905979">
              <w:rPr>
                <w:rFonts w:ascii="Arial" w:hAnsi="Arial" w:cs="Arial"/>
                <w:b/>
              </w:rPr>
              <w:t xml:space="preserve"> projektu</w:t>
            </w:r>
          </w:p>
        </w:tc>
      </w:tr>
      <w:tr w:rsidR="00494CE3" w:rsidRPr="00A22072" w:rsidTr="00AD2274">
        <w:tc>
          <w:tcPr>
            <w:tcW w:w="2923" w:type="pct"/>
            <w:shd w:val="clear" w:color="auto" w:fill="auto"/>
          </w:tcPr>
          <w:p w:rsidR="00494CE3" w:rsidRPr="00905979" w:rsidRDefault="00494CE3" w:rsidP="005208A4">
            <w:pPr>
              <w:spacing w:after="0"/>
              <w:rPr>
                <w:rFonts w:ascii="Arial" w:eastAsia="Times New Roman" w:hAnsi="Arial" w:cs="Arial"/>
                <w:b/>
                <w:strike/>
                <w:lang w:eastAsia="pl-PL"/>
              </w:rPr>
            </w:pPr>
            <w:r w:rsidRPr="00905979">
              <w:rPr>
                <w:rFonts w:ascii="Arial" w:eastAsia="Times New Roman" w:hAnsi="Arial" w:cs="Arial"/>
                <w:b/>
                <w:lang w:eastAsia="pl-PL"/>
              </w:rPr>
              <w:t>Kwota współfinansowania z budżetu państwa projektów w konkursie (</w:t>
            </w:r>
            <w:r w:rsidRPr="00905979">
              <w:rPr>
                <w:rFonts w:ascii="Arial" w:eastAsia="Times New Roman" w:hAnsi="Arial" w:cs="Arial"/>
                <w:b/>
                <w:i/>
                <w:lang w:eastAsia="pl-PL"/>
              </w:rPr>
              <w:t>jeśli dotyczy</w:t>
            </w:r>
            <w:r w:rsidRPr="00905979">
              <w:rPr>
                <w:rFonts w:ascii="Arial" w:eastAsia="Times New Roman" w:hAnsi="Arial" w:cs="Arial"/>
                <w:b/>
                <w:lang w:eastAsia="pl-PL"/>
              </w:rPr>
              <w:t>)</w:t>
            </w:r>
          </w:p>
        </w:tc>
        <w:tc>
          <w:tcPr>
            <w:tcW w:w="2077" w:type="pct"/>
            <w:shd w:val="clear" w:color="auto" w:fill="auto"/>
          </w:tcPr>
          <w:p w:rsidR="00494CE3" w:rsidRPr="00905979" w:rsidRDefault="00494CE3" w:rsidP="005208A4">
            <w:pPr>
              <w:spacing w:after="0"/>
              <w:rPr>
                <w:rFonts w:ascii="Arial" w:eastAsia="Times New Roman" w:hAnsi="Arial" w:cs="Arial"/>
                <w:b/>
                <w:lang w:eastAsia="pl-PL"/>
              </w:rPr>
            </w:pPr>
            <w:r w:rsidRPr="00905979">
              <w:rPr>
                <w:rFonts w:ascii="Arial" w:eastAsia="Times New Roman" w:hAnsi="Arial" w:cs="Arial"/>
                <w:b/>
                <w:lang w:eastAsia="pl-PL"/>
              </w:rPr>
              <w:t>Nie dotyczy</w:t>
            </w:r>
          </w:p>
        </w:tc>
      </w:tr>
      <w:tr w:rsidR="00494CE3" w:rsidRPr="00A22072" w:rsidTr="00AD2274">
        <w:trPr>
          <w:trHeight w:val="1263"/>
        </w:trPr>
        <w:tc>
          <w:tcPr>
            <w:tcW w:w="2923" w:type="pct"/>
            <w:shd w:val="clear" w:color="auto" w:fill="auto"/>
          </w:tcPr>
          <w:p w:rsidR="00494CE3" w:rsidRPr="00905979" w:rsidRDefault="00494CE3" w:rsidP="005208A4">
            <w:pPr>
              <w:spacing w:after="0"/>
              <w:rPr>
                <w:rFonts w:ascii="Arial" w:eastAsia="Times New Roman" w:hAnsi="Arial" w:cs="Arial"/>
                <w:b/>
                <w:lang w:eastAsia="pl-PL"/>
              </w:rPr>
            </w:pPr>
            <w:r w:rsidRPr="00905979">
              <w:rPr>
                <w:rFonts w:ascii="Arial" w:eastAsia="Times New Roman" w:hAnsi="Arial" w:cs="Arial"/>
                <w:b/>
                <w:lang w:eastAsia="pl-PL"/>
              </w:rPr>
              <w:t>Poziom dofinansowania projektu</w:t>
            </w:r>
          </w:p>
          <w:p w:rsidR="00494CE3" w:rsidRPr="00905979" w:rsidRDefault="00494CE3" w:rsidP="005208A4">
            <w:pPr>
              <w:spacing w:after="0"/>
              <w:rPr>
                <w:rFonts w:ascii="Arial" w:eastAsia="Times New Roman" w:hAnsi="Arial" w:cs="Arial"/>
                <w:b/>
                <w:lang w:eastAsia="pl-PL"/>
              </w:rPr>
            </w:pPr>
            <w:r w:rsidRPr="00905979">
              <w:rPr>
                <w:rFonts w:ascii="Arial" w:eastAsia="Times New Roman" w:hAnsi="Arial" w:cs="Arial"/>
                <w:b/>
                <w:lang w:eastAsia="pl-PL"/>
              </w:rPr>
              <w:t>- środków UE</w:t>
            </w:r>
          </w:p>
          <w:p w:rsidR="00494CE3" w:rsidRPr="00905979" w:rsidRDefault="00494CE3" w:rsidP="005208A4">
            <w:pPr>
              <w:spacing w:after="0"/>
              <w:rPr>
                <w:rFonts w:ascii="Arial" w:eastAsia="Times New Roman" w:hAnsi="Arial" w:cs="Arial"/>
                <w:i/>
                <w:lang w:eastAsia="pl-PL"/>
              </w:rPr>
            </w:pPr>
          </w:p>
          <w:p w:rsidR="00494CE3" w:rsidRPr="00905979" w:rsidRDefault="005208A4" w:rsidP="005208A4">
            <w:pPr>
              <w:spacing w:after="0"/>
              <w:rPr>
                <w:rFonts w:ascii="Arial" w:eastAsia="Times New Roman" w:hAnsi="Arial" w:cs="Arial"/>
                <w:b/>
                <w:lang w:eastAsia="pl-PL"/>
              </w:rPr>
            </w:pPr>
            <w:r>
              <w:rPr>
                <w:rFonts w:ascii="Arial" w:eastAsia="Times New Roman" w:hAnsi="Arial" w:cs="Arial"/>
                <w:b/>
                <w:lang w:eastAsia="pl-PL"/>
              </w:rPr>
              <w:t>Poziom wkładu własnego</w:t>
            </w:r>
          </w:p>
        </w:tc>
        <w:tc>
          <w:tcPr>
            <w:tcW w:w="2077" w:type="pct"/>
            <w:shd w:val="clear" w:color="auto" w:fill="auto"/>
          </w:tcPr>
          <w:p w:rsidR="005208A4" w:rsidRPr="005208A4" w:rsidRDefault="005208A4" w:rsidP="005208A4">
            <w:pPr>
              <w:spacing w:before="100" w:beforeAutospacing="1" w:after="100" w:afterAutospacing="1" w:line="240" w:lineRule="auto"/>
              <w:rPr>
                <w:rFonts w:ascii="Arial" w:eastAsia="Times New Roman" w:hAnsi="Arial" w:cs="Arial"/>
                <w:b/>
                <w:i/>
                <w:sz w:val="2"/>
                <w:lang w:eastAsia="pl-PL"/>
              </w:rPr>
            </w:pPr>
          </w:p>
          <w:p w:rsidR="00494CE3" w:rsidRPr="00905979" w:rsidRDefault="00494CE3" w:rsidP="005208A4">
            <w:pPr>
              <w:spacing w:before="100" w:beforeAutospacing="1" w:after="100" w:afterAutospacing="1" w:line="240" w:lineRule="auto"/>
              <w:rPr>
                <w:rFonts w:ascii="Arial" w:eastAsia="Times New Roman" w:hAnsi="Arial" w:cs="Arial"/>
                <w:b/>
                <w:i/>
                <w:lang w:eastAsia="pl-PL"/>
              </w:rPr>
            </w:pPr>
            <w:r w:rsidRPr="00905979">
              <w:rPr>
                <w:rFonts w:ascii="Arial" w:eastAsia="Times New Roman" w:hAnsi="Arial" w:cs="Arial"/>
                <w:b/>
                <w:i/>
                <w:lang w:eastAsia="pl-PL"/>
              </w:rPr>
              <w:t>85 %</w:t>
            </w:r>
          </w:p>
          <w:p w:rsidR="00494CE3" w:rsidRPr="00905979" w:rsidRDefault="005208A4" w:rsidP="005208A4">
            <w:pPr>
              <w:spacing w:before="100" w:beforeAutospacing="1" w:after="100" w:afterAutospacing="1" w:line="240" w:lineRule="auto"/>
              <w:rPr>
                <w:rFonts w:ascii="Arial" w:eastAsia="Times New Roman" w:hAnsi="Arial" w:cs="Arial"/>
                <w:b/>
                <w:i/>
                <w:lang w:eastAsia="pl-PL"/>
              </w:rPr>
            </w:pPr>
            <w:r>
              <w:rPr>
                <w:rFonts w:ascii="Arial" w:eastAsia="Times New Roman" w:hAnsi="Arial" w:cs="Arial"/>
                <w:b/>
                <w:i/>
                <w:lang w:eastAsia="pl-PL"/>
              </w:rPr>
              <w:t>15 %</w:t>
            </w:r>
          </w:p>
        </w:tc>
      </w:tr>
      <w:tr w:rsidR="005208A4" w:rsidRPr="00A22072" w:rsidTr="00AD2274">
        <w:trPr>
          <w:trHeight w:val="702"/>
        </w:trPr>
        <w:tc>
          <w:tcPr>
            <w:tcW w:w="2923" w:type="pct"/>
            <w:shd w:val="clear" w:color="auto" w:fill="auto"/>
          </w:tcPr>
          <w:p w:rsidR="005208A4" w:rsidRPr="005208A4" w:rsidRDefault="005208A4" w:rsidP="005208A4">
            <w:pPr>
              <w:spacing w:after="0"/>
              <w:rPr>
                <w:rFonts w:ascii="Arial" w:eastAsia="Times New Roman" w:hAnsi="Arial" w:cs="Arial"/>
                <w:b/>
                <w:lang w:eastAsia="pl-PL"/>
              </w:rPr>
            </w:pPr>
            <w:r w:rsidRPr="005208A4">
              <w:rPr>
                <w:rFonts w:ascii="Arial" w:eastAsia="Times New Roman" w:hAnsi="Arial" w:cs="Arial"/>
                <w:b/>
                <w:lang w:eastAsia="pl-PL"/>
              </w:rPr>
              <w:t>Wartość projektu:</w:t>
            </w:r>
          </w:p>
          <w:p w:rsidR="005208A4" w:rsidRPr="00905979" w:rsidRDefault="005208A4" w:rsidP="005208A4">
            <w:pPr>
              <w:spacing w:after="0"/>
              <w:rPr>
                <w:rFonts w:ascii="Arial" w:eastAsia="Times New Roman" w:hAnsi="Arial" w:cs="Arial"/>
                <w:b/>
                <w:lang w:eastAsia="pl-PL"/>
              </w:rPr>
            </w:pPr>
            <w:r>
              <w:rPr>
                <w:rFonts w:ascii="Arial" w:eastAsia="Times New Roman" w:hAnsi="Arial" w:cs="Arial"/>
                <w:b/>
                <w:lang w:eastAsia="pl-PL"/>
              </w:rPr>
              <w:t>m</w:t>
            </w:r>
            <w:r w:rsidRPr="005208A4">
              <w:rPr>
                <w:rFonts w:ascii="Arial" w:eastAsia="Times New Roman" w:hAnsi="Arial" w:cs="Arial"/>
                <w:b/>
                <w:lang w:eastAsia="pl-PL"/>
              </w:rPr>
              <w:t>inimalna wartość projektu:</w:t>
            </w:r>
          </w:p>
        </w:tc>
        <w:tc>
          <w:tcPr>
            <w:tcW w:w="2077" w:type="pct"/>
            <w:shd w:val="clear" w:color="auto" w:fill="auto"/>
          </w:tcPr>
          <w:p w:rsidR="005208A4" w:rsidRPr="005208A4" w:rsidRDefault="005208A4" w:rsidP="005208A4">
            <w:pPr>
              <w:spacing w:before="100" w:beforeAutospacing="1" w:after="100" w:afterAutospacing="1" w:line="240" w:lineRule="auto"/>
              <w:rPr>
                <w:rFonts w:ascii="Arial" w:eastAsia="Times New Roman" w:hAnsi="Arial" w:cs="Arial"/>
                <w:b/>
                <w:lang w:eastAsia="pl-PL"/>
              </w:rPr>
            </w:pPr>
            <w:r w:rsidRPr="005208A4">
              <w:rPr>
                <w:rFonts w:ascii="Arial" w:eastAsia="Times New Roman" w:hAnsi="Arial" w:cs="Arial"/>
                <w:b/>
                <w:lang w:eastAsia="pl-PL"/>
              </w:rPr>
              <w:t>Minimalna wartość projektu wynosi 100 000,00 PLN</w:t>
            </w:r>
          </w:p>
        </w:tc>
      </w:tr>
      <w:tr w:rsidR="00494CE3" w:rsidRPr="00A22072" w:rsidTr="00AD2274">
        <w:trPr>
          <w:trHeight w:val="698"/>
        </w:trPr>
        <w:tc>
          <w:tcPr>
            <w:tcW w:w="2923" w:type="pct"/>
            <w:shd w:val="clear" w:color="auto" w:fill="auto"/>
          </w:tcPr>
          <w:p w:rsidR="00494CE3" w:rsidRPr="00905979" w:rsidRDefault="00494CE3" w:rsidP="005208A4">
            <w:pPr>
              <w:spacing w:after="0"/>
              <w:rPr>
                <w:rFonts w:ascii="Arial" w:eastAsia="Times New Roman" w:hAnsi="Arial" w:cs="Arial"/>
                <w:b/>
                <w:lang w:eastAsia="pl-PL"/>
              </w:rPr>
            </w:pPr>
            <w:r w:rsidRPr="00905979">
              <w:rPr>
                <w:rFonts w:ascii="Arial" w:hAnsi="Arial" w:cs="Arial"/>
                <w:b/>
              </w:rPr>
              <w:t>Wartość środków przeznaczonych na procedurę odwoławczą w konkursie:</w:t>
            </w:r>
          </w:p>
        </w:tc>
        <w:tc>
          <w:tcPr>
            <w:tcW w:w="2077" w:type="pct"/>
            <w:shd w:val="clear" w:color="auto" w:fill="auto"/>
          </w:tcPr>
          <w:p w:rsidR="00751D49" w:rsidRPr="00905979" w:rsidRDefault="00751D49" w:rsidP="005208A4">
            <w:pPr>
              <w:spacing w:before="100" w:beforeAutospacing="1" w:after="100" w:afterAutospacing="1"/>
              <w:rPr>
                <w:rFonts w:ascii="Arial" w:eastAsia="Times New Roman" w:hAnsi="Arial" w:cs="Arial"/>
                <w:b/>
                <w:i/>
                <w:lang w:eastAsia="pl-PL"/>
              </w:rPr>
            </w:pPr>
            <w:r w:rsidRPr="00905979">
              <w:rPr>
                <w:rFonts w:ascii="Arial" w:eastAsia="Times New Roman" w:hAnsi="Arial" w:cs="Arial"/>
                <w:i/>
                <w:lang w:eastAsia="pl-PL"/>
              </w:rPr>
              <w:t>5 % wartości kwoty przeznaczonej na dofinansowanie projektów w konkursie zabezpiecza się na procedurę odwoławczą</w:t>
            </w:r>
          </w:p>
          <w:p w:rsidR="00494CE3" w:rsidRPr="00905979" w:rsidRDefault="00905979" w:rsidP="005208A4">
            <w:pPr>
              <w:spacing w:before="100" w:beforeAutospacing="1" w:after="100" w:afterAutospacing="1"/>
              <w:rPr>
                <w:rFonts w:ascii="Arial" w:eastAsia="Times New Roman" w:hAnsi="Arial" w:cs="Arial"/>
                <w:b/>
                <w:i/>
                <w:lang w:eastAsia="pl-PL"/>
              </w:rPr>
            </w:pPr>
            <w:r w:rsidRPr="00905979">
              <w:rPr>
                <w:rFonts w:ascii="Arial" w:eastAsia="Times New Roman" w:hAnsi="Arial" w:cs="Arial"/>
                <w:b/>
                <w:i/>
                <w:lang w:eastAsia="pl-PL"/>
              </w:rPr>
              <w:t>374 890,50 PLN</w:t>
            </w:r>
          </w:p>
        </w:tc>
      </w:tr>
    </w:tbl>
    <w:p w:rsidR="007E215A" w:rsidRDefault="007E215A" w:rsidP="001E54B5">
      <w:pPr>
        <w:spacing w:after="0"/>
        <w:rPr>
          <w:rFonts w:ascii="Arial" w:hAnsi="Arial" w:cs="Arial"/>
        </w:rPr>
      </w:pPr>
      <w:bookmarkStart w:id="19" w:name="_Toc46326546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12"/>
      </w:tblGrid>
      <w:tr w:rsidR="00A42EF6" w:rsidRPr="00AF5D9A" w:rsidTr="0039391A">
        <w:tc>
          <w:tcPr>
            <w:tcW w:w="9212" w:type="dxa"/>
            <w:shd w:val="clear" w:color="auto" w:fill="C6D9F1"/>
            <w:vAlign w:val="center"/>
          </w:tcPr>
          <w:p w:rsidR="00A42EF6" w:rsidRPr="00AF5D9A" w:rsidRDefault="00A42EF6" w:rsidP="0039391A">
            <w:pPr>
              <w:autoSpaceDE w:val="0"/>
              <w:autoSpaceDN w:val="0"/>
              <w:adjustRightInd w:val="0"/>
              <w:spacing w:after="0"/>
              <w:jc w:val="center"/>
              <w:rPr>
                <w:rFonts w:ascii="Arial" w:hAnsi="Arial" w:cs="Arial"/>
                <w:sz w:val="23"/>
                <w:szCs w:val="23"/>
                <w:lang w:eastAsia="pl-PL"/>
              </w:rPr>
            </w:pPr>
          </w:p>
          <w:p w:rsidR="00A42EF6" w:rsidRDefault="00A42EF6" w:rsidP="0039391A">
            <w:pPr>
              <w:autoSpaceDE w:val="0"/>
              <w:autoSpaceDN w:val="0"/>
              <w:adjustRightInd w:val="0"/>
              <w:spacing w:after="0"/>
              <w:jc w:val="center"/>
              <w:rPr>
                <w:rFonts w:ascii="Arial" w:hAnsi="Arial" w:cs="Arial"/>
                <w:sz w:val="23"/>
                <w:szCs w:val="23"/>
                <w:lang w:eastAsia="pl-PL"/>
              </w:rPr>
            </w:pPr>
            <w:r w:rsidRPr="00C10992">
              <w:rPr>
                <w:rFonts w:ascii="Arial" w:hAnsi="Arial" w:cs="Arial"/>
                <w:sz w:val="23"/>
                <w:szCs w:val="23"/>
                <w:lang w:eastAsia="pl-PL"/>
              </w:rPr>
              <w:t xml:space="preserve">Zgodnie z art. 46 ust. 2 ustawy wdrożeniowej, IOK dopuszcza możliwość zwiększenia kwoty przeznaczonej na dofinansowanie projektów w konkursie. </w:t>
            </w:r>
            <w:r>
              <w:rPr>
                <w:rFonts w:ascii="Arial" w:hAnsi="Arial" w:cs="Arial"/>
                <w:sz w:val="23"/>
                <w:szCs w:val="23"/>
                <w:lang w:eastAsia="pl-PL"/>
              </w:rPr>
              <w:t>W</w:t>
            </w:r>
            <w:r w:rsidRPr="00C10992">
              <w:rPr>
                <w:rFonts w:ascii="Arial" w:hAnsi="Arial" w:cs="Arial"/>
                <w:sz w:val="23"/>
                <w:szCs w:val="23"/>
                <w:lang w:eastAsia="pl-PL"/>
              </w:rPr>
              <w:t xml:space="preserve"> takim przypadku zostanie zachowana zasada równego traktowania, co oznacza objęcie dofinansowaniem wszystkich podmiotów, które uzyskały wymaganą liczbę punktów, albo objęcie dofinansowaniem wszystkich projektów, które uzyskały wymaganą liczbę punktów oraz taką samą ocenę</w:t>
            </w:r>
            <w:r>
              <w:rPr>
                <w:rFonts w:ascii="Arial" w:hAnsi="Arial" w:cs="Arial"/>
                <w:sz w:val="23"/>
                <w:szCs w:val="23"/>
                <w:lang w:eastAsia="pl-PL"/>
              </w:rPr>
              <w:t>.</w:t>
            </w:r>
          </w:p>
          <w:p w:rsidR="00A42EF6" w:rsidRDefault="00A42EF6" w:rsidP="0039391A">
            <w:pPr>
              <w:autoSpaceDE w:val="0"/>
              <w:autoSpaceDN w:val="0"/>
              <w:adjustRightInd w:val="0"/>
              <w:spacing w:after="0"/>
              <w:jc w:val="center"/>
              <w:rPr>
                <w:rFonts w:ascii="Arial" w:hAnsi="Arial" w:cs="Arial"/>
                <w:sz w:val="23"/>
                <w:szCs w:val="23"/>
                <w:lang w:eastAsia="pl-PL"/>
              </w:rPr>
            </w:pPr>
          </w:p>
          <w:p w:rsidR="00A42EF6" w:rsidRPr="00AF5D9A" w:rsidRDefault="00A42EF6" w:rsidP="0039391A">
            <w:pPr>
              <w:autoSpaceDE w:val="0"/>
              <w:autoSpaceDN w:val="0"/>
              <w:adjustRightInd w:val="0"/>
              <w:spacing w:after="0"/>
              <w:jc w:val="center"/>
              <w:rPr>
                <w:rFonts w:ascii="Arial" w:hAnsi="Arial" w:cs="Arial"/>
                <w:sz w:val="23"/>
                <w:szCs w:val="23"/>
                <w:lang w:eastAsia="pl-PL"/>
              </w:rPr>
            </w:pPr>
            <w:r>
              <w:rPr>
                <w:rFonts w:ascii="Arial" w:hAnsi="Arial" w:cs="Arial"/>
                <w:sz w:val="23"/>
                <w:szCs w:val="23"/>
                <w:lang w:eastAsia="pl-PL"/>
              </w:rPr>
              <w:t xml:space="preserve">IOK informuje, iż </w:t>
            </w:r>
            <w:r w:rsidRPr="00C10992">
              <w:rPr>
                <w:rFonts w:ascii="Arial" w:hAnsi="Arial" w:cs="Arial"/>
                <w:sz w:val="23"/>
                <w:szCs w:val="23"/>
                <w:lang w:eastAsia="pl-PL"/>
              </w:rPr>
              <w:t xml:space="preserve">istnieje możliwość zwiększenia </w:t>
            </w:r>
            <w:r>
              <w:rPr>
                <w:rFonts w:ascii="Arial" w:hAnsi="Arial" w:cs="Arial"/>
                <w:sz w:val="23"/>
                <w:szCs w:val="23"/>
                <w:lang w:eastAsia="pl-PL"/>
              </w:rPr>
              <w:t>alokacji przewidzianej na konkurs</w:t>
            </w:r>
            <w:r w:rsidRPr="00C10992">
              <w:rPr>
                <w:rFonts w:ascii="Arial" w:hAnsi="Arial" w:cs="Arial"/>
                <w:sz w:val="23"/>
                <w:szCs w:val="23"/>
                <w:lang w:eastAsia="pl-PL"/>
              </w:rPr>
              <w:t xml:space="preserve"> jeszcze przed </w:t>
            </w:r>
            <w:r>
              <w:rPr>
                <w:rFonts w:ascii="Arial" w:hAnsi="Arial" w:cs="Arial"/>
                <w:sz w:val="23"/>
                <w:szCs w:val="23"/>
                <w:lang w:eastAsia="pl-PL"/>
              </w:rPr>
              <w:t xml:space="preserve">jego </w:t>
            </w:r>
            <w:r w:rsidRPr="00C10992">
              <w:rPr>
                <w:rFonts w:ascii="Arial" w:hAnsi="Arial" w:cs="Arial"/>
                <w:sz w:val="23"/>
                <w:szCs w:val="23"/>
                <w:lang w:eastAsia="pl-PL"/>
              </w:rPr>
              <w:t xml:space="preserve">rozstrzygnięciem, o ile </w:t>
            </w:r>
            <w:r>
              <w:rPr>
                <w:rFonts w:ascii="Arial" w:hAnsi="Arial" w:cs="Arial"/>
                <w:sz w:val="23"/>
                <w:szCs w:val="23"/>
                <w:lang w:eastAsia="pl-PL"/>
              </w:rPr>
              <w:t xml:space="preserve">będą </w:t>
            </w:r>
            <w:r w:rsidRPr="00C10992">
              <w:rPr>
                <w:rFonts w:ascii="Arial" w:hAnsi="Arial" w:cs="Arial"/>
                <w:sz w:val="23"/>
                <w:szCs w:val="23"/>
                <w:lang w:eastAsia="pl-PL"/>
              </w:rPr>
              <w:t xml:space="preserve">dostępne środki w </w:t>
            </w:r>
            <w:r>
              <w:rPr>
                <w:rFonts w:ascii="Arial" w:hAnsi="Arial" w:cs="Arial"/>
                <w:sz w:val="23"/>
                <w:szCs w:val="23"/>
                <w:lang w:eastAsia="pl-PL"/>
              </w:rPr>
              <w:t xml:space="preserve">ramach </w:t>
            </w:r>
            <w:r w:rsidRPr="00C10992">
              <w:rPr>
                <w:rFonts w:ascii="Arial" w:hAnsi="Arial" w:cs="Arial"/>
                <w:sz w:val="23"/>
                <w:szCs w:val="23"/>
                <w:lang w:eastAsia="pl-PL"/>
              </w:rPr>
              <w:t>działani</w:t>
            </w:r>
            <w:r>
              <w:rPr>
                <w:rFonts w:ascii="Arial" w:hAnsi="Arial" w:cs="Arial"/>
                <w:sz w:val="23"/>
                <w:szCs w:val="23"/>
                <w:lang w:eastAsia="pl-PL"/>
              </w:rPr>
              <w:t>a/</w:t>
            </w:r>
            <w:r w:rsidRPr="00C10992">
              <w:rPr>
                <w:rFonts w:ascii="Arial" w:hAnsi="Arial" w:cs="Arial"/>
                <w:sz w:val="23"/>
                <w:szCs w:val="23"/>
                <w:lang w:eastAsia="pl-PL"/>
              </w:rPr>
              <w:t>poddziałani</w:t>
            </w:r>
            <w:r>
              <w:rPr>
                <w:rFonts w:ascii="Arial" w:hAnsi="Arial" w:cs="Arial"/>
                <w:sz w:val="23"/>
                <w:szCs w:val="23"/>
                <w:lang w:eastAsia="pl-PL"/>
              </w:rPr>
              <w:t>a</w:t>
            </w:r>
            <w:r w:rsidRPr="00C10992">
              <w:rPr>
                <w:rFonts w:ascii="Arial" w:hAnsi="Arial" w:cs="Arial"/>
                <w:sz w:val="23"/>
                <w:szCs w:val="23"/>
                <w:lang w:eastAsia="pl-PL"/>
              </w:rPr>
              <w:t>.</w:t>
            </w:r>
          </w:p>
        </w:tc>
      </w:tr>
    </w:tbl>
    <w:p w:rsidR="00A42EF6" w:rsidRPr="00AF5D9A" w:rsidRDefault="00A42EF6" w:rsidP="001E54B5">
      <w:pPr>
        <w:spacing w:after="0"/>
        <w:rPr>
          <w:rFonts w:ascii="Arial" w:hAnsi="Arial" w:cs="Arial"/>
          <w:vanish/>
        </w:rPr>
      </w:pPr>
    </w:p>
    <w:p w:rsidR="008E66A8" w:rsidRDefault="008E66A8" w:rsidP="001E54B5">
      <w:pPr>
        <w:rPr>
          <w:rFonts w:ascii="Arial" w:hAnsi="Arial" w:cs="Arial"/>
        </w:rPr>
      </w:pPr>
    </w:p>
    <w:p w:rsidR="00AF5EA0" w:rsidRPr="00AF5D9A" w:rsidRDefault="00AF5EA0" w:rsidP="001452EA">
      <w:pPr>
        <w:pStyle w:val="Nagwek2"/>
        <w:numPr>
          <w:ilvl w:val="1"/>
          <w:numId w:val="45"/>
        </w:numPr>
        <w:rPr>
          <w:rFonts w:cs="Arial"/>
        </w:rPr>
      </w:pPr>
      <w:bookmarkStart w:id="20" w:name="_Toc507064087"/>
      <w:r w:rsidRPr="00AF5D9A">
        <w:rPr>
          <w:rFonts w:cs="Arial"/>
        </w:rPr>
        <w:t>F</w:t>
      </w:r>
      <w:r w:rsidR="00010055" w:rsidRPr="00AF5D9A">
        <w:rPr>
          <w:rFonts w:cs="Arial"/>
        </w:rPr>
        <w:t>orma</w:t>
      </w:r>
      <w:r w:rsidR="0037254B" w:rsidRPr="00AF5D9A">
        <w:rPr>
          <w:rFonts w:cs="Arial"/>
        </w:rPr>
        <w:t xml:space="preserve">, miejsce i </w:t>
      </w:r>
      <w:r w:rsidR="00010055" w:rsidRPr="00AF5D9A">
        <w:rPr>
          <w:rFonts w:cs="Arial"/>
        </w:rPr>
        <w:t>sposób złożenia wniosku o dofinansowan</w:t>
      </w:r>
      <w:r w:rsidR="00C76E2F" w:rsidRPr="00AF5D9A">
        <w:rPr>
          <w:rFonts w:cs="Arial"/>
        </w:rPr>
        <w:t>i</w:t>
      </w:r>
      <w:r w:rsidR="00D627C4" w:rsidRPr="00AF5D9A">
        <w:rPr>
          <w:rFonts w:cs="Arial"/>
        </w:rPr>
        <w:t>e</w:t>
      </w:r>
      <w:bookmarkEnd w:id="19"/>
      <w:bookmarkEnd w:id="20"/>
    </w:p>
    <w:p w:rsidR="00AF5EA0" w:rsidRPr="00AF5D9A" w:rsidRDefault="00AF5EA0" w:rsidP="001E54B5">
      <w:pPr>
        <w:pStyle w:val="Akapitzlist"/>
        <w:spacing w:after="0"/>
        <w:ind w:left="0"/>
        <w:jc w:val="both"/>
        <w:rPr>
          <w:rFonts w:ascii="Arial" w:hAnsi="Arial" w:cs="Arial"/>
          <w:b/>
          <w:sz w:val="24"/>
          <w:szCs w:val="24"/>
        </w:rPr>
      </w:pPr>
    </w:p>
    <w:tbl>
      <w:tblPr>
        <w:tblpPr w:leftFromText="141" w:rightFromText="141" w:vertAnchor="text" w:horzAnchor="margin"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6"/>
      </w:tblGrid>
      <w:tr w:rsidR="00205749" w:rsidRPr="00AF5D9A" w:rsidTr="00642A8E">
        <w:trPr>
          <w:trHeight w:val="3569"/>
        </w:trPr>
        <w:tc>
          <w:tcPr>
            <w:tcW w:w="9216" w:type="dxa"/>
            <w:shd w:val="clear" w:color="auto" w:fill="C6D9F1"/>
            <w:hideMark/>
          </w:tcPr>
          <w:p w:rsidR="00156342" w:rsidRDefault="00156342" w:rsidP="001E54B5">
            <w:pPr>
              <w:suppressAutoHyphens/>
              <w:spacing w:after="0"/>
              <w:ind w:left="567"/>
              <w:jc w:val="center"/>
              <w:rPr>
                <w:rFonts w:ascii="Arial" w:hAnsi="Arial" w:cs="Arial"/>
                <w:b/>
                <w:bCs/>
                <w:sz w:val="24"/>
                <w:szCs w:val="24"/>
                <w:lang w:eastAsia="ar-SA"/>
              </w:rPr>
            </w:pPr>
          </w:p>
          <w:p w:rsidR="00205749" w:rsidRPr="00AF5D9A" w:rsidRDefault="00205749" w:rsidP="001E54B5">
            <w:pPr>
              <w:suppressAutoHyphens/>
              <w:spacing w:after="0"/>
              <w:ind w:left="567"/>
              <w:jc w:val="center"/>
              <w:rPr>
                <w:rFonts w:ascii="Arial" w:hAnsi="Arial" w:cs="Arial"/>
                <w:b/>
                <w:bCs/>
                <w:sz w:val="24"/>
                <w:szCs w:val="24"/>
                <w:lang w:eastAsia="ar-SA"/>
              </w:rPr>
            </w:pPr>
            <w:r w:rsidRPr="00AF5D9A">
              <w:rPr>
                <w:rFonts w:ascii="Arial" w:hAnsi="Arial" w:cs="Arial"/>
                <w:b/>
                <w:bCs/>
                <w:sz w:val="24"/>
                <w:szCs w:val="24"/>
                <w:lang w:eastAsia="ar-SA"/>
              </w:rPr>
              <w:t>UWAGA!!!</w:t>
            </w:r>
          </w:p>
          <w:p w:rsidR="00205749" w:rsidRPr="00AF5D9A" w:rsidRDefault="00205749" w:rsidP="001E54B5">
            <w:pPr>
              <w:suppressAutoHyphens/>
              <w:spacing w:after="0"/>
              <w:ind w:left="567"/>
              <w:jc w:val="both"/>
              <w:rPr>
                <w:rFonts w:ascii="Arial" w:hAnsi="Arial" w:cs="Arial"/>
                <w:b/>
                <w:bCs/>
                <w:i/>
                <w:sz w:val="24"/>
                <w:szCs w:val="24"/>
                <w:lang w:eastAsia="ar-SA"/>
              </w:rPr>
            </w:pPr>
            <w:r w:rsidRPr="00AF5D9A">
              <w:rPr>
                <w:rFonts w:ascii="Arial" w:hAnsi="Arial" w:cs="Arial"/>
                <w:b/>
                <w:bCs/>
                <w:i/>
                <w:sz w:val="24"/>
                <w:szCs w:val="24"/>
                <w:lang w:eastAsia="ar-SA"/>
              </w:rPr>
              <w:t xml:space="preserve">Forma komunikacji między IOK i wnioskodawcą, w tym wzywania wnioskodawcy do uzupełniania lub poprawiania projektu w trakcie jego oceny w części dotyczącej spełnienia przez projekt kryteriów wyboru projektów została wskazana w </w:t>
            </w:r>
            <w:r w:rsidR="006F6643">
              <w:rPr>
                <w:rFonts w:ascii="Arial" w:hAnsi="Arial" w:cs="Arial"/>
                <w:b/>
                <w:bCs/>
                <w:i/>
                <w:sz w:val="24"/>
                <w:szCs w:val="24"/>
                <w:lang w:eastAsia="ar-SA"/>
              </w:rPr>
              <w:t>R</w:t>
            </w:r>
            <w:r w:rsidR="00D72C65">
              <w:rPr>
                <w:rFonts w:ascii="Arial" w:hAnsi="Arial" w:cs="Arial"/>
                <w:b/>
                <w:bCs/>
                <w:i/>
                <w:sz w:val="24"/>
                <w:szCs w:val="24"/>
                <w:lang w:eastAsia="ar-SA"/>
              </w:rPr>
              <w:t>ozdziale 10</w:t>
            </w:r>
            <w:r w:rsidRPr="00AF5D9A">
              <w:rPr>
                <w:rFonts w:ascii="Arial" w:hAnsi="Arial" w:cs="Arial"/>
                <w:b/>
                <w:bCs/>
                <w:i/>
                <w:sz w:val="24"/>
                <w:szCs w:val="24"/>
                <w:lang w:eastAsia="ar-SA"/>
              </w:rPr>
              <w:t xml:space="preserve"> Regulaminu. Niezachowanie wskazanej formy komunikacji będzie skutkować negatywną oceną wniosku o dofinansowanie na odpowiednim etapie oceny.  </w:t>
            </w:r>
          </w:p>
          <w:p w:rsidR="00205749" w:rsidRPr="00AF5D9A" w:rsidRDefault="00205749" w:rsidP="00336D6C">
            <w:pPr>
              <w:suppressAutoHyphens/>
              <w:spacing w:after="0"/>
              <w:ind w:left="567"/>
              <w:jc w:val="both"/>
              <w:rPr>
                <w:rFonts w:ascii="Arial" w:hAnsi="Arial" w:cs="Arial"/>
                <w:b/>
                <w:bCs/>
                <w:i/>
                <w:sz w:val="24"/>
                <w:szCs w:val="24"/>
                <w:lang w:eastAsia="ar-SA"/>
              </w:rPr>
            </w:pPr>
            <w:r w:rsidRPr="00AF5D9A">
              <w:rPr>
                <w:rFonts w:ascii="Arial" w:hAnsi="Arial" w:cs="Arial"/>
                <w:b/>
                <w:bCs/>
                <w:i/>
                <w:sz w:val="24"/>
                <w:szCs w:val="24"/>
                <w:lang w:eastAsia="ar-SA"/>
              </w:rPr>
              <w:t>Wnioskodawca wraz z wnioskiem o dofinansowanie składa oświadczenie, dotyczące świadomości skutków niezachowania formy komunikacji, o</w:t>
            </w:r>
            <w:r w:rsidR="001C44A4" w:rsidRPr="00AF5D9A">
              <w:rPr>
                <w:rFonts w:ascii="Arial" w:hAnsi="Arial" w:cs="Arial"/>
                <w:b/>
                <w:bCs/>
                <w:i/>
                <w:sz w:val="24"/>
                <w:szCs w:val="24"/>
                <w:lang w:eastAsia="ar-SA"/>
              </w:rPr>
              <w:t> </w:t>
            </w:r>
            <w:r w:rsidRPr="00AF5D9A">
              <w:rPr>
                <w:rFonts w:ascii="Arial" w:hAnsi="Arial" w:cs="Arial"/>
                <w:b/>
                <w:bCs/>
                <w:i/>
                <w:sz w:val="24"/>
                <w:szCs w:val="24"/>
                <w:lang w:eastAsia="ar-SA"/>
              </w:rPr>
              <w:t>której mowa w p</w:t>
            </w:r>
            <w:r w:rsidR="00336D6C">
              <w:rPr>
                <w:rFonts w:ascii="Arial" w:hAnsi="Arial" w:cs="Arial"/>
                <w:b/>
                <w:bCs/>
                <w:i/>
                <w:sz w:val="24"/>
                <w:szCs w:val="24"/>
                <w:lang w:eastAsia="ar-SA"/>
              </w:rPr>
              <w:t>kt</w:t>
            </w:r>
            <w:r w:rsidRPr="00AF5D9A">
              <w:rPr>
                <w:rFonts w:ascii="Arial" w:hAnsi="Arial" w:cs="Arial"/>
                <w:b/>
                <w:bCs/>
                <w:i/>
                <w:sz w:val="24"/>
                <w:szCs w:val="24"/>
                <w:lang w:eastAsia="ar-SA"/>
              </w:rPr>
              <w:t xml:space="preserve"> 2.</w:t>
            </w:r>
            <w:r w:rsidR="001D6D7F" w:rsidRPr="00AF5D9A">
              <w:rPr>
                <w:rFonts w:ascii="Arial" w:hAnsi="Arial" w:cs="Arial"/>
                <w:b/>
                <w:bCs/>
                <w:i/>
                <w:sz w:val="24"/>
                <w:szCs w:val="24"/>
                <w:lang w:eastAsia="ar-SA"/>
              </w:rPr>
              <w:t>7</w:t>
            </w:r>
            <w:r w:rsidRPr="00AF5D9A">
              <w:rPr>
                <w:rFonts w:ascii="Arial" w:hAnsi="Arial" w:cs="Arial"/>
                <w:b/>
                <w:bCs/>
                <w:i/>
                <w:sz w:val="24"/>
                <w:szCs w:val="24"/>
                <w:lang w:eastAsia="ar-SA"/>
              </w:rPr>
              <w:t>.1 Regulaminu. Oświadczenie znajduje się w</w:t>
            </w:r>
            <w:r w:rsidR="001C44A4" w:rsidRPr="00AF5D9A">
              <w:rPr>
                <w:rFonts w:ascii="Arial" w:hAnsi="Arial" w:cs="Arial"/>
                <w:b/>
                <w:bCs/>
                <w:i/>
                <w:sz w:val="24"/>
                <w:szCs w:val="24"/>
                <w:lang w:eastAsia="ar-SA"/>
              </w:rPr>
              <w:t> </w:t>
            </w:r>
            <w:r w:rsidRPr="00AF5D9A">
              <w:rPr>
                <w:rFonts w:ascii="Arial" w:hAnsi="Arial" w:cs="Arial"/>
                <w:b/>
                <w:bCs/>
                <w:i/>
                <w:sz w:val="24"/>
                <w:szCs w:val="24"/>
                <w:lang w:eastAsia="ar-SA"/>
              </w:rPr>
              <w:t>czę</w:t>
            </w:r>
            <w:r w:rsidR="00405319">
              <w:rPr>
                <w:rFonts w:ascii="Arial" w:hAnsi="Arial" w:cs="Arial"/>
                <w:b/>
                <w:bCs/>
                <w:i/>
                <w:sz w:val="24"/>
                <w:szCs w:val="24"/>
                <w:lang w:eastAsia="ar-SA"/>
              </w:rPr>
              <w:t>ści G. wniosku o dofinansowanie.</w:t>
            </w:r>
          </w:p>
        </w:tc>
      </w:tr>
    </w:tbl>
    <w:p w:rsidR="00205749" w:rsidRPr="00AF5D9A" w:rsidRDefault="00205749" w:rsidP="001E54B5">
      <w:pPr>
        <w:pStyle w:val="Akapitzlist"/>
        <w:spacing w:after="0"/>
        <w:ind w:left="0"/>
        <w:jc w:val="both"/>
        <w:rPr>
          <w:rFonts w:ascii="Arial" w:hAnsi="Arial" w:cs="Arial"/>
          <w:b/>
          <w:sz w:val="24"/>
          <w:szCs w:val="24"/>
        </w:rPr>
      </w:pPr>
    </w:p>
    <w:p w:rsidR="0097406A" w:rsidRPr="00AF5D9A" w:rsidRDefault="00AF5EA0" w:rsidP="001452EA">
      <w:pPr>
        <w:pStyle w:val="Akapitzlist"/>
        <w:numPr>
          <w:ilvl w:val="2"/>
          <w:numId w:val="45"/>
        </w:numPr>
        <w:spacing w:after="120"/>
        <w:jc w:val="both"/>
        <w:rPr>
          <w:rFonts w:ascii="Arial" w:hAnsi="Arial" w:cs="Arial"/>
          <w:sz w:val="24"/>
          <w:szCs w:val="24"/>
        </w:rPr>
      </w:pPr>
      <w:r w:rsidRPr="00AF5D9A">
        <w:rPr>
          <w:rFonts w:ascii="Arial" w:hAnsi="Arial" w:cs="Arial"/>
          <w:sz w:val="24"/>
          <w:szCs w:val="24"/>
        </w:rPr>
        <w:t xml:space="preserve">Wnioskodawcy przy składaniu wniosku o dofinansowanie </w:t>
      </w:r>
      <w:r w:rsidR="00C5684B" w:rsidRPr="00AF5D9A">
        <w:rPr>
          <w:rFonts w:ascii="Arial" w:hAnsi="Arial" w:cs="Arial"/>
          <w:sz w:val="24"/>
          <w:szCs w:val="24"/>
        </w:rPr>
        <w:t xml:space="preserve">realizacji </w:t>
      </w:r>
      <w:r w:rsidRPr="00AF5D9A">
        <w:rPr>
          <w:rFonts w:ascii="Arial" w:hAnsi="Arial" w:cs="Arial"/>
          <w:sz w:val="24"/>
          <w:szCs w:val="24"/>
        </w:rPr>
        <w:t>projektów w</w:t>
      </w:r>
      <w:r w:rsidR="00872FFD" w:rsidRPr="00AF5D9A">
        <w:rPr>
          <w:rFonts w:ascii="Arial" w:hAnsi="Arial" w:cs="Arial"/>
          <w:sz w:val="24"/>
          <w:szCs w:val="24"/>
        </w:rPr>
        <w:t> </w:t>
      </w:r>
      <w:r w:rsidRPr="00AF5D9A">
        <w:rPr>
          <w:rFonts w:ascii="Arial" w:hAnsi="Arial" w:cs="Arial"/>
          <w:sz w:val="24"/>
          <w:szCs w:val="24"/>
        </w:rPr>
        <w:t>ramach RPO WSL 2014-2020, wyłącznie w formie elektronicznej, zobowiązani są przygotować wniosek aplikacyjny za pomocą LSI 2014 (</w:t>
      </w:r>
      <w:hyperlink r:id="rId17" w:history="1">
        <w:r w:rsidRPr="00AF5D9A">
          <w:rPr>
            <w:rFonts w:ascii="Arial" w:hAnsi="Arial" w:cs="Arial"/>
            <w:sz w:val="24"/>
            <w:szCs w:val="24"/>
            <w:u w:val="single"/>
          </w:rPr>
          <w:t>https://lsi.slaskie.pl</w:t>
        </w:r>
      </w:hyperlink>
      <w:r w:rsidRPr="00AF5D9A">
        <w:rPr>
          <w:rFonts w:ascii="Arial" w:hAnsi="Arial" w:cs="Arial"/>
          <w:sz w:val="24"/>
          <w:szCs w:val="24"/>
        </w:rPr>
        <w:t>) następnie przesłać go w formacie .pdf do Instytucji Organizującej Konkurs (IOK) z</w:t>
      </w:r>
      <w:r w:rsidR="00957A6A" w:rsidRPr="00AF5D9A">
        <w:rPr>
          <w:rFonts w:ascii="Arial" w:hAnsi="Arial" w:cs="Arial"/>
          <w:sz w:val="24"/>
          <w:szCs w:val="24"/>
        </w:rPr>
        <w:t> </w:t>
      </w:r>
      <w:r w:rsidRPr="00AF5D9A">
        <w:rPr>
          <w:rFonts w:ascii="Arial" w:hAnsi="Arial" w:cs="Arial"/>
          <w:sz w:val="24"/>
          <w:szCs w:val="24"/>
        </w:rPr>
        <w:t>wykorzystaniem SEKAP (</w:t>
      </w:r>
      <w:hyperlink r:id="rId18" w:history="1">
        <w:r w:rsidRPr="00AF5D9A">
          <w:rPr>
            <w:rFonts w:ascii="Arial" w:hAnsi="Arial" w:cs="Arial"/>
            <w:sz w:val="24"/>
            <w:szCs w:val="24"/>
            <w:u w:val="single"/>
          </w:rPr>
          <w:t>https://www.sekap.pl</w:t>
        </w:r>
      </w:hyperlink>
      <w:r w:rsidR="00ED37E2" w:rsidRPr="00AF5D9A">
        <w:rPr>
          <w:rFonts w:ascii="Arial" w:hAnsi="Arial" w:cs="Arial"/>
          <w:sz w:val="24"/>
          <w:szCs w:val="24"/>
        </w:rPr>
        <w:t>) lub ePUAP</w:t>
      </w:r>
      <w:r w:rsidR="004D1B84">
        <w:rPr>
          <w:rFonts w:ascii="Arial" w:hAnsi="Arial" w:cs="Arial"/>
          <w:sz w:val="24"/>
          <w:szCs w:val="24"/>
        </w:rPr>
        <w:t xml:space="preserve"> </w:t>
      </w:r>
      <w:r w:rsidRPr="00AF5D9A">
        <w:rPr>
          <w:rFonts w:ascii="Arial" w:hAnsi="Arial" w:cs="Arial"/>
          <w:sz w:val="24"/>
          <w:szCs w:val="24"/>
        </w:rPr>
        <w:t>(</w:t>
      </w:r>
      <w:hyperlink r:id="rId19" w:history="1">
        <w:r w:rsidRPr="00AF5D9A">
          <w:rPr>
            <w:rFonts w:ascii="Arial" w:hAnsi="Arial" w:cs="Arial"/>
            <w:sz w:val="24"/>
            <w:szCs w:val="24"/>
            <w:u w:val="single"/>
          </w:rPr>
          <w:t>http://www.epuap.gov.pl</w:t>
        </w:r>
      </w:hyperlink>
      <w:r w:rsidR="00ED37E2" w:rsidRPr="00AF5D9A">
        <w:rPr>
          <w:rFonts w:ascii="Arial" w:hAnsi="Arial" w:cs="Arial"/>
          <w:sz w:val="24"/>
          <w:szCs w:val="24"/>
        </w:rPr>
        <w:t>).</w:t>
      </w:r>
    </w:p>
    <w:p w:rsidR="00ED37E2" w:rsidRPr="00AF5D9A" w:rsidRDefault="00F902BE" w:rsidP="001452EA">
      <w:pPr>
        <w:numPr>
          <w:ilvl w:val="2"/>
          <w:numId w:val="45"/>
        </w:numPr>
        <w:spacing w:after="120"/>
        <w:jc w:val="both"/>
        <w:rPr>
          <w:rFonts w:ascii="Arial" w:hAnsi="Arial" w:cs="Arial"/>
          <w:sz w:val="24"/>
          <w:szCs w:val="24"/>
        </w:rPr>
      </w:pPr>
      <w:r w:rsidRPr="00AF5D9A">
        <w:rPr>
          <w:rFonts w:ascii="Arial" w:eastAsia="Times New Roman" w:hAnsi="Arial" w:cs="Arial"/>
          <w:b/>
          <w:sz w:val="24"/>
          <w:szCs w:val="24"/>
          <w:lang w:eastAsia="pl-PL"/>
        </w:rPr>
        <w:t xml:space="preserve">Wnioskodawca zobowiązany jest do zapoznania się z regulaminem </w:t>
      </w:r>
      <w:r w:rsidR="008D19AE" w:rsidRPr="00AF5D9A">
        <w:rPr>
          <w:rFonts w:ascii="Arial" w:eastAsia="Times New Roman" w:hAnsi="Arial" w:cs="Arial"/>
          <w:b/>
          <w:sz w:val="24"/>
          <w:szCs w:val="24"/>
          <w:lang w:eastAsia="pl-PL"/>
        </w:rPr>
        <w:br/>
      </w:r>
      <w:r w:rsidRPr="00AF5D9A">
        <w:rPr>
          <w:rFonts w:ascii="Arial" w:eastAsia="Times New Roman" w:hAnsi="Arial" w:cs="Arial"/>
          <w:b/>
          <w:sz w:val="24"/>
          <w:szCs w:val="24"/>
          <w:lang w:eastAsia="pl-PL"/>
        </w:rPr>
        <w:t xml:space="preserve">i </w:t>
      </w:r>
      <w:r w:rsidR="00205749" w:rsidRPr="00AF5D9A">
        <w:rPr>
          <w:rFonts w:ascii="Arial" w:eastAsia="Times New Roman" w:hAnsi="Arial" w:cs="Arial"/>
          <w:b/>
          <w:sz w:val="24"/>
          <w:szCs w:val="24"/>
          <w:lang w:eastAsia="pl-PL"/>
        </w:rPr>
        <w:t>I</w:t>
      </w:r>
      <w:r w:rsidR="00985BB8" w:rsidRPr="00AF5D9A">
        <w:rPr>
          <w:rFonts w:ascii="Arial" w:eastAsia="Times New Roman" w:hAnsi="Arial" w:cs="Arial"/>
          <w:b/>
          <w:sz w:val="24"/>
          <w:szCs w:val="24"/>
          <w:lang w:eastAsia="pl-PL"/>
        </w:rPr>
        <w:t>nstrukcją użytkownika Lokalnego Systemu Informatycznego LSI 2014 dla wnioskodawców</w:t>
      </w:r>
      <w:r w:rsidR="008D1FBC" w:rsidRPr="00AF5D9A">
        <w:rPr>
          <w:rFonts w:ascii="Arial" w:eastAsia="Times New Roman" w:hAnsi="Arial" w:cs="Arial"/>
          <w:b/>
          <w:sz w:val="24"/>
          <w:szCs w:val="24"/>
          <w:lang w:eastAsia="pl-PL"/>
        </w:rPr>
        <w:t>/beneficjentów</w:t>
      </w:r>
      <w:r w:rsidR="00985BB8" w:rsidRPr="00AF5D9A">
        <w:rPr>
          <w:rFonts w:ascii="Arial" w:eastAsia="Times New Roman" w:hAnsi="Arial" w:cs="Arial"/>
          <w:b/>
          <w:sz w:val="24"/>
          <w:szCs w:val="24"/>
          <w:lang w:eastAsia="pl-PL"/>
        </w:rPr>
        <w:t xml:space="preserve"> RPO WSL 2014-2020</w:t>
      </w:r>
      <w:r w:rsidRPr="00AF5D9A">
        <w:rPr>
          <w:rFonts w:ascii="Arial" w:eastAsia="Times New Roman" w:hAnsi="Arial" w:cs="Arial"/>
          <w:b/>
          <w:sz w:val="24"/>
          <w:szCs w:val="24"/>
          <w:lang w:eastAsia="pl-PL"/>
        </w:rPr>
        <w:t>.</w:t>
      </w:r>
    </w:p>
    <w:p w:rsidR="000472AE" w:rsidRPr="00AF5D9A" w:rsidRDefault="00AF5EA0" w:rsidP="001452EA">
      <w:pPr>
        <w:numPr>
          <w:ilvl w:val="2"/>
          <w:numId w:val="45"/>
        </w:numPr>
        <w:spacing w:after="120"/>
        <w:jc w:val="both"/>
        <w:rPr>
          <w:rFonts w:ascii="Arial" w:hAnsi="Arial" w:cs="Arial"/>
          <w:sz w:val="24"/>
          <w:szCs w:val="24"/>
        </w:rPr>
      </w:pPr>
      <w:r w:rsidRPr="00AF5D9A">
        <w:rPr>
          <w:rFonts w:ascii="Arial" w:hAnsi="Arial" w:cs="Arial"/>
          <w:sz w:val="24"/>
          <w:szCs w:val="24"/>
        </w:rPr>
        <w:t xml:space="preserve">Wniosek o dofinansowanie projektu w ramach RPO WSL 2014-2020 należy wypełnić zgodnie z </w:t>
      </w:r>
      <w:r w:rsidRPr="00AF5D9A">
        <w:rPr>
          <w:rFonts w:ascii="Arial" w:hAnsi="Arial" w:cs="Arial"/>
          <w:i/>
          <w:sz w:val="24"/>
          <w:szCs w:val="24"/>
        </w:rPr>
        <w:t>Instrukcją wypełniania wniosku o dofinansowanie</w:t>
      </w:r>
      <w:r w:rsidRPr="00AF5D9A">
        <w:rPr>
          <w:rFonts w:ascii="Arial" w:hAnsi="Arial" w:cs="Arial"/>
          <w:sz w:val="24"/>
          <w:szCs w:val="24"/>
        </w:rPr>
        <w:t xml:space="preserve"> zawierającą objaśnienia, w jaki sposób wypełnić poszczególne pola wniosku. </w:t>
      </w:r>
      <w:r w:rsidR="00ED37E2" w:rsidRPr="00AF5D9A">
        <w:rPr>
          <w:rFonts w:ascii="Arial" w:hAnsi="Arial" w:cs="Arial"/>
          <w:i/>
          <w:sz w:val="24"/>
          <w:szCs w:val="24"/>
        </w:rPr>
        <w:t xml:space="preserve">Instrukcja wypełniania wniosku </w:t>
      </w:r>
      <w:r w:rsidRPr="00AF5D9A">
        <w:rPr>
          <w:rFonts w:ascii="Arial" w:hAnsi="Arial" w:cs="Arial"/>
          <w:i/>
          <w:sz w:val="24"/>
          <w:szCs w:val="24"/>
        </w:rPr>
        <w:t>o dofinansowanie</w:t>
      </w:r>
      <w:r w:rsidRPr="00AF5D9A">
        <w:rPr>
          <w:rFonts w:ascii="Arial" w:hAnsi="Arial" w:cs="Arial"/>
          <w:sz w:val="24"/>
          <w:szCs w:val="24"/>
        </w:rPr>
        <w:t xml:space="preserve"> stanowi załącznik </w:t>
      </w:r>
      <w:r w:rsidR="008D19AE" w:rsidRPr="00AF5D9A">
        <w:rPr>
          <w:rFonts w:ascii="Arial" w:hAnsi="Arial" w:cs="Arial"/>
          <w:sz w:val="24"/>
          <w:szCs w:val="24"/>
        </w:rPr>
        <w:br/>
      </w:r>
      <w:r w:rsidRPr="00AF5D9A">
        <w:rPr>
          <w:rFonts w:ascii="Arial" w:hAnsi="Arial" w:cs="Arial"/>
          <w:sz w:val="24"/>
          <w:szCs w:val="24"/>
        </w:rPr>
        <w:t xml:space="preserve">do regulaminu konkursu udostępnionego wraz z ogłoszeniem o konkursie </w:t>
      </w:r>
      <w:r w:rsidR="00ED37E2" w:rsidRPr="00AF5D9A">
        <w:rPr>
          <w:rFonts w:ascii="Arial" w:hAnsi="Arial" w:cs="Arial"/>
          <w:sz w:val="24"/>
          <w:szCs w:val="24"/>
        </w:rPr>
        <w:br/>
      </w:r>
      <w:r w:rsidR="000472AE" w:rsidRPr="00AF5D9A">
        <w:rPr>
          <w:rFonts w:ascii="Arial" w:hAnsi="Arial" w:cs="Arial"/>
          <w:sz w:val="24"/>
          <w:szCs w:val="24"/>
        </w:rPr>
        <w:t xml:space="preserve">na stronie internetowej </w:t>
      </w:r>
      <w:r w:rsidR="005A1AFC" w:rsidRPr="00AF5D9A">
        <w:rPr>
          <w:rFonts w:ascii="Arial" w:hAnsi="Arial" w:cs="Arial"/>
          <w:sz w:val="24"/>
          <w:szCs w:val="24"/>
        </w:rPr>
        <w:t>RPO WSL/ IOK i Portalu</w:t>
      </w:r>
      <w:r w:rsidR="000472AE" w:rsidRPr="00AF5D9A">
        <w:rPr>
          <w:rFonts w:ascii="Arial" w:hAnsi="Arial" w:cs="Arial"/>
          <w:sz w:val="24"/>
          <w:szCs w:val="24"/>
        </w:rPr>
        <w:t>.</w:t>
      </w:r>
    </w:p>
    <w:p w:rsidR="005A1AFC" w:rsidRPr="00AF5D9A" w:rsidRDefault="005A1AFC" w:rsidP="001E54B5">
      <w:pPr>
        <w:spacing w:after="0"/>
        <w:ind w:left="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5A1AFC" w:rsidRPr="00AF5D9A" w:rsidTr="00642A8E">
        <w:tc>
          <w:tcPr>
            <w:tcW w:w="9104" w:type="dxa"/>
            <w:shd w:val="clear" w:color="auto" w:fill="DBE5F1"/>
            <w:vAlign w:val="center"/>
          </w:tcPr>
          <w:p w:rsidR="005A1AFC" w:rsidRPr="00AF5D9A" w:rsidRDefault="005A1AFC" w:rsidP="001E54B5">
            <w:pPr>
              <w:autoSpaceDE w:val="0"/>
              <w:autoSpaceDN w:val="0"/>
              <w:adjustRightInd w:val="0"/>
              <w:spacing w:after="0"/>
              <w:jc w:val="center"/>
              <w:rPr>
                <w:rFonts w:ascii="Arial" w:hAnsi="Arial" w:cs="Arial"/>
                <w:color w:val="000000"/>
                <w:sz w:val="23"/>
                <w:szCs w:val="23"/>
                <w:lang w:eastAsia="pl-PL"/>
              </w:rPr>
            </w:pPr>
            <w:r w:rsidRPr="00AF5D9A">
              <w:rPr>
                <w:rFonts w:ascii="Arial" w:hAnsi="Arial" w:cs="Arial"/>
                <w:color w:val="000000"/>
                <w:sz w:val="24"/>
                <w:szCs w:val="24"/>
                <w:lang w:eastAsia="pl-PL"/>
              </w:rPr>
              <w:t xml:space="preserve">IOK wskazuje, że Wnioskodawcę obowiązuje wersja, która jest dostępna </w:t>
            </w:r>
            <w:r w:rsidRPr="00AF5D9A">
              <w:rPr>
                <w:rFonts w:ascii="Arial" w:hAnsi="Arial" w:cs="Arial"/>
                <w:color w:val="000000"/>
                <w:sz w:val="24"/>
                <w:szCs w:val="24"/>
                <w:lang w:eastAsia="pl-PL"/>
              </w:rPr>
              <w:br/>
              <w:t>w Lokalnym Systemie Informatycznym 2014-2020 w trakcie wypełniania/składania wniosku o dofinansowanie.</w:t>
            </w:r>
          </w:p>
        </w:tc>
      </w:tr>
    </w:tbl>
    <w:p w:rsidR="005A1AFC" w:rsidRPr="00AF5D9A" w:rsidRDefault="005A1AFC" w:rsidP="001E54B5">
      <w:pPr>
        <w:spacing w:after="120"/>
        <w:ind w:left="720"/>
        <w:jc w:val="both"/>
        <w:rPr>
          <w:rFonts w:ascii="Arial" w:hAnsi="Arial" w:cs="Arial"/>
          <w:sz w:val="24"/>
          <w:szCs w:val="24"/>
        </w:rPr>
      </w:pPr>
    </w:p>
    <w:p w:rsidR="000472AE" w:rsidRPr="00AF5D9A" w:rsidRDefault="00F902BE" w:rsidP="001452EA">
      <w:pPr>
        <w:numPr>
          <w:ilvl w:val="2"/>
          <w:numId w:val="45"/>
        </w:numPr>
        <w:spacing w:after="120"/>
        <w:jc w:val="both"/>
        <w:rPr>
          <w:rFonts w:ascii="Arial" w:hAnsi="Arial" w:cs="Arial"/>
          <w:sz w:val="24"/>
          <w:szCs w:val="24"/>
        </w:rPr>
      </w:pPr>
      <w:r w:rsidRPr="00AF5D9A">
        <w:rPr>
          <w:rFonts w:ascii="Arial" w:hAnsi="Arial" w:cs="Arial"/>
          <w:b/>
          <w:sz w:val="24"/>
          <w:szCs w:val="24"/>
        </w:rPr>
        <w:t>Wniosek musi zostać przesłany jako oryginalny plik pobrany z</w:t>
      </w:r>
      <w:r w:rsidR="00C76E2F" w:rsidRPr="00AF5D9A">
        <w:rPr>
          <w:rFonts w:ascii="Arial" w:hAnsi="Arial" w:cs="Arial"/>
          <w:b/>
          <w:sz w:val="24"/>
          <w:szCs w:val="24"/>
        </w:rPr>
        <w:t xml:space="preserve"> systemu</w:t>
      </w:r>
      <w:r w:rsidRPr="00AF5D9A">
        <w:rPr>
          <w:rFonts w:ascii="Arial" w:hAnsi="Arial" w:cs="Arial"/>
          <w:b/>
          <w:sz w:val="24"/>
          <w:szCs w:val="24"/>
        </w:rPr>
        <w:t xml:space="preserve"> LSI 2014</w:t>
      </w:r>
      <w:r w:rsidR="00C76E2F" w:rsidRPr="00AF5D9A">
        <w:rPr>
          <w:rFonts w:ascii="Arial" w:hAnsi="Arial" w:cs="Arial"/>
          <w:b/>
          <w:sz w:val="24"/>
          <w:szCs w:val="24"/>
        </w:rPr>
        <w:t>, nie należy zapisywać wniosku za pośrednictwem programów do odczytu plików PDF</w:t>
      </w:r>
      <w:r w:rsidR="00123509" w:rsidRPr="00AF5D9A">
        <w:rPr>
          <w:rFonts w:ascii="Arial" w:hAnsi="Arial" w:cs="Arial"/>
          <w:b/>
          <w:sz w:val="24"/>
          <w:szCs w:val="24"/>
        </w:rPr>
        <w:t>.</w:t>
      </w:r>
      <w:r w:rsidR="004D1B84">
        <w:rPr>
          <w:rFonts w:ascii="Arial" w:hAnsi="Arial" w:cs="Arial"/>
          <w:b/>
          <w:sz w:val="24"/>
          <w:szCs w:val="24"/>
        </w:rPr>
        <w:t xml:space="preserve"> </w:t>
      </w:r>
      <w:r w:rsidR="00123509" w:rsidRPr="00AF5D9A">
        <w:rPr>
          <w:rFonts w:ascii="Arial" w:hAnsi="Arial" w:cs="Arial"/>
          <w:b/>
          <w:sz w:val="24"/>
          <w:szCs w:val="24"/>
        </w:rPr>
        <w:t>Z</w:t>
      </w:r>
      <w:r w:rsidRPr="00AF5D9A">
        <w:rPr>
          <w:rFonts w:ascii="Arial" w:hAnsi="Arial" w:cs="Arial"/>
          <w:b/>
          <w:sz w:val="24"/>
          <w:szCs w:val="24"/>
        </w:rPr>
        <w:t xml:space="preserve">apisanie pliku w programie do </w:t>
      </w:r>
      <w:r w:rsidR="00C76E2F" w:rsidRPr="00AF5D9A">
        <w:rPr>
          <w:rFonts w:ascii="Arial" w:hAnsi="Arial" w:cs="Arial"/>
          <w:b/>
          <w:sz w:val="24"/>
          <w:szCs w:val="24"/>
        </w:rPr>
        <w:t xml:space="preserve">odczytu </w:t>
      </w:r>
      <w:r w:rsidRPr="00AF5D9A">
        <w:rPr>
          <w:rFonts w:ascii="Arial" w:hAnsi="Arial" w:cs="Arial"/>
          <w:b/>
          <w:sz w:val="24"/>
          <w:szCs w:val="24"/>
        </w:rPr>
        <w:t xml:space="preserve">plików </w:t>
      </w:r>
      <w:r w:rsidR="00792CDE" w:rsidRPr="00AF5D9A">
        <w:rPr>
          <w:rFonts w:ascii="Arial" w:hAnsi="Arial" w:cs="Arial"/>
          <w:b/>
          <w:sz w:val="24"/>
          <w:szCs w:val="24"/>
        </w:rPr>
        <w:t xml:space="preserve">.pdf </w:t>
      </w:r>
      <w:r w:rsidRPr="00AF5D9A">
        <w:rPr>
          <w:rFonts w:ascii="Arial" w:hAnsi="Arial" w:cs="Arial"/>
          <w:b/>
          <w:sz w:val="24"/>
          <w:szCs w:val="24"/>
        </w:rPr>
        <w:t>może spowodować modyfikację sumy kontrolnej pliku</w:t>
      </w:r>
      <w:r w:rsidR="00123509" w:rsidRPr="00AF5D9A">
        <w:rPr>
          <w:rFonts w:ascii="Arial" w:hAnsi="Arial" w:cs="Arial"/>
          <w:b/>
          <w:sz w:val="24"/>
          <w:szCs w:val="24"/>
        </w:rPr>
        <w:t xml:space="preserve"> (C</w:t>
      </w:r>
      <w:r w:rsidR="00E96F64" w:rsidRPr="00AF5D9A">
        <w:rPr>
          <w:rFonts w:ascii="Arial" w:hAnsi="Arial" w:cs="Arial"/>
          <w:b/>
          <w:sz w:val="24"/>
          <w:szCs w:val="24"/>
        </w:rPr>
        <w:t>RC</w:t>
      </w:r>
      <w:r w:rsidR="00123509" w:rsidRPr="00AF5D9A">
        <w:rPr>
          <w:rFonts w:ascii="Arial" w:hAnsi="Arial" w:cs="Arial"/>
          <w:b/>
          <w:sz w:val="24"/>
          <w:szCs w:val="24"/>
        </w:rPr>
        <w:t>)</w:t>
      </w:r>
      <w:r w:rsidRPr="00AF5D9A">
        <w:rPr>
          <w:rFonts w:ascii="Arial" w:hAnsi="Arial" w:cs="Arial"/>
          <w:b/>
          <w:sz w:val="24"/>
          <w:szCs w:val="24"/>
        </w:rPr>
        <w:t>, co spowoduje negatywną weryfikację autentyczności wn</w:t>
      </w:r>
      <w:r w:rsidR="000472AE" w:rsidRPr="00AF5D9A">
        <w:rPr>
          <w:rFonts w:ascii="Arial" w:hAnsi="Arial" w:cs="Arial"/>
          <w:b/>
          <w:sz w:val="24"/>
          <w:szCs w:val="24"/>
        </w:rPr>
        <w:t>iosku o</w:t>
      </w:r>
      <w:r w:rsidR="00A56CAC" w:rsidRPr="00AF5D9A">
        <w:rPr>
          <w:rFonts w:ascii="Arial" w:hAnsi="Arial" w:cs="Arial"/>
          <w:b/>
          <w:sz w:val="24"/>
          <w:szCs w:val="24"/>
        </w:rPr>
        <w:t> </w:t>
      </w:r>
      <w:r w:rsidR="000472AE" w:rsidRPr="00AF5D9A">
        <w:rPr>
          <w:rFonts w:ascii="Arial" w:hAnsi="Arial" w:cs="Arial"/>
          <w:b/>
          <w:sz w:val="24"/>
          <w:szCs w:val="24"/>
        </w:rPr>
        <w:t>dofinansowanie projektu.</w:t>
      </w:r>
    </w:p>
    <w:p w:rsidR="000472AE" w:rsidRPr="00AF5D9A" w:rsidRDefault="00F902BE" w:rsidP="001452EA">
      <w:pPr>
        <w:numPr>
          <w:ilvl w:val="2"/>
          <w:numId w:val="45"/>
        </w:numPr>
        <w:spacing w:after="120"/>
        <w:jc w:val="both"/>
        <w:rPr>
          <w:rFonts w:ascii="Arial" w:hAnsi="Arial" w:cs="Arial"/>
          <w:sz w:val="24"/>
          <w:szCs w:val="24"/>
        </w:rPr>
      </w:pPr>
      <w:r w:rsidRPr="00AF5D9A">
        <w:rPr>
          <w:rFonts w:ascii="Arial" w:hAnsi="Arial" w:cs="Arial"/>
          <w:sz w:val="24"/>
          <w:szCs w:val="24"/>
        </w:rPr>
        <w:lastRenderedPageBreak/>
        <w:t>Wygenerowany w formacie PDF i podpisany wniosek o dofinansowanie projektu należy złożyć do IOK w wersji elektronicznej przy wykorzystaniu platformy</w:t>
      </w:r>
      <w:r w:rsidR="00B32DE5" w:rsidRPr="00AF5D9A">
        <w:rPr>
          <w:rFonts w:ascii="Arial" w:hAnsi="Arial" w:cs="Arial"/>
          <w:sz w:val="24"/>
          <w:szCs w:val="24"/>
        </w:rPr>
        <w:t xml:space="preserve"> elektronicznej SEKAP lub ePUAP, </w:t>
      </w:r>
      <w:r w:rsidR="00141830" w:rsidRPr="00AF5D9A">
        <w:rPr>
          <w:rFonts w:ascii="Arial" w:hAnsi="Arial" w:cs="Arial"/>
          <w:sz w:val="24"/>
          <w:szCs w:val="24"/>
        </w:rPr>
        <w:t>do dnia</w:t>
      </w:r>
      <w:r w:rsidR="00D5795E" w:rsidRPr="00AF5D9A">
        <w:rPr>
          <w:rFonts w:ascii="Arial" w:hAnsi="Arial" w:cs="Arial"/>
          <w:sz w:val="24"/>
          <w:szCs w:val="24"/>
        </w:rPr>
        <w:t xml:space="preserve"> i godziny</w:t>
      </w:r>
      <w:r w:rsidR="004D1B84">
        <w:rPr>
          <w:rFonts w:ascii="Arial" w:hAnsi="Arial" w:cs="Arial"/>
          <w:sz w:val="24"/>
          <w:szCs w:val="24"/>
        </w:rPr>
        <w:t xml:space="preserve"> </w:t>
      </w:r>
      <w:r w:rsidR="00B32DE5" w:rsidRPr="00AF5D9A">
        <w:rPr>
          <w:rFonts w:ascii="Arial" w:hAnsi="Arial" w:cs="Arial"/>
          <w:sz w:val="24"/>
          <w:szCs w:val="24"/>
        </w:rPr>
        <w:t>zakończenia naboru wniosków o</w:t>
      </w:r>
      <w:r w:rsidR="00047946" w:rsidRPr="00AF5D9A">
        <w:rPr>
          <w:rFonts w:ascii="Arial" w:hAnsi="Arial" w:cs="Arial"/>
          <w:sz w:val="24"/>
          <w:szCs w:val="24"/>
        </w:rPr>
        <w:t> </w:t>
      </w:r>
      <w:r w:rsidR="00B32DE5" w:rsidRPr="00AF5D9A">
        <w:rPr>
          <w:rFonts w:ascii="Arial" w:hAnsi="Arial" w:cs="Arial"/>
          <w:sz w:val="24"/>
          <w:szCs w:val="24"/>
        </w:rPr>
        <w:t>dofinansowanie.</w:t>
      </w:r>
      <w:r w:rsidR="004D1B84">
        <w:rPr>
          <w:rFonts w:ascii="Arial" w:hAnsi="Arial" w:cs="Arial"/>
          <w:sz w:val="24"/>
          <w:szCs w:val="24"/>
        </w:rPr>
        <w:t xml:space="preserve"> </w:t>
      </w:r>
      <w:r w:rsidR="005A1AFC" w:rsidRPr="00AF5D9A">
        <w:rPr>
          <w:rFonts w:ascii="Arial" w:hAnsi="Arial" w:cs="Arial"/>
          <w:sz w:val="24"/>
          <w:szCs w:val="24"/>
        </w:rPr>
        <w:t>Przez godzinę zakończenia naboru rozumie się godzinę określoną w niniejszym regulaminie z dokładnością co do sekundy. Wnioski złożone po wskazanej godzinie, np. o 12:00:01 będą pozostawione bez rozpatrzenia.</w:t>
      </w:r>
    </w:p>
    <w:tbl>
      <w:tblPr>
        <w:tblW w:w="0" w:type="auto"/>
        <w:tblInd w:w="108" w:type="dxa"/>
        <w:shd w:val="clear" w:color="auto" w:fill="C6D9F1"/>
        <w:tblLayout w:type="fixed"/>
        <w:tblLook w:val="0000" w:firstRow="0" w:lastRow="0" w:firstColumn="0" w:lastColumn="0" w:noHBand="0" w:noVBand="0"/>
      </w:tblPr>
      <w:tblGrid>
        <w:gridCol w:w="9114"/>
      </w:tblGrid>
      <w:tr w:rsidR="000472AE" w:rsidRPr="00AF5D9A" w:rsidTr="000472AE">
        <w:trPr>
          <w:trHeight w:val="1223"/>
        </w:trPr>
        <w:tc>
          <w:tcPr>
            <w:tcW w:w="9114" w:type="dxa"/>
            <w:tcBorders>
              <w:top w:val="single" w:sz="8" w:space="0" w:color="808080"/>
              <w:left w:val="single" w:sz="8" w:space="0" w:color="808080"/>
              <w:bottom w:val="single" w:sz="8" w:space="0" w:color="808080"/>
              <w:right w:val="single" w:sz="8" w:space="0" w:color="808080"/>
            </w:tcBorders>
            <w:shd w:val="clear" w:color="auto" w:fill="C6D9F1"/>
            <w:vAlign w:val="center"/>
          </w:tcPr>
          <w:p w:rsidR="000472AE" w:rsidRPr="00AF5D9A" w:rsidRDefault="000472AE" w:rsidP="001E54B5">
            <w:pPr>
              <w:pStyle w:val="Tekstkomentarza"/>
              <w:spacing w:after="0" w:line="276" w:lineRule="auto"/>
              <w:ind w:left="357"/>
              <w:jc w:val="center"/>
              <w:rPr>
                <w:rFonts w:ascii="Arial" w:hAnsi="Arial" w:cs="Arial"/>
                <w:b/>
                <w:sz w:val="24"/>
                <w:szCs w:val="24"/>
              </w:rPr>
            </w:pPr>
            <w:r w:rsidRPr="00AF5D9A">
              <w:rPr>
                <w:rFonts w:ascii="Arial" w:hAnsi="Arial" w:cs="Arial"/>
                <w:b/>
                <w:sz w:val="24"/>
                <w:szCs w:val="24"/>
              </w:rPr>
              <w:t>UWAGA!</w:t>
            </w:r>
          </w:p>
          <w:p w:rsidR="000472AE" w:rsidRPr="00AF5D9A" w:rsidRDefault="000472AE" w:rsidP="001E54B5">
            <w:pPr>
              <w:pStyle w:val="Tekstkomentarza"/>
              <w:spacing w:after="0" w:line="276" w:lineRule="auto"/>
              <w:ind w:left="357"/>
              <w:jc w:val="center"/>
              <w:rPr>
                <w:rFonts w:ascii="Arial" w:hAnsi="Arial" w:cs="Arial"/>
                <w:b/>
                <w:sz w:val="24"/>
                <w:szCs w:val="24"/>
              </w:rPr>
            </w:pPr>
          </w:p>
          <w:p w:rsidR="003E4556" w:rsidRPr="00AF5D9A" w:rsidRDefault="000472AE" w:rsidP="001D6D7F">
            <w:pPr>
              <w:pStyle w:val="Tekstkomentarza"/>
              <w:spacing w:after="0" w:line="276" w:lineRule="auto"/>
              <w:ind w:left="34"/>
              <w:jc w:val="center"/>
              <w:rPr>
                <w:rFonts w:ascii="Arial" w:hAnsi="Arial" w:cs="Arial"/>
                <w:b/>
                <w:sz w:val="24"/>
                <w:szCs w:val="24"/>
              </w:rPr>
            </w:pPr>
            <w:r w:rsidRPr="00AF5D9A">
              <w:rPr>
                <w:rFonts w:ascii="Arial" w:hAnsi="Arial" w:cs="Arial"/>
                <w:b/>
                <w:sz w:val="24"/>
                <w:szCs w:val="24"/>
              </w:rPr>
              <w:t>Złożenie wniosku wyłącznie w Lokalnym Systemie Informatycznym</w:t>
            </w:r>
            <w:r w:rsidR="005A1AFC" w:rsidRPr="00AF5D9A">
              <w:rPr>
                <w:rFonts w:ascii="Arial" w:hAnsi="Arial" w:cs="Arial"/>
                <w:b/>
                <w:sz w:val="24"/>
                <w:szCs w:val="24"/>
              </w:rPr>
              <w:t xml:space="preserve"> (LSI 2014)</w:t>
            </w:r>
            <w:r w:rsidRPr="00AF5D9A">
              <w:rPr>
                <w:rFonts w:ascii="Arial" w:hAnsi="Arial" w:cs="Arial"/>
                <w:b/>
                <w:sz w:val="24"/>
                <w:szCs w:val="24"/>
              </w:rPr>
              <w:t xml:space="preserve"> i nieprzesłanie wniosku za pośrednictwem odpowiednich platform wskazanych w pkt 2.</w:t>
            </w:r>
            <w:r w:rsidR="001D6D7F" w:rsidRPr="00AF5D9A">
              <w:rPr>
                <w:rFonts w:ascii="Arial" w:hAnsi="Arial" w:cs="Arial"/>
                <w:b/>
                <w:sz w:val="24"/>
                <w:szCs w:val="24"/>
              </w:rPr>
              <w:t>7</w:t>
            </w:r>
            <w:r w:rsidRPr="00AF5D9A">
              <w:rPr>
                <w:rFonts w:ascii="Arial" w:hAnsi="Arial" w:cs="Arial"/>
                <w:b/>
                <w:sz w:val="24"/>
                <w:szCs w:val="24"/>
              </w:rPr>
              <w:t xml:space="preserve">.1 spowoduje pozostawienie wniosku </w:t>
            </w:r>
            <w:r w:rsidR="008D19AE" w:rsidRPr="00AF5D9A">
              <w:rPr>
                <w:rFonts w:ascii="Arial" w:hAnsi="Arial" w:cs="Arial"/>
                <w:b/>
                <w:sz w:val="24"/>
                <w:szCs w:val="24"/>
              </w:rPr>
              <w:br/>
            </w:r>
            <w:r w:rsidRPr="00AF5D9A">
              <w:rPr>
                <w:rFonts w:ascii="Arial" w:hAnsi="Arial" w:cs="Arial"/>
                <w:b/>
                <w:sz w:val="24"/>
                <w:szCs w:val="24"/>
              </w:rPr>
              <w:t>bez ro</w:t>
            </w:r>
            <w:r w:rsidR="00A64F96" w:rsidRPr="00AF5D9A">
              <w:rPr>
                <w:rFonts w:ascii="Arial" w:hAnsi="Arial" w:cs="Arial"/>
                <w:b/>
                <w:sz w:val="24"/>
                <w:szCs w:val="24"/>
              </w:rPr>
              <w:t>zpatrzenia.</w:t>
            </w:r>
          </w:p>
        </w:tc>
      </w:tr>
    </w:tbl>
    <w:p w:rsidR="0018086E" w:rsidRPr="00AF5D9A" w:rsidRDefault="0018086E" w:rsidP="001E54B5">
      <w:pPr>
        <w:spacing w:after="120"/>
        <w:jc w:val="both"/>
        <w:rPr>
          <w:rFonts w:ascii="Arial" w:hAnsi="Arial" w:cs="Arial"/>
          <w:sz w:val="24"/>
          <w:szCs w:val="24"/>
        </w:rPr>
      </w:pPr>
    </w:p>
    <w:p w:rsidR="000472AE" w:rsidRPr="00AF5D9A" w:rsidRDefault="00F902BE" w:rsidP="001452EA">
      <w:pPr>
        <w:numPr>
          <w:ilvl w:val="2"/>
          <w:numId w:val="45"/>
        </w:numPr>
        <w:spacing w:after="0"/>
        <w:jc w:val="both"/>
        <w:rPr>
          <w:rFonts w:ascii="Arial" w:hAnsi="Arial" w:cs="Arial"/>
          <w:sz w:val="24"/>
          <w:szCs w:val="24"/>
        </w:rPr>
      </w:pPr>
      <w:r w:rsidRPr="00AF5D9A">
        <w:rPr>
          <w:rFonts w:ascii="Arial" w:hAnsi="Arial" w:cs="Arial"/>
          <w:sz w:val="24"/>
          <w:szCs w:val="24"/>
        </w:rPr>
        <w:t xml:space="preserve">Za złożenie wniosku o dofinansowanie projektu w ramach naboru uznaje się przesłanie </w:t>
      </w:r>
      <w:r w:rsidR="000472AE" w:rsidRPr="00AF5D9A">
        <w:rPr>
          <w:rFonts w:ascii="Arial" w:hAnsi="Arial" w:cs="Arial"/>
          <w:sz w:val="24"/>
          <w:szCs w:val="24"/>
        </w:rPr>
        <w:t>do IOK wygenerowanego za pomocą</w:t>
      </w:r>
      <w:r w:rsidRPr="00AF5D9A">
        <w:rPr>
          <w:rFonts w:ascii="Arial" w:hAnsi="Arial" w:cs="Arial"/>
          <w:sz w:val="24"/>
          <w:szCs w:val="24"/>
        </w:rPr>
        <w:t xml:space="preserve"> LSI 2014 wniosku </w:t>
      </w:r>
      <w:r w:rsidR="008D19AE" w:rsidRPr="00AF5D9A">
        <w:rPr>
          <w:rFonts w:ascii="Arial" w:hAnsi="Arial" w:cs="Arial"/>
          <w:sz w:val="24"/>
          <w:szCs w:val="24"/>
        </w:rPr>
        <w:br/>
      </w:r>
      <w:r w:rsidRPr="00AF5D9A">
        <w:rPr>
          <w:rFonts w:ascii="Arial" w:hAnsi="Arial" w:cs="Arial"/>
          <w:sz w:val="24"/>
          <w:szCs w:val="24"/>
        </w:rPr>
        <w:t xml:space="preserve">o dofinansowanie projektu w formacie PDF, podpisanego przy pomocy jednego z </w:t>
      </w:r>
      <w:r w:rsidR="0090709D" w:rsidRPr="00AF5D9A">
        <w:rPr>
          <w:rFonts w:ascii="Arial" w:hAnsi="Arial" w:cs="Arial"/>
          <w:sz w:val="24"/>
          <w:szCs w:val="24"/>
        </w:rPr>
        <w:t>trzech</w:t>
      </w:r>
      <w:r w:rsidRPr="00AF5D9A">
        <w:rPr>
          <w:rFonts w:ascii="Arial" w:hAnsi="Arial" w:cs="Arial"/>
          <w:sz w:val="24"/>
          <w:szCs w:val="24"/>
        </w:rPr>
        <w:t xml:space="preserve"> sposobów: </w:t>
      </w:r>
    </w:p>
    <w:p w:rsidR="0090709D" w:rsidRPr="00AF5D9A" w:rsidRDefault="00EE5DB6" w:rsidP="001E54B5">
      <w:pPr>
        <w:numPr>
          <w:ilvl w:val="0"/>
          <w:numId w:val="10"/>
        </w:numPr>
        <w:spacing w:after="0"/>
        <w:jc w:val="both"/>
        <w:rPr>
          <w:rFonts w:ascii="Arial" w:hAnsi="Arial" w:cs="Arial"/>
          <w:sz w:val="24"/>
          <w:szCs w:val="24"/>
        </w:rPr>
      </w:pPr>
      <w:r w:rsidRPr="00AF5D9A">
        <w:rPr>
          <w:rFonts w:ascii="Arial" w:hAnsi="Arial" w:cs="Arial"/>
          <w:sz w:val="24"/>
          <w:szCs w:val="24"/>
        </w:rPr>
        <w:t>bezpiecznego podpisu złożonego przy pomocy klucza weryfikowanego certyfikatem kwalifikowanym</w:t>
      </w:r>
      <w:r w:rsidR="0090709D" w:rsidRPr="00AF5D9A">
        <w:rPr>
          <w:rFonts w:ascii="Arial" w:hAnsi="Arial" w:cs="Arial"/>
          <w:sz w:val="24"/>
          <w:szCs w:val="24"/>
        </w:rPr>
        <w:t>,</w:t>
      </w:r>
    </w:p>
    <w:p w:rsidR="0090709D" w:rsidRPr="00AF5D9A" w:rsidRDefault="0090709D" w:rsidP="001E54B5">
      <w:pPr>
        <w:numPr>
          <w:ilvl w:val="0"/>
          <w:numId w:val="10"/>
        </w:numPr>
        <w:spacing w:after="0"/>
        <w:jc w:val="both"/>
        <w:rPr>
          <w:rFonts w:ascii="Arial" w:hAnsi="Arial" w:cs="Arial"/>
          <w:sz w:val="24"/>
          <w:szCs w:val="24"/>
        </w:rPr>
      </w:pPr>
      <w:r w:rsidRPr="00AF5D9A">
        <w:rPr>
          <w:rFonts w:ascii="Arial" w:hAnsi="Arial" w:cs="Arial"/>
          <w:sz w:val="24"/>
          <w:szCs w:val="24"/>
        </w:rPr>
        <w:t xml:space="preserve">podpisu złożonego przy pomocy klucza weryfikowanego certyfikatem CC SEKAP, </w:t>
      </w:r>
    </w:p>
    <w:p w:rsidR="00F902BE" w:rsidRPr="00AF5D9A" w:rsidRDefault="00EE5DB6" w:rsidP="001E54B5">
      <w:pPr>
        <w:numPr>
          <w:ilvl w:val="0"/>
          <w:numId w:val="10"/>
        </w:numPr>
        <w:spacing w:after="0"/>
        <w:jc w:val="both"/>
        <w:rPr>
          <w:rFonts w:ascii="Arial" w:hAnsi="Arial" w:cs="Arial"/>
          <w:sz w:val="24"/>
          <w:szCs w:val="24"/>
        </w:rPr>
      </w:pPr>
      <w:r w:rsidRPr="00AF5D9A">
        <w:rPr>
          <w:rFonts w:ascii="Arial" w:hAnsi="Arial" w:cs="Arial"/>
          <w:sz w:val="24"/>
          <w:szCs w:val="24"/>
        </w:rPr>
        <w:t>podpisu złożonego przy użyciu  Profilu Zaufanego ePUAP</w:t>
      </w:r>
      <w:r w:rsidR="00F902BE" w:rsidRPr="00AF5D9A">
        <w:rPr>
          <w:rFonts w:ascii="Arial" w:hAnsi="Arial" w:cs="Arial"/>
          <w:sz w:val="24"/>
          <w:szCs w:val="24"/>
        </w:rPr>
        <w:t>.</w:t>
      </w:r>
    </w:p>
    <w:p w:rsidR="000472AE" w:rsidRPr="00AF5D9A" w:rsidRDefault="00F902BE" w:rsidP="001452EA">
      <w:pPr>
        <w:numPr>
          <w:ilvl w:val="2"/>
          <w:numId w:val="45"/>
        </w:numPr>
        <w:spacing w:after="0"/>
        <w:jc w:val="both"/>
        <w:rPr>
          <w:rFonts w:ascii="Arial" w:eastAsia="Times New Roman" w:hAnsi="Arial" w:cs="Arial"/>
          <w:sz w:val="24"/>
          <w:szCs w:val="24"/>
          <w:lang w:eastAsia="en-GB"/>
        </w:rPr>
      </w:pPr>
      <w:r w:rsidRPr="00AF5D9A">
        <w:rPr>
          <w:rFonts w:ascii="Arial" w:eastAsia="Times New Roman" w:hAnsi="Arial" w:cs="Arial"/>
          <w:sz w:val="24"/>
          <w:szCs w:val="24"/>
          <w:lang w:eastAsia="en-GB"/>
        </w:rPr>
        <w:t>Potwierdzeniem złożenia wniosku o dofinansowanie jest Urzędowe Poświadczenie Odbioru (UPO), które dla instytucji publicznych ma formę Urzędowego Poświadczenia Przedłożenia (UPP) i jest dowodem dostarczenia dokumentu elektronicznego na skrzynkę kontaktową SEKAP/ lub skrytkę ePUAP. UPO/UPP jest formą elektronicznej zwrotki i jest r</w:t>
      </w:r>
      <w:r w:rsidR="000472AE" w:rsidRPr="00AF5D9A">
        <w:rPr>
          <w:rFonts w:ascii="Arial" w:eastAsia="Times New Roman" w:hAnsi="Arial" w:cs="Arial"/>
          <w:sz w:val="24"/>
          <w:szCs w:val="24"/>
          <w:lang w:eastAsia="en-GB"/>
        </w:rPr>
        <w:t>ównież podpisane elektroniczne.</w:t>
      </w:r>
    </w:p>
    <w:p w:rsidR="000472AE" w:rsidRPr="00AF5D9A" w:rsidRDefault="000A748F" w:rsidP="001452EA">
      <w:pPr>
        <w:numPr>
          <w:ilvl w:val="2"/>
          <w:numId w:val="45"/>
        </w:numPr>
        <w:spacing w:after="0"/>
        <w:jc w:val="both"/>
        <w:rPr>
          <w:rFonts w:ascii="Arial" w:eastAsia="Times New Roman" w:hAnsi="Arial" w:cs="Arial"/>
          <w:sz w:val="24"/>
          <w:szCs w:val="24"/>
          <w:lang w:eastAsia="en-GB"/>
        </w:rPr>
      </w:pPr>
      <w:r w:rsidRPr="00AF5D9A">
        <w:rPr>
          <w:rFonts w:ascii="Arial" w:hAnsi="Arial" w:cs="Arial"/>
          <w:b/>
          <w:sz w:val="24"/>
          <w:szCs w:val="24"/>
        </w:rPr>
        <w:t xml:space="preserve">W przypadku awarii </w:t>
      </w:r>
      <w:r w:rsidR="00E23B49" w:rsidRPr="00AF5D9A">
        <w:rPr>
          <w:rFonts w:ascii="Arial" w:hAnsi="Arial" w:cs="Arial"/>
          <w:b/>
          <w:sz w:val="24"/>
          <w:szCs w:val="24"/>
        </w:rPr>
        <w:t xml:space="preserve">krytycznej </w:t>
      </w:r>
      <w:r w:rsidRPr="00AF5D9A">
        <w:rPr>
          <w:rFonts w:ascii="Arial" w:hAnsi="Arial" w:cs="Arial"/>
          <w:b/>
          <w:sz w:val="24"/>
          <w:szCs w:val="24"/>
        </w:rPr>
        <w:t>LSI 2014</w:t>
      </w:r>
      <w:r w:rsidR="00D5795E" w:rsidRPr="00AF5D9A">
        <w:rPr>
          <w:rStyle w:val="Odwoanieprzypisudolnego"/>
          <w:rFonts w:ascii="Arial" w:hAnsi="Arial" w:cs="Arial"/>
          <w:b/>
          <w:sz w:val="24"/>
          <w:szCs w:val="24"/>
        </w:rPr>
        <w:footnoteReference w:id="9"/>
      </w:r>
      <w:r w:rsidRPr="00AF5D9A">
        <w:rPr>
          <w:rFonts w:ascii="Arial" w:hAnsi="Arial" w:cs="Arial"/>
          <w:b/>
          <w:sz w:val="24"/>
          <w:szCs w:val="24"/>
        </w:rPr>
        <w:t xml:space="preserve"> w ostatni</w:t>
      </w:r>
      <w:r w:rsidR="00755A7F" w:rsidRPr="00AF5D9A">
        <w:rPr>
          <w:rFonts w:ascii="Arial" w:hAnsi="Arial" w:cs="Arial"/>
          <w:b/>
          <w:sz w:val="24"/>
          <w:szCs w:val="24"/>
        </w:rPr>
        <w:t>m</w:t>
      </w:r>
      <w:r w:rsidRPr="00AF5D9A">
        <w:rPr>
          <w:rFonts w:ascii="Arial" w:hAnsi="Arial" w:cs="Arial"/>
          <w:b/>
          <w:sz w:val="24"/>
          <w:szCs w:val="24"/>
        </w:rPr>
        <w:t xml:space="preserve"> d</w:t>
      </w:r>
      <w:r w:rsidR="00755A7F" w:rsidRPr="00AF5D9A">
        <w:rPr>
          <w:rFonts w:ascii="Arial" w:hAnsi="Arial" w:cs="Arial"/>
          <w:b/>
          <w:sz w:val="24"/>
          <w:szCs w:val="24"/>
        </w:rPr>
        <w:t>niu</w:t>
      </w:r>
      <w:r w:rsidRPr="00AF5D9A">
        <w:rPr>
          <w:rFonts w:ascii="Arial" w:hAnsi="Arial" w:cs="Arial"/>
          <w:b/>
          <w:sz w:val="24"/>
          <w:szCs w:val="24"/>
        </w:rPr>
        <w:t xml:space="preserve"> trwania naboru</w:t>
      </w:r>
      <w:r w:rsidR="00403ECC" w:rsidRPr="00AF5D9A">
        <w:rPr>
          <w:rFonts w:ascii="Arial" w:hAnsi="Arial" w:cs="Arial"/>
          <w:b/>
          <w:sz w:val="24"/>
          <w:szCs w:val="24"/>
        </w:rPr>
        <w:t xml:space="preserve"> wniosków o dofinansowanie projektów</w:t>
      </w:r>
      <w:r w:rsidRPr="00AF5D9A">
        <w:rPr>
          <w:rFonts w:ascii="Arial" w:hAnsi="Arial" w:cs="Arial"/>
          <w:b/>
          <w:sz w:val="24"/>
          <w:szCs w:val="24"/>
        </w:rPr>
        <w:t>, przewiduje się wydłużenie trwania naboru o 1 dzień, przy czym uznaje się, ż</w:t>
      </w:r>
      <w:r w:rsidR="00AD396E">
        <w:rPr>
          <w:rFonts w:ascii="Arial" w:hAnsi="Arial" w:cs="Arial"/>
          <w:b/>
          <w:sz w:val="24"/>
          <w:szCs w:val="24"/>
        </w:rPr>
        <w:t>e</w:t>
      </w:r>
      <w:r w:rsidRPr="00AF5D9A">
        <w:rPr>
          <w:rFonts w:ascii="Arial" w:hAnsi="Arial" w:cs="Arial"/>
          <w:b/>
          <w:sz w:val="24"/>
          <w:szCs w:val="24"/>
        </w:rPr>
        <w:t xml:space="preserve"> nie będzie to stanowiło zmiany </w:t>
      </w:r>
      <w:r w:rsidRPr="00AF5D9A">
        <w:rPr>
          <w:rFonts w:ascii="Arial" w:hAnsi="Arial" w:cs="Arial"/>
          <w:b/>
          <w:i/>
          <w:sz w:val="24"/>
          <w:szCs w:val="24"/>
        </w:rPr>
        <w:t>Regulaminu konkursu</w:t>
      </w:r>
      <w:r w:rsidRPr="00AF5D9A">
        <w:rPr>
          <w:rFonts w:ascii="Arial" w:hAnsi="Arial" w:cs="Arial"/>
          <w:b/>
          <w:sz w:val="24"/>
          <w:szCs w:val="24"/>
        </w:rPr>
        <w:t>.  IOK poda do publicznej wiadomości, na stronie internetowej</w:t>
      </w:r>
      <w:r w:rsidR="00D5795E" w:rsidRPr="00AF5D9A">
        <w:rPr>
          <w:rFonts w:ascii="Arial" w:hAnsi="Arial" w:cs="Arial"/>
          <w:b/>
          <w:sz w:val="24"/>
          <w:szCs w:val="24"/>
        </w:rPr>
        <w:t xml:space="preserve"> RPO WSL</w:t>
      </w:r>
      <w:r w:rsidR="00AD396E">
        <w:rPr>
          <w:rFonts w:ascii="Arial" w:hAnsi="Arial" w:cs="Arial"/>
          <w:b/>
          <w:sz w:val="24"/>
          <w:szCs w:val="24"/>
        </w:rPr>
        <w:t xml:space="preserve"> 2014-2020</w:t>
      </w:r>
      <w:r w:rsidR="00D5795E" w:rsidRPr="00AF5D9A">
        <w:rPr>
          <w:rFonts w:ascii="Arial" w:hAnsi="Arial" w:cs="Arial"/>
          <w:b/>
          <w:sz w:val="24"/>
          <w:szCs w:val="24"/>
        </w:rPr>
        <w:t>/IOK</w:t>
      </w:r>
      <w:r w:rsidRPr="00AF5D9A">
        <w:rPr>
          <w:rFonts w:ascii="Arial" w:hAnsi="Arial" w:cs="Arial"/>
          <w:b/>
          <w:sz w:val="24"/>
          <w:szCs w:val="24"/>
        </w:rPr>
        <w:t xml:space="preserve"> oraz </w:t>
      </w:r>
      <w:r w:rsidR="00D5795E" w:rsidRPr="00AF5D9A">
        <w:rPr>
          <w:rFonts w:ascii="Arial" w:hAnsi="Arial" w:cs="Arial"/>
          <w:b/>
          <w:sz w:val="24"/>
          <w:szCs w:val="24"/>
        </w:rPr>
        <w:t>Portalu</w:t>
      </w:r>
      <w:r w:rsidRPr="00AF5D9A">
        <w:rPr>
          <w:rFonts w:ascii="Arial" w:hAnsi="Arial" w:cs="Arial"/>
          <w:b/>
          <w:sz w:val="24"/>
          <w:szCs w:val="24"/>
        </w:rPr>
        <w:t xml:space="preserve">, informację o </w:t>
      </w:r>
      <w:r w:rsidR="00755A7F" w:rsidRPr="00AF5D9A">
        <w:rPr>
          <w:rFonts w:ascii="Arial" w:hAnsi="Arial" w:cs="Arial"/>
          <w:b/>
          <w:sz w:val="24"/>
          <w:szCs w:val="24"/>
        </w:rPr>
        <w:t>awarii krytycznej LSI 2014 i</w:t>
      </w:r>
      <w:r w:rsidR="002C7BDA" w:rsidRPr="00AF5D9A">
        <w:rPr>
          <w:rFonts w:ascii="Arial" w:hAnsi="Arial" w:cs="Arial"/>
          <w:b/>
          <w:sz w:val="24"/>
          <w:szCs w:val="24"/>
        </w:rPr>
        <w:t> </w:t>
      </w:r>
      <w:r w:rsidRPr="00AF5D9A">
        <w:rPr>
          <w:rFonts w:ascii="Arial" w:hAnsi="Arial" w:cs="Arial"/>
          <w:b/>
          <w:sz w:val="24"/>
          <w:szCs w:val="24"/>
        </w:rPr>
        <w:t>przedłużeniu terminu zakończenia naboru.</w:t>
      </w:r>
    </w:p>
    <w:p w:rsidR="000472AE" w:rsidRPr="00AF5D9A" w:rsidRDefault="00C5684B" w:rsidP="001452EA">
      <w:pPr>
        <w:numPr>
          <w:ilvl w:val="2"/>
          <w:numId w:val="45"/>
        </w:numPr>
        <w:spacing w:after="0"/>
        <w:jc w:val="both"/>
        <w:rPr>
          <w:rFonts w:ascii="Arial" w:eastAsia="Times New Roman" w:hAnsi="Arial" w:cs="Arial"/>
          <w:sz w:val="24"/>
          <w:szCs w:val="24"/>
          <w:lang w:eastAsia="en-GB"/>
        </w:rPr>
      </w:pPr>
      <w:r w:rsidRPr="00AF5D9A">
        <w:rPr>
          <w:rFonts w:ascii="Arial" w:hAnsi="Arial" w:cs="Arial"/>
          <w:sz w:val="24"/>
          <w:szCs w:val="24"/>
        </w:rPr>
        <w:t>W przypadku innej awarii systemów informatycznych niż opisana powyżej decyzję o sposobie postępowania podejmuje IOK po indy</w:t>
      </w:r>
      <w:r w:rsidR="000472AE" w:rsidRPr="00AF5D9A">
        <w:rPr>
          <w:rFonts w:ascii="Arial" w:hAnsi="Arial" w:cs="Arial"/>
          <w:sz w:val="24"/>
          <w:szCs w:val="24"/>
        </w:rPr>
        <w:t>widualnym rozpatrzeniu sprawy</w:t>
      </w:r>
      <w:r w:rsidR="00EE5DB6" w:rsidRPr="00AF5D9A">
        <w:rPr>
          <w:rFonts w:ascii="Arial" w:hAnsi="Arial" w:cs="Arial"/>
          <w:sz w:val="24"/>
          <w:szCs w:val="24"/>
        </w:rPr>
        <w:t>.</w:t>
      </w:r>
    </w:p>
    <w:p w:rsidR="005057B5" w:rsidRDefault="00EE5DB6" w:rsidP="00D317AD">
      <w:pPr>
        <w:spacing w:after="120"/>
        <w:ind w:left="720"/>
        <w:jc w:val="both"/>
        <w:rPr>
          <w:rFonts w:ascii="Arial" w:hAnsi="Arial" w:cs="Arial"/>
          <w:sz w:val="24"/>
          <w:szCs w:val="24"/>
          <w:lang w:eastAsia="pl-PL"/>
        </w:rPr>
      </w:pPr>
      <w:r w:rsidRPr="00AF5D9A">
        <w:rPr>
          <w:rFonts w:ascii="Arial" w:hAnsi="Arial" w:cs="Arial"/>
          <w:sz w:val="24"/>
          <w:szCs w:val="24"/>
          <w:lang w:eastAsia="pl-PL"/>
        </w:rPr>
        <w:t xml:space="preserve">W przypadku </w:t>
      </w:r>
      <w:r w:rsidR="00D5795E" w:rsidRPr="00AF5D9A">
        <w:rPr>
          <w:rFonts w:ascii="Arial" w:hAnsi="Arial" w:cs="Arial"/>
          <w:sz w:val="24"/>
          <w:szCs w:val="24"/>
          <w:lang w:eastAsia="pl-PL"/>
        </w:rPr>
        <w:t xml:space="preserve">problemów technicznych z którymś z poniższych </w:t>
      </w:r>
      <w:r w:rsidRPr="00AF5D9A">
        <w:rPr>
          <w:rFonts w:ascii="Arial" w:hAnsi="Arial" w:cs="Arial"/>
          <w:sz w:val="24"/>
          <w:szCs w:val="24"/>
          <w:lang w:eastAsia="pl-PL"/>
        </w:rPr>
        <w:t xml:space="preserve"> systemów informatycznych należy kontaktować się z</w:t>
      </w:r>
      <w:r w:rsidR="004D1B84">
        <w:rPr>
          <w:rFonts w:ascii="Arial" w:hAnsi="Arial" w:cs="Arial"/>
          <w:sz w:val="24"/>
          <w:szCs w:val="24"/>
          <w:lang w:eastAsia="pl-PL"/>
        </w:rPr>
        <w:t xml:space="preserve"> </w:t>
      </w:r>
      <w:r w:rsidR="00D5795E" w:rsidRPr="00AF5D9A">
        <w:rPr>
          <w:rFonts w:ascii="Arial" w:hAnsi="Arial" w:cs="Arial"/>
          <w:sz w:val="24"/>
          <w:szCs w:val="24"/>
          <w:lang w:eastAsia="pl-PL"/>
        </w:rPr>
        <w:t>instytucją zarządzającą danym systemem informatycznym</w:t>
      </w:r>
      <w:r w:rsidR="00755A7F" w:rsidRPr="00AF5D9A">
        <w:rPr>
          <w:rFonts w:ascii="Arial" w:hAnsi="Arial" w:cs="Arial"/>
          <w:sz w:val="24"/>
          <w:szCs w:val="24"/>
          <w:lang w:eastAsia="pl-PL"/>
        </w:rPr>
        <w:t>:</w:t>
      </w:r>
    </w:p>
    <w:p w:rsidR="00116567" w:rsidRPr="00156342" w:rsidRDefault="00116567" w:rsidP="001452EA">
      <w:pPr>
        <w:numPr>
          <w:ilvl w:val="2"/>
          <w:numId w:val="45"/>
        </w:numPr>
        <w:spacing w:after="120"/>
        <w:jc w:val="both"/>
        <w:rPr>
          <w:rFonts w:ascii="Arial" w:eastAsia="Times New Roman" w:hAnsi="Arial" w:cs="Arial"/>
          <w:sz w:val="24"/>
          <w:szCs w:val="24"/>
          <w:lang w:eastAsia="en-GB"/>
        </w:rPr>
      </w:pPr>
    </w:p>
    <w:p w:rsidR="005057B5" w:rsidRPr="00AF5D9A" w:rsidRDefault="005057B5" w:rsidP="005057B5">
      <w:pPr>
        <w:spacing w:after="120"/>
        <w:ind w:left="720"/>
        <w:jc w:val="both"/>
        <w:rPr>
          <w:rFonts w:ascii="Arial" w:eastAsia="Times New Roman" w:hAnsi="Arial" w:cs="Arial"/>
          <w:sz w:val="24"/>
          <w:szCs w:val="24"/>
          <w:lang w:eastAsia="en-GB"/>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7"/>
        <w:gridCol w:w="2276"/>
        <w:gridCol w:w="3454"/>
        <w:gridCol w:w="1666"/>
      </w:tblGrid>
      <w:tr w:rsidR="00EE5DB6" w:rsidRPr="00AF5D9A" w:rsidTr="00934655">
        <w:trPr>
          <w:trHeight w:val="337"/>
          <w:jc w:val="center"/>
        </w:trPr>
        <w:tc>
          <w:tcPr>
            <w:tcW w:w="1497" w:type="dxa"/>
            <w:vMerge w:val="restart"/>
            <w:vAlign w:val="center"/>
          </w:tcPr>
          <w:p w:rsidR="00EE5DB6" w:rsidRPr="00AF5D9A" w:rsidRDefault="00EE5DB6" w:rsidP="001E54B5">
            <w:pPr>
              <w:spacing w:after="0"/>
              <w:jc w:val="center"/>
              <w:rPr>
                <w:rFonts w:ascii="Arial" w:eastAsia="Times New Roman" w:hAnsi="Arial" w:cs="Arial"/>
                <w:b/>
                <w:sz w:val="20"/>
                <w:szCs w:val="20"/>
              </w:rPr>
            </w:pPr>
            <w:r w:rsidRPr="00AF5D9A">
              <w:rPr>
                <w:rFonts w:ascii="Arial" w:eastAsia="Times New Roman" w:hAnsi="Arial" w:cs="Arial"/>
                <w:b/>
                <w:sz w:val="20"/>
                <w:szCs w:val="20"/>
              </w:rPr>
              <w:t>System informatyczny</w:t>
            </w:r>
          </w:p>
        </w:tc>
        <w:tc>
          <w:tcPr>
            <w:tcW w:w="2276" w:type="dxa"/>
            <w:vMerge w:val="restart"/>
            <w:vAlign w:val="center"/>
          </w:tcPr>
          <w:p w:rsidR="00EE5DB6" w:rsidRPr="00AF5D9A" w:rsidRDefault="00EE5DB6" w:rsidP="001E54B5">
            <w:pPr>
              <w:spacing w:after="0"/>
              <w:jc w:val="center"/>
              <w:rPr>
                <w:rFonts w:ascii="Arial" w:eastAsia="Times New Roman" w:hAnsi="Arial" w:cs="Arial"/>
                <w:b/>
                <w:sz w:val="20"/>
                <w:szCs w:val="20"/>
              </w:rPr>
            </w:pPr>
            <w:r w:rsidRPr="00AF5D9A">
              <w:rPr>
                <w:rFonts w:ascii="Arial" w:eastAsia="Times New Roman" w:hAnsi="Arial" w:cs="Arial"/>
                <w:b/>
                <w:sz w:val="20"/>
                <w:szCs w:val="20"/>
              </w:rPr>
              <w:t>Instytucja zarządzająca systemem</w:t>
            </w:r>
          </w:p>
        </w:tc>
        <w:tc>
          <w:tcPr>
            <w:tcW w:w="5120" w:type="dxa"/>
            <w:gridSpan w:val="2"/>
            <w:vAlign w:val="center"/>
          </w:tcPr>
          <w:p w:rsidR="00EE5DB6" w:rsidRPr="00AF5D9A" w:rsidRDefault="00EE5DB6" w:rsidP="001E54B5">
            <w:pPr>
              <w:spacing w:after="0"/>
              <w:jc w:val="center"/>
              <w:rPr>
                <w:rFonts w:ascii="Arial" w:eastAsia="Times New Roman" w:hAnsi="Arial" w:cs="Arial"/>
                <w:b/>
                <w:sz w:val="20"/>
                <w:szCs w:val="20"/>
              </w:rPr>
            </w:pPr>
            <w:r w:rsidRPr="00AF5D9A">
              <w:rPr>
                <w:rFonts w:ascii="Arial" w:eastAsia="Times New Roman" w:hAnsi="Arial" w:cs="Arial"/>
                <w:b/>
                <w:sz w:val="20"/>
                <w:szCs w:val="20"/>
              </w:rPr>
              <w:t>Kontakt</w:t>
            </w:r>
          </w:p>
        </w:tc>
      </w:tr>
      <w:tr w:rsidR="00EE5DB6" w:rsidRPr="00AF5D9A" w:rsidTr="00934655">
        <w:trPr>
          <w:trHeight w:val="360"/>
          <w:jc w:val="center"/>
        </w:trPr>
        <w:tc>
          <w:tcPr>
            <w:tcW w:w="1497" w:type="dxa"/>
            <w:vMerge/>
            <w:vAlign w:val="center"/>
          </w:tcPr>
          <w:p w:rsidR="00EE5DB6" w:rsidRPr="00AF5D9A" w:rsidRDefault="00EE5DB6" w:rsidP="001E54B5">
            <w:pPr>
              <w:spacing w:after="0"/>
              <w:rPr>
                <w:rFonts w:ascii="Arial" w:eastAsia="Times New Roman" w:hAnsi="Arial" w:cs="Arial"/>
                <w:b/>
                <w:sz w:val="20"/>
                <w:szCs w:val="20"/>
              </w:rPr>
            </w:pPr>
          </w:p>
        </w:tc>
        <w:tc>
          <w:tcPr>
            <w:tcW w:w="2276" w:type="dxa"/>
            <w:vMerge/>
            <w:vAlign w:val="center"/>
          </w:tcPr>
          <w:p w:rsidR="00EE5DB6" w:rsidRPr="00AF5D9A" w:rsidRDefault="00EE5DB6" w:rsidP="001E54B5">
            <w:pPr>
              <w:spacing w:after="0"/>
              <w:rPr>
                <w:rFonts w:ascii="Arial" w:eastAsia="Times New Roman" w:hAnsi="Arial" w:cs="Arial"/>
                <w:b/>
                <w:sz w:val="20"/>
                <w:szCs w:val="20"/>
              </w:rPr>
            </w:pPr>
          </w:p>
        </w:tc>
        <w:tc>
          <w:tcPr>
            <w:tcW w:w="3454" w:type="dxa"/>
            <w:vAlign w:val="center"/>
          </w:tcPr>
          <w:p w:rsidR="00EE5DB6" w:rsidRPr="00AF5D9A" w:rsidRDefault="00EE5DB6" w:rsidP="001E54B5">
            <w:pPr>
              <w:spacing w:after="0"/>
              <w:jc w:val="center"/>
              <w:rPr>
                <w:rFonts w:ascii="Arial" w:eastAsia="Times New Roman" w:hAnsi="Arial" w:cs="Arial"/>
                <w:b/>
                <w:sz w:val="20"/>
                <w:szCs w:val="20"/>
              </w:rPr>
            </w:pPr>
            <w:r w:rsidRPr="00AF5D9A">
              <w:rPr>
                <w:rFonts w:ascii="Arial" w:eastAsia="Times New Roman" w:hAnsi="Arial" w:cs="Arial"/>
                <w:b/>
                <w:sz w:val="20"/>
                <w:szCs w:val="20"/>
              </w:rPr>
              <w:t>e-mail</w:t>
            </w:r>
          </w:p>
        </w:tc>
        <w:tc>
          <w:tcPr>
            <w:tcW w:w="1666" w:type="dxa"/>
            <w:vAlign w:val="center"/>
          </w:tcPr>
          <w:p w:rsidR="00EE5DB6" w:rsidRPr="00AF5D9A" w:rsidRDefault="00EE5DB6" w:rsidP="001E54B5">
            <w:pPr>
              <w:spacing w:after="0"/>
              <w:jc w:val="center"/>
              <w:rPr>
                <w:rFonts w:ascii="Arial" w:eastAsia="Times New Roman" w:hAnsi="Arial" w:cs="Arial"/>
                <w:b/>
                <w:sz w:val="20"/>
                <w:szCs w:val="20"/>
              </w:rPr>
            </w:pPr>
            <w:r w:rsidRPr="00AF5D9A">
              <w:rPr>
                <w:rFonts w:ascii="Arial" w:eastAsia="Times New Roman" w:hAnsi="Arial" w:cs="Arial"/>
                <w:b/>
                <w:sz w:val="20"/>
                <w:szCs w:val="20"/>
              </w:rPr>
              <w:t>Nr telefonu</w:t>
            </w:r>
          </w:p>
        </w:tc>
      </w:tr>
      <w:tr w:rsidR="00EE5DB6" w:rsidRPr="00AF5D9A" w:rsidTr="00934655">
        <w:trPr>
          <w:trHeight w:val="363"/>
          <w:jc w:val="center"/>
        </w:trPr>
        <w:tc>
          <w:tcPr>
            <w:tcW w:w="1497" w:type="dxa"/>
            <w:vMerge w:val="restart"/>
            <w:vAlign w:val="center"/>
          </w:tcPr>
          <w:p w:rsidR="00EE5DB6" w:rsidRPr="00AF5D9A" w:rsidRDefault="00EE5DB6" w:rsidP="001E54B5">
            <w:pPr>
              <w:spacing w:after="0"/>
              <w:rPr>
                <w:rFonts w:ascii="Arial" w:eastAsia="Times New Roman" w:hAnsi="Arial" w:cs="Arial"/>
                <w:b/>
                <w:sz w:val="20"/>
                <w:szCs w:val="20"/>
              </w:rPr>
            </w:pPr>
            <w:r w:rsidRPr="00AF5D9A">
              <w:rPr>
                <w:rFonts w:ascii="Arial" w:eastAsia="Times New Roman" w:hAnsi="Arial" w:cs="Arial"/>
                <w:b/>
                <w:sz w:val="20"/>
                <w:szCs w:val="20"/>
              </w:rPr>
              <w:t>LSI 2014</w:t>
            </w:r>
          </w:p>
        </w:tc>
        <w:tc>
          <w:tcPr>
            <w:tcW w:w="2276" w:type="dxa"/>
            <w:vMerge w:val="restart"/>
            <w:vAlign w:val="center"/>
          </w:tcPr>
          <w:p w:rsidR="00EE5DB6" w:rsidRPr="00AF5D9A" w:rsidRDefault="00EE5DB6" w:rsidP="001E54B5">
            <w:pPr>
              <w:spacing w:after="0"/>
              <w:rPr>
                <w:rFonts w:ascii="Arial" w:eastAsia="Times New Roman" w:hAnsi="Arial" w:cs="Arial"/>
                <w:sz w:val="20"/>
                <w:szCs w:val="20"/>
              </w:rPr>
            </w:pPr>
            <w:r w:rsidRPr="00AF5D9A">
              <w:rPr>
                <w:rFonts w:ascii="Arial" w:eastAsia="Times New Roman" w:hAnsi="Arial" w:cs="Arial"/>
                <w:sz w:val="20"/>
                <w:szCs w:val="20"/>
              </w:rPr>
              <w:t xml:space="preserve">Urząd Marszałkowski Województwa Śląskiego </w:t>
            </w:r>
          </w:p>
        </w:tc>
        <w:tc>
          <w:tcPr>
            <w:tcW w:w="5120" w:type="dxa"/>
            <w:gridSpan w:val="2"/>
            <w:vAlign w:val="center"/>
          </w:tcPr>
          <w:p w:rsidR="00EE5DB6" w:rsidRPr="00AF5D9A" w:rsidRDefault="00EE5DB6" w:rsidP="001E54B5">
            <w:pPr>
              <w:spacing w:after="0"/>
              <w:jc w:val="center"/>
              <w:rPr>
                <w:rFonts w:ascii="Arial" w:eastAsia="Times New Roman" w:hAnsi="Arial" w:cs="Arial"/>
                <w:b/>
                <w:sz w:val="20"/>
                <w:szCs w:val="20"/>
              </w:rPr>
            </w:pPr>
            <w:r w:rsidRPr="00AF5D9A">
              <w:rPr>
                <w:rFonts w:ascii="Arial" w:eastAsia="Times New Roman" w:hAnsi="Arial" w:cs="Arial"/>
                <w:b/>
                <w:sz w:val="20"/>
                <w:szCs w:val="20"/>
              </w:rPr>
              <w:t>Instytucja Organizująca Konkurs</w:t>
            </w:r>
          </w:p>
        </w:tc>
      </w:tr>
      <w:tr w:rsidR="00EE5DB6" w:rsidRPr="00AF5D9A" w:rsidTr="00934655">
        <w:trPr>
          <w:trHeight w:val="341"/>
          <w:jc w:val="center"/>
        </w:trPr>
        <w:tc>
          <w:tcPr>
            <w:tcW w:w="1497" w:type="dxa"/>
            <w:vMerge/>
            <w:vAlign w:val="center"/>
          </w:tcPr>
          <w:p w:rsidR="00EE5DB6" w:rsidRPr="00AF5D9A" w:rsidRDefault="00EE5DB6" w:rsidP="001E54B5">
            <w:pPr>
              <w:spacing w:after="0"/>
              <w:rPr>
                <w:rFonts w:ascii="Arial" w:eastAsia="Times New Roman" w:hAnsi="Arial" w:cs="Arial"/>
                <w:b/>
                <w:sz w:val="20"/>
                <w:szCs w:val="20"/>
              </w:rPr>
            </w:pPr>
          </w:p>
        </w:tc>
        <w:tc>
          <w:tcPr>
            <w:tcW w:w="2276" w:type="dxa"/>
            <w:vMerge/>
            <w:vAlign w:val="center"/>
          </w:tcPr>
          <w:p w:rsidR="00EE5DB6" w:rsidRPr="00AF5D9A" w:rsidRDefault="00EE5DB6" w:rsidP="001E54B5">
            <w:pPr>
              <w:spacing w:after="0"/>
              <w:rPr>
                <w:rFonts w:ascii="Arial" w:eastAsia="Times New Roman" w:hAnsi="Arial" w:cs="Arial"/>
                <w:sz w:val="20"/>
                <w:szCs w:val="20"/>
              </w:rPr>
            </w:pPr>
          </w:p>
        </w:tc>
        <w:tc>
          <w:tcPr>
            <w:tcW w:w="3454" w:type="dxa"/>
            <w:vAlign w:val="center"/>
          </w:tcPr>
          <w:p w:rsidR="00EE5DB6" w:rsidRPr="00AF5D9A" w:rsidRDefault="00EE5DB6" w:rsidP="001E54B5">
            <w:pPr>
              <w:spacing w:after="0"/>
              <w:jc w:val="center"/>
              <w:rPr>
                <w:rFonts w:ascii="Arial" w:eastAsia="Times New Roman" w:hAnsi="Arial" w:cs="Arial"/>
                <w:sz w:val="20"/>
                <w:szCs w:val="20"/>
              </w:rPr>
            </w:pPr>
            <w:r w:rsidRPr="00AF5D9A">
              <w:rPr>
                <w:rFonts w:ascii="Arial" w:eastAsia="Times New Roman" w:hAnsi="Arial" w:cs="Arial"/>
                <w:sz w:val="20"/>
                <w:szCs w:val="20"/>
              </w:rPr>
              <w:t>lsi@slaskie.pl</w:t>
            </w:r>
            <w:r w:rsidRPr="00AF5D9A">
              <w:rPr>
                <w:rFonts w:ascii="Arial" w:eastAsia="Times New Roman" w:hAnsi="Arial" w:cs="Arial"/>
                <w:sz w:val="20"/>
                <w:szCs w:val="20"/>
                <w:vertAlign w:val="superscript"/>
              </w:rPr>
              <w:footnoteReference w:id="10"/>
            </w:r>
            <w:r w:rsidR="005A6158">
              <w:rPr>
                <w:rFonts w:ascii="Arial" w:eastAsia="Times New Roman" w:hAnsi="Arial" w:cs="Arial"/>
                <w:sz w:val="20"/>
                <w:szCs w:val="20"/>
              </w:rPr>
              <w:t xml:space="preserve"> </w:t>
            </w:r>
            <w:r w:rsidR="00751D49" w:rsidRPr="00751D49">
              <w:rPr>
                <w:rFonts w:ascii="Arial" w:eastAsia="Times New Roman" w:hAnsi="Arial" w:cs="Arial"/>
                <w:sz w:val="20"/>
                <w:szCs w:val="20"/>
              </w:rPr>
              <w:t>lsifs@slaskie.pl</w:t>
            </w:r>
            <w:r w:rsidR="00751D49">
              <w:rPr>
                <w:rStyle w:val="Odwoanieprzypisudolnego"/>
                <w:rFonts w:ascii="Arial" w:eastAsia="Times New Roman" w:hAnsi="Arial" w:cs="Arial"/>
                <w:sz w:val="20"/>
                <w:szCs w:val="20"/>
              </w:rPr>
              <w:footnoteReference w:id="11"/>
            </w:r>
          </w:p>
        </w:tc>
        <w:tc>
          <w:tcPr>
            <w:tcW w:w="1666" w:type="dxa"/>
            <w:vAlign w:val="center"/>
          </w:tcPr>
          <w:p w:rsidR="00EE5DB6" w:rsidRPr="00AF5D9A" w:rsidRDefault="00EE5DB6" w:rsidP="001E54B5">
            <w:pPr>
              <w:spacing w:after="0"/>
              <w:jc w:val="center"/>
              <w:rPr>
                <w:rFonts w:ascii="Arial" w:eastAsia="Times New Roman" w:hAnsi="Arial" w:cs="Arial"/>
                <w:sz w:val="20"/>
                <w:szCs w:val="20"/>
              </w:rPr>
            </w:pPr>
            <w:r w:rsidRPr="00AF5D9A">
              <w:rPr>
                <w:rFonts w:ascii="Arial" w:eastAsia="Times New Roman" w:hAnsi="Arial" w:cs="Arial"/>
                <w:sz w:val="20"/>
                <w:szCs w:val="20"/>
              </w:rPr>
              <w:t>-</w:t>
            </w:r>
          </w:p>
        </w:tc>
      </w:tr>
      <w:tr w:rsidR="00EE5DB6" w:rsidRPr="00AF5D9A" w:rsidTr="00934655">
        <w:trPr>
          <w:trHeight w:val="448"/>
          <w:jc w:val="center"/>
        </w:trPr>
        <w:tc>
          <w:tcPr>
            <w:tcW w:w="1497" w:type="dxa"/>
            <w:vAlign w:val="center"/>
          </w:tcPr>
          <w:p w:rsidR="00EE5DB6" w:rsidRPr="00AF5D9A" w:rsidRDefault="00EE5DB6" w:rsidP="001E54B5">
            <w:pPr>
              <w:spacing w:after="0"/>
              <w:rPr>
                <w:rFonts w:ascii="Arial" w:eastAsia="Times New Roman" w:hAnsi="Arial" w:cs="Arial"/>
                <w:b/>
                <w:sz w:val="20"/>
                <w:szCs w:val="20"/>
              </w:rPr>
            </w:pPr>
            <w:r w:rsidRPr="00AF5D9A">
              <w:rPr>
                <w:rFonts w:ascii="Arial" w:eastAsia="Times New Roman" w:hAnsi="Arial" w:cs="Arial"/>
                <w:b/>
                <w:sz w:val="20"/>
                <w:szCs w:val="20"/>
              </w:rPr>
              <w:t>SEKAP</w:t>
            </w:r>
          </w:p>
        </w:tc>
        <w:tc>
          <w:tcPr>
            <w:tcW w:w="2276" w:type="dxa"/>
            <w:vAlign w:val="center"/>
          </w:tcPr>
          <w:p w:rsidR="00EE5DB6" w:rsidRPr="00AF5D9A" w:rsidRDefault="00EE5DB6" w:rsidP="001E54B5">
            <w:pPr>
              <w:spacing w:after="0"/>
              <w:rPr>
                <w:rFonts w:ascii="Arial" w:eastAsia="Times New Roman" w:hAnsi="Arial" w:cs="Arial"/>
                <w:sz w:val="20"/>
                <w:szCs w:val="20"/>
              </w:rPr>
            </w:pPr>
            <w:r w:rsidRPr="00AF5D9A">
              <w:rPr>
                <w:rFonts w:ascii="Arial" w:eastAsia="Times New Roman" w:hAnsi="Arial" w:cs="Arial"/>
                <w:sz w:val="20"/>
                <w:szCs w:val="20"/>
              </w:rPr>
              <w:t>Śląskie Centrum Społeczeństwa Informacyjnego</w:t>
            </w:r>
          </w:p>
        </w:tc>
        <w:tc>
          <w:tcPr>
            <w:tcW w:w="3454" w:type="dxa"/>
            <w:vAlign w:val="center"/>
          </w:tcPr>
          <w:p w:rsidR="00EE5DB6" w:rsidRPr="00AF5D9A" w:rsidRDefault="00EE5DB6" w:rsidP="001E54B5">
            <w:pPr>
              <w:spacing w:after="0"/>
              <w:jc w:val="center"/>
              <w:rPr>
                <w:rFonts w:ascii="Arial" w:eastAsia="Times New Roman" w:hAnsi="Arial" w:cs="Arial"/>
                <w:sz w:val="20"/>
                <w:szCs w:val="20"/>
              </w:rPr>
            </w:pPr>
            <w:r w:rsidRPr="00AF5D9A">
              <w:rPr>
                <w:rFonts w:ascii="Arial" w:eastAsia="Times New Roman" w:hAnsi="Arial" w:cs="Arial"/>
                <w:sz w:val="20"/>
                <w:szCs w:val="20"/>
              </w:rPr>
              <w:t>scsi@e-slask.pl</w:t>
            </w:r>
          </w:p>
        </w:tc>
        <w:tc>
          <w:tcPr>
            <w:tcW w:w="1666" w:type="dxa"/>
            <w:vAlign w:val="center"/>
          </w:tcPr>
          <w:p w:rsidR="00EE5DB6" w:rsidRPr="00AF5D9A" w:rsidRDefault="00EE5DB6" w:rsidP="001E54B5">
            <w:pPr>
              <w:spacing w:after="0"/>
              <w:jc w:val="center"/>
              <w:rPr>
                <w:rFonts w:ascii="Arial" w:eastAsia="Times New Roman" w:hAnsi="Arial" w:cs="Arial"/>
                <w:sz w:val="20"/>
                <w:szCs w:val="20"/>
              </w:rPr>
            </w:pPr>
            <w:r w:rsidRPr="00AF5D9A">
              <w:rPr>
                <w:rFonts w:ascii="Arial" w:eastAsia="Times New Roman" w:hAnsi="Arial" w:cs="Arial"/>
                <w:sz w:val="20"/>
                <w:szCs w:val="20"/>
              </w:rPr>
              <w:t>(32) 700 78 16</w:t>
            </w:r>
          </w:p>
          <w:p w:rsidR="00EE5DB6" w:rsidRPr="00AF5D9A" w:rsidRDefault="00EE5DB6" w:rsidP="001E54B5">
            <w:pPr>
              <w:spacing w:after="0"/>
              <w:jc w:val="center"/>
              <w:rPr>
                <w:rFonts w:ascii="Arial" w:eastAsia="Times New Roman" w:hAnsi="Arial" w:cs="Arial"/>
                <w:sz w:val="20"/>
                <w:szCs w:val="20"/>
              </w:rPr>
            </w:pPr>
            <w:r w:rsidRPr="00AF5D9A">
              <w:rPr>
                <w:rFonts w:ascii="Arial" w:eastAsia="Times New Roman" w:hAnsi="Arial" w:cs="Arial"/>
                <w:sz w:val="20"/>
                <w:szCs w:val="20"/>
              </w:rPr>
              <w:t>w dni robocze w godz. 7:30-15:30</w:t>
            </w:r>
          </w:p>
        </w:tc>
      </w:tr>
      <w:tr w:rsidR="00934655" w:rsidRPr="00AF5D9A" w:rsidTr="00934655">
        <w:trPr>
          <w:trHeight w:val="795"/>
          <w:jc w:val="center"/>
        </w:trPr>
        <w:tc>
          <w:tcPr>
            <w:tcW w:w="1497" w:type="dxa"/>
            <w:vAlign w:val="center"/>
          </w:tcPr>
          <w:p w:rsidR="00934655" w:rsidRPr="00AF5D9A" w:rsidRDefault="00934655" w:rsidP="001E54B5">
            <w:pPr>
              <w:spacing w:after="0"/>
              <w:rPr>
                <w:rFonts w:ascii="Arial" w:eastAsia="Times New Roman" w:hAnsi="Arial" w:cs="Arial"/>
                <w:b/>
                <w:sz w:val="20"/>
                <w:szCs w:val="20"/>
              </w:rPr>
            </w:pPr>
            <w:r w:rsidRPr="00AF5D9A">
              <w:rPr>
                <w:rFonts w:ascii="Arial" w:eastAsia="Times New Roman" w:hAnsi="Arial" w:cs="Arial"/>
                <w:b/>
                <w:sz w:val="20"/>
                <w:szCs w:val="20"/>
              </w:rPr>
              <w:t>ePUAP</w:t>
            </w:r>
          </w:p>
        </w:tc>
        <w:tc>
          <w:tcPr>
            <w:tcW w:w="2276" w:type="dxa"/>
            <w:vAlign w:val="center"/>
          </w:tcPr>
          <w:p w:rsidR="00934655" w:rsidRPr="00934655" w:rsidRDefault="00934655" w:rsidP="0039391A">
            <w:pPr>
              <w:spacing w:after="0"/>
              <w:rPr>
                <w:rFonts w:ascii="Arial" w:eastAsia="Times New Roman" w:hAnsi="Arial" w:cs="Arial"/>
                <w:sz w:val="20"/>
                <w:szCs w:val="20"/>
              </w:rPr>
            </w:pPr>
            <w:r w:rsidRPr="00934655">
              <w:rPr>
                <w:rFonts w:ascii="Arial" w:eastAsia="Times New Roman" w:hAnsi="Arial" w:cs="Arial"/>
                <w:sz w:val="20"/>
                <w:szCs w:val="20"/>
              </w:rPr>
              <w:t>Ministerstwo Cyfryzacji</w:t>
            </w:r>
          </w:p>
        </w:tc>
        <w:tc>
          <w:tcPr>
            <w:tcW w:w="3454" w:type="dxa"/>
            <w:vAlign w:val="center"/>
          </w:tcPr>
          <w:p w:rsidR="00934655" w:rsidRPr="00AF5D9A" w:rsidRDefault="001012F2" w:rsidP="0039391A">
            <w:pPr>
              <w:spacing w:after="0"/>
              <w:jc w:val="center"/>
              <w:rPr>
                <w:rFonts w:ascii="Arial" w:eastAsia="Times New Roman" w:hAnsi="Arial" w:cs="Arial"/>
                <w:sz w:val="20"/>
                <w:szCs w:val="20"/>
              </w:rPr>
            </w:pPr>
            <w:hyperlink r:id="rId20" w:history="1">
              <w:r w:rsidR="00934655" w:rsidRPr="00AF5D9A">
                <w:rPr>
                  <w:rFonts w:ascii="Arial" w:eastAsia="Times New Roman" w:hAnsi="Arial" w:cs="Arial"/>
                  <w:color w:val="0000FF"/>
                  <w:sz w:val="20"/>
                  <w:szCs w:val="20"/>
                  <w:u w:val="single"/>
                </w:rPr>
                <w:t>https://epuap.gov.pl/wps/portal/zadaj-pytanie</w:t>
              </w:r>
            </w:hyperlink>
            <w:r w:rsidR="00934655" w:rsidRPr="00AF5D9A" w:rsidDel="004944C5">
              <w:rPr>
                <w:rFonts w:ascii="Arial" w:eastAsia="Times New Roman" w:hAnsi="Arial" w:cs="Arial"/>
                <w:sz w:val="20"/>
                <w:szCs w:val="20"/>
              </w:rPr>
              <w:t xml:space="preserve"> </w:t>
            </w:r>
          </w:p>
        </w:tc>
        <w:tc>
          <w:tcPr>
            <w:tcW w:w="1666" w:type="dxa"/>
            <w:vAlign w:val="center"/>
          </w:tcPr>
          <w:p w:rsidR="00934655" w:rsidRPr="00AF5D9A" w:rsidRDefault="00934655" w:rsidP="0039391A">
            <w:pPr>
              <w:spacing w:after="0"/>
              <w:jc w:val="center"/>
              <w:rPr>
                <w:rFonts w:ascii="Arial" w:eastAsia="Times New Roman" w:hAnsi="Arial" w:cs="Arial"/>
                <w:bCs/>
                <w:sz w:val="20"/>
                <w:szCs w:val="20"/>
              </w:rPr>
            </w:pPr>
            <w:r w:rsidRPr="00AF5D9A">
              <w:rPr>
                <w:rFonts w:ascii="Arial" w:eastAsia="Times New Roman" w:hAnsi="Arial" w:cs="Arial"/>
                <w:bCs/>
                <w:sz w:val="20"/>
                <w:szCs w:val="20"/>
              </w:rPr>
              <w:t>(42) 253 54 50</w:t>
            </w:r>
          </w:p>
          <w:p w:rsidR="00934655" w:rsidRPr="00AF5D9A" w:rsidRDefault="00934655" w:rsidP="0039391A">
            <w:pPr>
              <w:spacing w:after="0"/>
              <w:jc w:val="center"/>
              <w:rPr>
                <w:rFonts w:ascii="Arial" w:eastAsia="Times New Roman" w:hAnsi="Arial" w:cs="Arial"/>
                <w:b/>
                <w:sz w:val="20"/>
                <w:szCs w:val="20"/>
              </w:rPr>
            </w:pPr>
            <w:r w:rsidRPr="00AF5D9A">
              <w:rPr>
                <w:rFonts w:ascii="Arial" w:eastAsia="Times New Roman" w:hAnsi="Arial" w:cs="Arial"/>
                <w:sz w:val="20"/>
                <w:szCs w:val="20"/>
              </w:rPr>
              <w:t>w dni robocze w godz. 7:30-15:30</w:t>
            </w:r>
          </w:p>
        </w:tc>
      </w:tr>
    </w:tbl>
    <w:p w:rsidR="00EE5DB6" w:rsidRPr="00AF5D9A" w:rsidRDefault="00EE5DB6" w:rsidP="001E54B5">
      <w:pPr>
        <w:spacing w:after="0"/>
        <w:ind w:left="720"/>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2"/>
      </w:tblGrid>
      <w:tr w:rsidR="00A01419" w:rsidRPr="00AF5D9A" w:rsidTr="008C26AC">
        <w:tc>
          <w:tcPr>
            <w:tcW w:w="9212" w:type="dxa"/>
            <w:shd w:val="clear" w:color="auto" w:fill="B8CCE4"/>
          </w:tcPr>
          <w:p w:rsidR="00A01419" w:rsidRPr="00AF5D9A" w:rsidRDefault="00A01419" w:rsidP="001E54B5">
            <w:pPr>
              <w:suppressAutoHyphens/>
              <w:spacing w:after="0"/>
              <w:jc w:val="center"/>
              <w:rPr>
                <w:rFonts w:ascii="Arial" w:hAnsi="Arial" w:cs="Arial"/>
                <w:b/>
                <w:sz w:val="24"/>
                <w:szCs w:val="24"/>
              </w:rPr>
            </w:pPr>
            <w:r w:rsidRPr="00AF5D9A">
              <w:rPr>
                <w:rFonts w:ascii="Arial" w:hAnsi="Arial" w:cs="Arial"/>
                <w:b/>
                <w:sz w:val="24"/>
                <w:szCs w:val="24"/>
              </w:rPr>
              <w:t>UWAGA!</w:t>
            </w:r>
          </w:p>
          <w:p w:rsidR="00A01419" w:rsidRPr="00AF5D9A" w:rsidRDefault="00A01419" w:rsidP="001E54B5">
            <w:pPr>
              <w:suppressAutoHyphens/>
              <w:spacing w:after="0"/>
              <w:jc w:val="center"/>
              <w:rPr>
                <w:rFonts w:ascii="Arial" w:hAnsi="Arial" w:cs="Arial"/>
                <w:b/>
                <w:sz w:val="26"/>
                <w:szCs w:val="26"/>
              </w:rPr>
            </w:pPr>
            <w:r w:rsidRPr="00AF5D9A">
              <w:rPr>
                <w:rFonts w:ascii="Arial" w:hAnsi="Arial" w:cs="Arial"/>
                <w:sz w:val="24"/>
                <w:szCs w:val="24"/>
              </w:rPr>
              <w:t>W tytule przesłanej wiadomości należy podać numer konkursu, w ramach którego składany jest wniosek oraz w treści wiadomości należy podać numer ID projektu, widoczny w LSI 2014 na liście „Realizowane projekty” oraz niezbędne informacje,   tj.: imię, nazwisko, login, numer telefonu, tytuł, datę i godzinę wystąpienia błędu, rodzaj i wersję przeglądarki internetowej, na której pojawił się błąd oraz szczegółowy opis błędu. Wymagane jest także załączenie przynajmniej jednego zrzutu ekranu obrazującego opisywany błąd w Systemie.</w:t>
            </w:r>
          </w:p>
        </w:tc>
      </w:tr>
    </w:tbl>
    <w:p w:rsidR="00A01419" w:rsidRPr="00AF5D9A" w:rsidRDefault="00A01419" w:rsidP="001E54B5">
      <w:pPr>
        <w:suppressAutoHyphens/>
        <w:spacing w:after="0"/>
        <w:jc w:val="both"/>
        <w:rPr>
          <w:rFonts w:ascii="Arial" w:hAnsi="Arial" w:cs="Arial"/>
          <w:b/>
          <w:sz w:val="26"/>
          <w:szCs w:val="26"/>
        </w:rPr>
      </w:pPr>
    </w:p>
    <w:p w:rsidR="000472AE" w:rsidRPr="009744AE" w:rsidRDefault="000472AE" w:rsidP="001452EA">
      <w:pPr>
        <w:numPr>
          <w:ilvl w:val="2"/>
          <w:numId w:val="45"/>
        </w:numPr>
        <w:suppressAutoHyphens/>
        <w:spacing w:after="0"/>
        <w:ind w:left="709" w:hanging="709"/>
        <w:jc w:val="both"/>
        <w:rPr>
          <w:rFonts w:ascii="Arial" w:hAnsi="Arial" w:cs="Arial"/>
          <w:sz w:val="24"/>
          <w:szCs w:val="24"/>
          <w:lang w:eastAsia="ar-SA"/>
        </w:rPr>
      </w:pPr>
      <w:r w:rsidRPr="00AF5D9A">
        <w:rPr>
          <w:rFonts w:ascii="Arial" w:hAnsi="Arial" w:cs="Arial"/>
          <w:b/>
          <w:sz w:val="24"/>
          <w:szCs w:val="24"/>
          <w:lang w:eastAsia="ar-SA"/>
        </w:rPr>
        <w:t xml:space="preserve">Przedsiębiorca ubiegający się o pomoc de minimis składa wniosek </w:t>
      </w:r>
      <w:r w:rsidR="000B68B4" w:rsidRPr="00AF5D9A">
        <w:rPr>
          <w:rFonts w:ascii="Arial" w:hAnsi="Arial" w:cs="Arial"/>
          <w:b/>
          <w:sz w:val="24"/>
          <w:szCs w:val="24"/>
          <w:lang w:eastAsia="ar-SA"/>
        </w:rPr>
        <w:br/>
      </w:r>
      <w:r w:rsidRPr="00AF5D9A">
        <w:rPr>
          <w:rFonts w:ascii="Arial" w:hAnsi="Arial" w:cs="Arial"/>
          <w:b/>
          <w:sz w:val="24"/>
          <w:szCs w:val="24"/>
          <w:lang w:eastAsia="ar-SA"/>
        </w:rPr>
        <w:t xml:space="preserve">o dofinansowanie projektu, który traktowany jest jako wniosek </w:t>
      </w:r>
      <w:r w:rsidR="000B68B4" w:rsidRPr="00AF5D9A">
        <w:rPr>
          <w:rFonts w:ascii="Arial" w:hAnsi="Arial" w:cs="Arial"/>
          <w:b/>
          <w:sz w:val="24"/>
          <w:szCs w:val="24"/>
          <w:lang w:eastAsia="ar-SA"/>
        </w:rPr>
        <w:br/>
      </w:r>
      <w:r w:rsidRPr="00AF5D9A">
        <w:rPr>
          <w:rFonts w:ascii="Arial" w:hAnsi="Arial" w:cs="Arial"/>
          <w:b/>
          <w:sz w:val="24"/>
          <w:szCs w:val="24"/>
          <w:lang w:eastAsia="ar-SA"/>
        </w:rPr>
        <w:t>o udzielenie pomocy.</w:t>
      </w:r>
    </w:p>
    <w:p w:rsidR="009744AE" w:rsidRPr="00AF5D9A" w:rsidRDefault="009744AE" w:rsidP="009744AE">
      <w:pPr>
        <w:suppressAutoHyphens/>
        <w:spacing w:after="0"/>
        <w:jc w:val="both"/>
        <w:rPr>
          <w:rFonts w:ascii="Arial" w:hAnsi="Arial" w:cs="Arial"/>
          <w:sz w:val="24"/>
          <w:szCs w:val="24"/>
          <w:lang w:eastAsia="ar-SA"/>
        </w:rPr>
      </w:pPr>
    </w:p>
    <w:p w:rsidR="000472AE" w:rsidRPr="00AF5D9A" w:rsidRDefault="000472AE" w:rsidP="001E54B5">
      <w:pPr>
        <w:suppressAutoHyphens/>
        <w:spacing w:after="0"/>
        <w:jc w:val="both"/>
        <w:rPr>
          <w:rFonts w:ascii="Arial" w:hAnsi="Arial" w:cs="Arial"/>
          <w:sz w:val="24"/>
          <w:szCs w:val="24"/>
          <w:lang w:eastAsia="ar-SA"/>
        </w:rPr>
      </w:pPr>
      <w:r w:rsidRPr="00AF5D9A">
        <w:rPr>
          <w:rFonts w:ascii="Arial" w:hAnsi="Arial" w:cs="Arial"/>
          <w:sz w:val="24"/>
          <w:szCs w:val="24"/>
          <w:lang w:eastAsia="ar-SA"/>
        </w:rPr>
        <w:t>Do wniosku o dofinansowanie projektu przedsiębiorca załącza:</w:t>
      </w:r>
    </w:p>
    <w:p w:rsidR="000472AE" w:rsidRPr="00AF5D9A" w:rsidRDefault="000472AE" w:rsidP="001E54B5">
      <w:pPr>
        <w:numPr>
          <w:ilvl w:val="0"/>
          <w:numId w:val="11"/>
        </w:numPr>
        <w:tabs>
          <w:tab w:val="left" w:pos="993"/>
        </w:tabs>
        <w:suppressAutoHyphens/>
        <w:spacing w:after="0"/>
        <w:ind w:left="993" w:hanging="567"/>
        <w:jc w:val="both"/>
        <w:rPr>
          <w:rFonts w:ascii="Arial" w:hAnsi="Arial" w:cs="Arial"/>
          <w:sz w:val="24"/>
          <w:szCs w:val="24"/>
          <w:lang w:eastAsia="ar-SA"/>
        </w:rPr>
      </w:pPr>
      <w:r w:rsidRPr="00AF5D9A">
        <w:rPr>
          <w:rFonts w:ascii="Arial" w:hAnsi="Arial" w:cs="Arial"/>
          <w:sz w:val="24"/>
          <w:szCs w:val="24"/>
          <w:lang w:eastAsia="ar-SA"/>
        </w:rPr>
        <w:t xml:space="preserve">kopie zaświadczeń o pomocy de minimis lub zaświadczeń o pomocy de minimis w rolnictwie, lub zaświadczeń o pomocy de minimis w rybołówstwie albo oświadczenie o wielkości takiej pomocy, albo oświadczenie </w:t>
      </w:r>
      <w:r w:rsidR="00A50CBC" w:rsidRPr="00AF5D9A">
        <w:rPr>
          <w:rFonts w:ascii="Arial" w:hAnsi="Arial" w:cs="Arial"/>
          <w:sz w:val="24"/>
          <w:szCs w:val="24"/>
          <w:lang w:eastAsia="ar-SA"/>
        </w:rPr>
        <w:br/>
      </w:r>
      <w:r w:rsidRPr="00AF5D9A">
        <w:rPr>
          <w:rFonts w:ascii="Arial" w:hAnsi="Arial" w:cs="Arial"/>
          <w:sz w:val="24"/>
          <w:szCs w:val="24"/>
          <w:lang w:eastAsia="ar-SA"/>
        </w:rPr>
        <w:t>o nieotrzymaniu takiej pomocy, o których mowa w art. 37 ust. 1 pkt 1 ustawy z dnia 30 kwietnia 2004 r o postępowaniu w sprawach dotyczących pomocy publicznej (</w:t>
      </w:r>
      <w:r w:rsidRPr="00AF5D9A">
        <w:rPr>
          <w:rFonts w:ascii="Arial" w:hAnsi="Arial" w:cs="Arial"/>
          <w:sz w:val="24"/>
          <w:szCs w:val="24"/>
          <w:u w:val="single"/>
          <w:lang w:eastAsia="ar-SA"/>
        </w:rPr>
        <w:t>dotyczy wszystkich zaświadczeń jakie Wnioskodawca otrzymał w roku, w którym ubiega się o pomoc, oraz w ciągu 2 poprzedzających go lat)</w:t>
      </w:r>
      <w:r w:rsidR="00D5795E" w:rsidRPr="00AF5D9A">
        <w:rPr>
          <w:rFonts w:ascii="Arial" w:hAnsi="Arial" w:cs="Arial"/>
          <w:sz w:val="24"/>
          <w:szCs w:val="24"/>
          <w:lang w:eastAsia="ar-SA"/>
        </w:rPr>
        <w:t>- dotyczy projektów, w których występuje pomoc de minimis</w:t>
      </w:r>
      <w:r w:rsidR="00D043AA">
        <w:rPr>
          <w:rFonts w:ascii="Arial" w:hAnsi="Arial" w:cs="Arial"/>
          <w:sz w:val="24"/>
          <w:szCs w:val="24"/>
          <w:lang w:eastAsia="ar-SA"/>
        </w:rPr>
        <w:t xml:space="preserve"> </w:t>
      </w:r>
      <w:r w:rsidR="00D5795E" w:rsidRPr="00AF5D9A">
        <w:rPr>
          <w:rFonts w:ascii="Arial" w:hAnsi="Arial" w:cs="Arial"/>
          <w:bCs/>
          <w:sz w:val="24"/>
          <w:szCs w:val="24"/>
          <w:lang w:eastAsia="ar-SA"/>
        </w:rPr>
        <w:t>(Projektodawca jest jednocześnie Beneficjentem pomocy de minimis w ramach projektu)</w:t>
      </w:r>
      <w:r w:rsidRPr="00AF5D9A">
        <w:rPr>
          <w:rFonts w:ascii="Arial" w:hAnsi="Arial" w:cs="Arial"/>
          <w:sz w:val="24"/>
          <w:szCs w:val="24"/>
          <w:lang w:eastAsia="ar-SA"/>
        </w:rPr>
        <w:t>;</w:t>
      </w:r>
    </w:p>
    <w:p w:rsidR="000472AE" w:rsidRPr="00AF5D9A" w:rsidRDefault="000472AE" w:rsidP="001E54B5">
      <w:pPr>
        <w:numPr>
          <w:ilvl w:val="0"/>
          <w:numId w:val="11"/>
        </w:numPr>
        <w:tabs>
          <w:tab w:val="left" w:pos="993"/>
        </w:tabs>
        <w:suppressAutoHyphens/>
        <w:spacing w:after="0"/>
        <w:ind w:left="993" w:hanging="567"/>
        <w:jc w:val="both"/>
        <w:rPr>
          <w:rFonts w:ascii="Arial" w:hAnsi="Arial" w:cs="Arial"/>
          <w:sz w:val="24"/>
          <w:szCs w:val="24"/>
          <w:lang w:eastAsia="ar-SA"/>
        </w:rPr>
      </w:pPr>
      <w:r w:rsidRPr="00AF5D9A">
        <w:rPr>
          <w:rFonts w:ascii="Arial" w:hAnsi="Arial" w:cs="Arial"/>
          <w:sz w:val="24"/>
          <w:szCs w:val="24"/>
          <w:lang w:eastAsia="ar-SA"/>
        </w:rPr>
        <w:t>informacje, o których mowa w art. 37 ust. 1 pkt 2 ustawy z dnia 30 kwietnia 2004 r. o postępowaniu w sprawach dotyczącyc</w:t>
      </w:r>
      <w:r w:rsidR="00FC0D20" w:rsidRPr="00AF5D9A">
        <w:rPr>
          <w:rFonts w:ascii="Arial" w:hAnsi="Arial" w:cs="Arial"/>
          <w:sz w:val="24"/>
          <w:szCs w:val="24"/>
          <w:lang w:eastAsia="ar-SA"/>
        </w:rPr>
        <w:t xml:space="preserve">h pomocy publicznej (załącznik </w:t>
      </w:r>
      <w:r w:rsidRPr="00AF5D9A">
        <w:rPr>
          <w:rFonts w:ascii="Arial" w:hAnsi="Arial" w:cs="Arial"/>
          <w:i/>
          <w:sz w:val="24"/>
          <w:szCs w:val="24"/>
          <w:lang w:eastAsia="ar-SA"/>
        </w:rPr>
        <w:t xml:space="preserve">Formularz informacji przedstawianych przy ubieganiu </w:t>
      </w:r>
      <w:r w:rsidR="004E6AFC" w:rsidRPr="00AF5D9A">
        <w:rPr>
          <w:rFonts w:ascii="Arial" w:hAnsi="Arial" w:cs="Arial"/>
          <w:i/>
          <w:sz w:val="24"/>
          <w:szCs w:val="24"/>
          <w:lang w:eastAsia="ar-SA"/>
        </w:rPr>
        <w:br/>
      </w:r>
      <w:r w:rsidRPr="00AF5D9A">
        <w:rPr>
          <w:rFonts w:ascii="Arial" w:hAnsi="Arial" w:cs="Arial"/>
          <w:i/>
          <w:sz w:val="24"/>
          <w:szCs w:val="24"/>
          <w:lang w:eastAsia="ar-SA"/>
        </w:rPr>
        <w:t xml:space="preserve">się o pomoc de minimis -  stosuje się do pomocy de minimis udzielanej </w:t>
      </w:r>
      <w:r w:rsidR="008D19AE" w:rsidRPr="00AF5D9A">
        <w:rPr>
          <w:rFonts w:ascii="Arial" w:hAnsi="Arial" w:cs="Arial"/>
          <w:i/>
          <w:sz w:val="24"/>
          <w:szCs w:val="24"/>
          <w:lang w:eastAsia="ar-SA"/>
        </w:rPr>
        <w:br/>
      </w:r>
      <w:r w:rsidRPr="00AF5D9A">
        <w:rPr>
          <w:rFonts w:ascii="Arial" w:hAnsi="Arial" w:cs="Arial"/>
          <w:i/>
          <w:sz w:val="24"/>
          <w:szCs w:val="24"/>
          <w:lang w:eastAsia="ar-SA"/>
        </w:rPr>
        <w:t xml:space="preserve">na warunkach określonych w rozporządzeniu Komisji (UE) nr 1407/2013 </w:t>
      </w:r>
      <w:r w:rsidR="008D19AE" w:rsidRPr="00AF5D9A">
        <w:rPr>
          <w:rFonts w:ascii="Arial" w:hAnsi="Arial" w:cs="Arial"/>
          <w:i/>
          <w:sz w:val="24"/>
          <w:szCs w:val="24"/>
          <w:lang w:eastAsia="ar-SA"/>
        </w:rPr>
        <w:br/>
      </w:r>
      <w:r w:rsidRPr="00AF5D9A">
        <w:rPr>
          <w:rFonts w:ascii="Arial" w:hAnsi="Arial" w:cs="Arial"/>
          <w:i/>
          <w:sz w:val="24"/>
          <w:szCs w:val="24"/>
          <w:lang w:eastAsia="ar-SA"/>
        </w:rPr>
        <w:lastRenderedPageBreak/>
        <w:t>z dnia 18 grudnia 2013 r. w sprawie stosowania art. 107 i 108 Traktatu o</w:t>
      </w:r>
      <w:r w:rsidR="00F62B82" w:rsidRPr="00AF5D9A">
        <w:rPr>
          <w:rFonts w:ascii="Arial" w:hAnsi="Arial" w:cs="Arial"/>
          <w:i/>
          <w:sz w:val="24"/>
          <w:szCs w:val="24"/>
          <w:lang w:eastAsia="ar-SA"/>
        </w:rPr>
        <w:t> </w:t>
      </w:r>
      <w:r w:rsidRPr="00AF5D9A">
        <w:rPr>
          <w:rFonts w:ascii="Arial" w:hAnsi="Arial" w:cs="Arial"/>
          <w:i/>
          <w:sz w:val="24"/>
          <w:szCs w:val="24"/>
          <w:lang w:eastAsia="ar-SA"/>
        </w:rPr>
        <w:t>funkcjonowaniu Unii Europejskiej do pomocy de minimis (Dz. Urz. UE L 352 z 24.12.2013, str. 1</w:t>
      </w:r>
      <w:r w:rsidRPr="00AF5D9A">
        <w:rPr>
          <w:rFonts w:ascii="Arial" w:hAnsi="Arial" w:cs="Arial"/>
          <w:sz w:val="24"/>
          <w:szCs w:val="24"/>
          <w:lang w:eastAsia="ar-SA"/>
        </w:rPr>
        <w:t xml:space="preserve">)  do pobrania na stronie </w:t>
      </w:r>
      <w:hyperlink r:id="rId21" w:history="1">
        <w:r w:rsidRPr="00AF5D9A">
          <w:rPr>
            <w:rFonts w:ascii="Arial" w:hAnsi="Arial" w:cs="Arial"/>
            <w:sz w:val="24"/>
            <w:szCs w:val="24"/>
            <w:u w:val="single"/>
            <w:lang w:eastAsia="ar-SA"/>
          </w:rPr>
          <w:t>www.uokik.gov.pl</w:t>
        </w:r>
      </w:hyperlink>
      <w:r w:rsidRPr="00AF5D9A">
        <w:rPr>
          <w:rFonts w:ascii="Arial" w:hAnsi="Arial" w:cs="Arial"/>
          <w:sz w:val="24"/>
          <w:szCs w:val="24"/>
          <w:lang w:eastAsia="ar-SA"/>
        </w:rPr>
        <w:t xml:space="preserve"> w</w:t>
      </w:r>
      <w:r w:rsidR="00F62B82" w:rsidRPr="00AF5D9A">
        <w:rPr>
          <w:rFonts w:ascii="Arial" w:hAnsi="Arial" w:cs="Arial"/>
          <w:sz w:val="24"/>
          <w:szCs w:val="24"/>
          <w:lang w:eastAsia="ar-SA"/>
        </w:rPr>
        <w:t> </w:t>
      </w:r>
      <w:r w:rsidRPr="00AF5D9A">
        <w:rPr>
          <w:rFonts w:ascii="Arial" w:hAnsi="Arial" w:cs="Arial"/>
          <w:sz w:val="24"/>
          <w:szCs w:val="24"/>
          <w:lang w:eastAsia="ar-SA"/>
        </w:rPr>
        <w:t>zakładce Pomoc publiczna: Wzory formularzy oraz zaświadczenia dotyczące pomocy de minimis)</w:t>
      </w:r>
      <w:r w:rsidR="00E00F9A" w:rsidRPr="00AF5D9A">
        <w:rPr>
          <w:rFonts w:ascii="Arial" w:hAnsi="Arial" w:cs="Arial"/>
          <w:sz w:val="24"/>
          <w:szCs w:val="24"/>
          <w:lang w:eastAsia="ar-SA"/>
        </w:rPr>
        <w:t xml:space="preserve"> - dotyczy projektów, w których występuje pomoc de minimis</w:t>
      </w:r>
      <w:r w:rsidR="00E00F9A" w:rsidRPr="00AF5D9A">
        <w:rPr>
          <w:rFonts w:ascii="Arial" w:hAnsi="Arial" w:cs="Arial"/>
          <w:bCs/>
          <w:sz w:val="24"/>
          <w:szCs w:val="24"/>
          <w:lang w:eastAsia="ar-SA"/>
        </w:rPr>
        <w:t>(Projektodawca jest jednocześnie Beneficjentem pomocy de minimis w ramach projektu)</w:t>
      </w:r>
      <w:r w:rsidRPr="00AF5D9A">
        <w:rPr>
          <w:rFonts w:ascii="Arial" w:hAnsi="Arial" w:cs="Arial"/>
          <w:sz w:val="24"/>
          <w:szCs w:val="24"/>
          <w:lang w:eastAsia="ar-SA"/>
        </w:rPr>
        <w:t>.</w:t>
      </w:r>
    </w:p>
    <w:p w:rsidR="000472AE" w:rsidRPr="00AF5D9A" w:rsidRDefault="000472AE" w:rsidP="001E54B5">
      <w:pPr>
        <w:jc w:val="both"/>
        <w:rPr>
          <w:rFonts w:ascii="Arial" w:hAnsi="Arial" w:cs="Arial"/>
          <w:b/>
          <w:sz w:val="24"/>
          <w:szCs w:val="24"/>
          <w:lang w:eastAsia="ar-SA"/>
        </w:rPr>
      </w:pPr>
      <w:r w:rsidRPr="00AF5D9A">
        <w:rPr>
          <w:rFonts w:ascii="Arial" w:hAnsi="Arial" w:cs="Arial"/>
          <w:b/>
          <w:sz w:val="24"/>
          <w:szCs w:val="24"/>
          <w:lang w:eastAsia="ar-SA"/>
        </w:rPr>
        <w:t xml:space="preserve">Każdy załącznik powinien stanowić jeden dokument zapisany  w formacie .pdf </w:t>
      </w:r>
      <w:r w:rsidRPr="00AF5D9A">
        <w:rPr>
          <w:rFonts w:ascii="Arial" w:hAnsi="Arial" w:cs="Arial"/>
          <w:b/>
          <w:sz w:val="24"/>
          <w:szCs w:val="24"/>
          <w:lang w:eastAsia="ar-SA"/>
        </w:rPr>
        <w:br/>
        <w:t xml:space="preserve">i oznaczony  nazwą np.: zaświadczenie/oświadczenie/formularz. Załączniki  </w:t>
      </w:r>
      <w:r w:rsidR="00E11438" w:rsidRPr="00AF5D9A">
        <w:rPr>
          <w:rFonts w:ascii="Arial" w:hAnsi="Arial" w:cs="Arial"/>
          <w:b/>
          <w:sz w:val="24"/>
          <w:szCs w:val="24"/>
          <w:lang w:eastAsia="ar-SA"/>
        </w:rPr>
        <w:br/>
      </w:r>
      <w:r w:rsidRPr="00AF5D9A">
        <w:rPr>
          <w:rFonts w:ascii="Arial" w:hAnsi="Arial" w:cs="Arial"/>
          <w:b/>
          <w:sz w:val="24"/>
          <w:szCs w:val="24"/>
          <w:lang w:eastAsia="ar-SA"/>
        </w:rPr>
        <w:t>do wniosku składane są wyłącznie za pośrednictwem systemu LSI</w:t>
      </w:r>
      <w:r w:rsidR="00B46422" w:rsidRPr="00AF5D9A">
        <w:rPr>
          <w:rFonts w:ascii="Arial" w:hAnsi="Arial" w:cs="Arial"/>
          <w:b/>
          <w:sz w:val="24"/>
          <w:szCs w:val="24"/>
          <w:lang w:eastAsia="ar-SA"/>
        </w:rPr>
        <w:t>.</w:t>
      </w:r>
    </w:p>
    <w:tbl>
      <w:tblPr>
        <w:tblW w:w="0" w:type="auto"/>
        <w:tblInd w:w="108" w:type="dxa"/>
        <w:shd w:val="clear" w:color="auto" w:fill="C6D9F1"/>
        <w:tblLayout w:type="fixed"/>
        <w:tblLook w:val="04A0" w:firstRow="1" w:lastRow="0" w:firstColumn="1" w:lastColumn="0" w:noHBand="0" w:noVBand="1"/>
      </w:tblPr>
      <w:tblGrid>
        <w:gridCol w:w="9114"/>
      </w:tblGrid>
      <w:tr w:rsidR="0011020B" w:rsidRPr="00AF5D9A" w:rsidTr="00D23627">
        <w:trPr>
          <w:trHeight w:val="2001"/>
        </w:trPr>
        <w:tc>
          <w:tcPr>
            <w:tcW w:w="9114" w:type="dxa"/>
            <w:tcBorders>
              <w:top w:val="single" w:sz="8" w:space="0" w:color="808080"/>
              <w:left w:val="single" w:sz="8" w:space="0" w:color="808080"/>
              <w:bottom w:val="single" w:sz="8" w:space="0" w:color="808080"/>
              <w:right w:val="single" w:sz="8" w:space="0" w:color="808080"/>
            </w:tcBorders>
            <w:shd w:val="clear" w:color="auto" w:fill="C6D9F1"/>
            <w:vAlign w:val="center"/>
            <w:hideMark/>
          </w:tcPr>
          <w:p w:rsidR="0011020B" w:rsidRPr="00AF5D9A" w:rsidRDefault="0011020B" w:rsidP="001E54B5">
            <w:pPr>
              <w:suppressAutoHyphens/>
              <w:jc w:val="center"/>
              <w:rPr>
                <w:rFonts w:ascii="Arial" w:hAnsi="Arial" w:cs="Arial"/>
                <w:b/>
                <w:sz w:val="24"/>
                <w:szCs w:val="24"/>
                <w:lang w:eastAsia="ar-SA"/>
              </w:rPr>
            </w:pPr>
            <w:r w:rsidRPr="00AF5D9A">
              <w:rPr>
                <w:rFonts w:ascii="Arial" w:hAnsi="Arial" w:cs="Arial"/>
                <w:b/>
                <w:sz w:val="24"/>
                <w:szCs w:val="24"/>
                <w:lang w:eastAsia="ar-SA"/>
              </w:rPr>
              <w:t>UWAGA!</w:t>
            </w:r>
          </w:p>
          <w:p w:rsidR="0011020B" w:rsidRPr="00AF5D9A" w:rsidRDefault="0011020B" w:rsidP="008D4547">
            <w:pPr>
              <w:jc w:val="center"/>
              <w:rPr>
                <w:rFonts w:ascii="Arial" w:hAnsi="Arial" w:cs="Arial"/>
                <w:b/>
                <w:sz w:val="24"/>
                <w:szCs w:val="24"/>
                <w:lang w:eastAsia="ar-SA"/>
              </w:rPr>
            </w:pPr>
            <w:r w:rsidRPr="00AF5D9A">
              <w:rPr>
                <w:rFonts w:ascii="Arial" w:hAnsi="Arial" w:cs="Arial"/>
                <w:b/>
                <w:sz w:val="24"/>
                <w:szCs w:val="24"/>
                <w:lang w:eastAsia="ar-SA"/>
              </w:rPr>
              <w:t xml:space="preserve">W ramach konkursu Wnioskodawca składa załączniki do wniosku </w:t>
            </w:r>
            <w:r w:rsidRPr="00AF5D9A">
              <w:rPr>
                <w:rFonts w:ascii="Arial" w:hAnsi="Arial" w:cs="Arial"/>
                <w:b/>
                <w:sz w:val="24"/>
                <w:szCs w:val="24"/>
                <w:lang w:eastAsia="ar-SA"/>
              </w:rPr>
              <w:br/>
              <w:t xml:space="preserve">o dofinansowanie dotyczące wyłącznie pomocy publicznej/pomocy </w:t>
            </w:r>
            <w:r w:rsidRPr="00AF5D9A">
              <w:rPr>
                <w:rFonts w:ascii="Arial" w:hAnsi="Arial" w:cs="Arial"/>
                <w:b/>
                <w:sz w:val="24"/>
                <w:szCs w:val="24"/>
                <w:lang w:eastAsia="ar-SA"/>
              </w:rPr>
              <w:br/>
              <w:t>de minimis (jeśli dotyczy). IOK nie dopuszcza składania innych załączników do wniosku niż wymienionych w pkt 2.</w:t>
            </w:r>
            <w:r w:rsidR="00D514E3" w:rsidRPr="00AF5D9A">
              <w:rPr>
                <w:rFonts w:ascii="Arial" w:hAnsi="Arial" w:cs="Arial"/>
                <w:b/>
                <w:sz w:val="24"/>
                <w:szCs w:val="24"/>
                <w:lang w:eastAsia="ar-SA"/>
              </w:rPr>
              <w:t>7</w:t>
            </w:r>
            <w:r w:rsidRPr="00AF5D9A">
              <w:rPr>
                <w:rFonts w:ascii="Arial" w:hAnsi="Arial" w:cs="Arial"/>
                <w:b/>
                <w:sz w:val="24"/>
                <w:szCs w:val="24"/>
                <w:lang w:eastAsia="ar-SA"/>
              </w:rPr>
              <w:t>.11</w:t>
            </w:r>
          </w:p>
        </w:tc>
      </w:tr>
    </w:tbl>
    <w:p w:rsidR="0011020B" w:rsidRPr="00AF5D9A" w:rsidRDefault="0011020B" w:rsidP="001E54B5">
      <w:pPr>
        <w:jc w:val="both"/>
        <w:rPr>
          <w:rFonts w:ascii="Arial" w:hAnsi="Arial" w:cs="Arial"/>
          <w:b/>
          <w:sz w:val="24"/>
          <w:szCs w:val="24"/>
          <w:lang w:eastAsia="ar-SA"/>
        </w:rPr>
      </w:pPr>
    </w:p>
    <w:p w:rsidR="00714F93" w:rsidRPr="00AF5D9A" w:rsidRDefault="00714F93" w:rsidP="001452EA">
      <w:pPr>
        <w:numPr>
          <w:ilvl w:val="2"/>
          <w:numId w:val="45"/>
        </w:numPr>
        <w:suppressAutoHyphens/>
        <w:spacing w:after="0"/>
        <w:ind w:left="709"/>
        <w:jc w:val="both"/>
        <w:rPr>
          <w:rFonts w:ascii="Arial" w:hAnsi="Arial" w:cs="Arial"/>
          <w:b/>
          <w:sz w:val="24"/>
          <w:szCs w:val="24"/>
          <w:lang w:eastAsia="ar-SA"/>
        </w:rPr>
      </w:pPr>
      <w:r w:rsidRPr="00AF5D9A">
        <w:rPr>
          <w:rFonts w:ascii="Arial" w:hAnsi="Arial" w:cs="Arial"/>
          <w:sz w:val="24"/>
          <w:szCs w:val="24"/>
          <w:lang w:eastAsia="ar-SA"/>
        </w:rPr>
        <w:t xml:space="preserve">Wniosek musi być podpisany elektronicznie przez osobę/osoby uprawnioną/uprawnione do reprezentowania danej instytucji. Wniosek podpisywany jest wyłącznie przez Wnioskodawcę/Beneficjenta/Partnera wiodącego projektu. Wniosek nie jest podpisywany przez pozostałych partnerów projektu. Wnioskodawca powinien posiadać stosowne dokumenty potwierdzające złożone we wniosku oświadczenia w imieniu partnera/partnerów projektu. </w:t>
      </w:r>
    </w:p>
    <w:p w:rsidR="00714F93" w:rsidRPr="00AF5D9A" w:rsidRDefault="00714F93" w:rsidP="001E54B5">
      <w:pPr>
        <w:suppressAutoHyphens/>
        <w:spacing w:after="0"/>
        <w:ind w:left="709"/>
        <w:jc w:val="both"/>
        <w:rPr>
          <w:rFonts w:ascii="Arial" w:hAnsi="Arial" w:cs="Arial"/>
          <w:b/>
          <w:sz w:val="24"/>
          <w:szCs w:val="24"/>
          <w:lang w:eastAsia="ar-SA"/>
        </w:rPr>
      </w:pPr>
    </w:p>
    <w:p w:rsidR="00714F93" w:rsidRPr="00AF5D9A" w:rsidRDefault="00714F93" w:rsidP="001E54B5">
      <w:pPr>
        <w:suppressAutoHyphens/>
        <w:spacing w:after="0"/>
        <w:jc w:val="both"/>
        <w:rPr>
          <w:rFonts w:ascii="Arial" w:hAnsi="Arial" w:cs="Arial"/>
          <w:b/>
          <w:sz w:val="24"/>
          <w:szCs w:val="24"/>
          <w:lang w:eastAsia="ar-SA"/>
        </w:rPr>
      </w:pPr>
      <w:r w:rsidRPr="00AF5D9A">
        <w:rPr>
          <w:rFonts w:ascii="Arial" w:hAnsi="Arial" w:cs="Arial"/>
          <w:b/>
          <w:sz w:val="24"/>
          <w:szCs w:val="24"/>
          <w:lang w:eastAsia="ar-SA"/>
        </w:rPr>
        <w:t>IOK zaleca aby w piśmie przewodnim Wnioskodawca podał dane do kontaktów roboczych ws. wniosku o dofinansowanie (tj. dane osoby, numer telefonu, adres e-mail). Ponadto Wnioskodawca zobowiązany jest obligatoryjnie uzupełnić dane kontaktowe w Lokalnym Systemie Informatycznym</w:t>
      </w:r>
      <w:r w:rsidR="004B7D79" w:rsidRPr="00AF5D9A">
        <w:rPr>
          <w:rFonts w:ascii="Arial" w:hAnsi="Arial" w:cs="Arial"/>
          <w:b/>
          <w:sz w:val="24"/>
          <w:szCs w:val="24"/>
          <w:lang w:eastAsia="ar-SA"/>
        </w:rPr>
        <w:t xml:space="preserve"> LSI 2014.</w:t>
      </w:r>
    </w:p>
    <w:p w:rsidR="00714F93" w:rsidRPr="00AF5D9A" w:rsidRDefault="00714F93" w:rsidP="001E54B5">
      <w:pPr>
        <w:suppressAutoHyphens/>
        <w:spacing w:after="0"/>
        <w:jc w:val="both"/>
        <w:rPr>
          <w:rFonts w:ascii="Arial" w:hAnsi="Arial" w:cs="Arial"/>
          <w:b/>
          <w:sz w:val="24"/>
          <w:szCs w:val="24"/>
          <w:lang w:eastAsia="ar-SA"/>
        </w:rPr>
      </w:pPr>
      <w:r w:rsidRPr="00AF5D9A">
        <w:rPr>
          <w:rFonts w:ascii="Arial" w:hAnsi="Arial" w:cs="Arial"/>
          <w:b/>
          <w:sz w:val="24"/>
          <w:szCs w:val="24"/>
          <w:lang w:eastAsia="ar-SA"/>
        </w:rPr>
        <w:t xml:space="preserve">W tym celu należy w widoku „Realizowane projekty”, w wierszu dotyczącym składanego projektu kliknąć ikonkę </w:t>
      </w:r>
      <w:r w:rsidR="00626597" w:rsidRPr="00AF5D9A">
        <w:rPr>
          <w:rFonts w:ascii="Arial" w:hAnsi="Arial" w:cs="Arial"/>
          <w:b/>
          <w:noProof/>
          <w:sz w:val="24"/>
          <w:szCs w:val="24"/>
          <w:lang w:eastAsia="pl-PL"/>
        </w:rPr>
        <w:drawing>
          <wp:inline distT="0" distB="0" distL="0" distR="0" wp14:anchorId="6797BF5C" wp14:editId="43951732">
            <wp:extent cx="333375" cy="323850"/>
            <wp:effectExtent l="0" t="0" r="9525"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AF5D9A">
        <w:rPr>
          <w:rFonts w:ascii="Arial" w:hAnsi="Arial" w:cs="Arial"/>
          <w:b/>
          <w:sz w:val="24"/>
          <w:szCs w:val="24"/>
          <w:lang w:eastAsia="ar-SA"/>
        </w:rPr>
        <w:t xml:space="preserve"> (Kontakty w ramach projektu) </w:t>
      </w:r>
      <w:r w:rsidR="00A50CBC" w:rsidRPr="00AF5D9A">
        <w:rPr>
          <w:rFonts w:ascii="Arial" w:hAnsi="Arial" w:cs="Arial"/>
          <w:b/>
          <w:sz w:val="24"/>
          <w:szCs w:val="24"/>
          <w:lang w:eastAsia="ar-SA"/>
        </w:rPr>
        <w:br/>
      </w:r>
      <w:r w:rsidRPr="00AF5D9A">
        <w:rPr>
          <w:rFonts w:ascii="Arial" w:hAnsi="Arial" w:cs="Arial"/>
          <w:b/>
          <w:sz w:val="24"/>
          <w:szCs w:val="24"/>
          <w:lang w:eastAsia="ar-SA"/>
        </w:rPr>
        <w:t>i wprowadzić niezbędne dane w części „Dane pracowników zaangażowanych w</w:t>
      </w:r>
      <w:r w:rsidR="001C44A4" w:rsidRPr="00AF5D9A">
        <w:rPr>
          <w:rFonts w:ascii="Arial" w:hAnsi="Arial" w:cs="Arial"/>
          <w:b/>
          <w:sz w:val="24"/>
          <w:szCs w:val="24"/>
          <w:lang w:eastAsia="ar-SA"/>
        </w:rPr>
        <w:t> </w:t>
      </w:r>
      <w:r w:rsidRPr="00AF5D9A">
        <w:rPr>
          <w:rFonts w:ascii="Arial" w:hAnsi="Arial" w:cs="Arial"/>
          <w:b/>
          <w:sz w:val="24"/>
          <w:szCs w:val="24"/>
          <w:lang w:eastAsia="ar-SA"/>
        </w:rPr>
        <w:t xml:space="preserve">projekt” poprzez kliknięcie ikony </w:t>
      </w:r>
      <w:r w:rsidR="00626597" w:rsidRPr="00AF5D9A">
        <w:rPr>
          <w:rFonts w:ascii="Arial" w:hAnsi="Arial" w:cs="Arial"/>
          <w:b/>
          <w:noProof/>
          <w:sz w:val="24"/>
          <w:szCs w:val="24"/>
          <w:lang w:eastAsia="pl-PL"/>
        </w:rPr>
        <w:drawing>
          <wp:inline distT="0" distB="0" distL="0" distR="0" wp14:anchorId="49A7ACC9" wp14:editId="409C69C5">
            <wp:extent cx="1276350" cy="2667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266700"/>
                    </a:xfrm>
                    <a:prstGeom prst="rect">
                      <a:avLst/>
                    </a:prstGeom>
                    <a:noFill/>
                    <a:ln>
                      <a:noFill/>
                    </a:ln>
                  </pic:spPr>
                </pic:pic>
              </a:graphicData>
            </a:graphic>
          </wp:inline>
        </w:drawing>
      </w:r>
    </w:p>
    <w:p w:rsidR="00714F93" w:rsidRPr="00AF5D9A" w:rsidRDefault="00714F93" w:rsidP="001E54B5">
      <w:pPr>
        <w:suppressAutoHyphens/>
        <w:spacing w:after="0"/>
        <w:ind w:left="720"/>
        <w:jc w:val="both"/>
        <w:rPr>
          <w:rFonts w:ascii="Arial" w:hAnsi="Arial" w:cs="Arial"/>
          <w:b/>
          <w:u w:val="single"/>
          <w:lang w:eastAsia="ar-SA"/>
        </w:rPr>
      </w:pPr>
    </w:p>
    <w:tbl>
      <w:tblPr>
        <w:tblW w:w="0" w:type="auto"/>
        <w:tblInd w:w="108" w:type="dxa"/>
        <w:shd w:val="clear" w:color="auto" w:fill="C6D9F1"/>
        <w:tblLayout w:type="fixed"/>
        <w:tblLook w:val="0000" w:firstRow="0" w:lastRow="0" w:firstColumn="0" w:lastColumn="0" w:noHBand="0" w:noVBand="0"/>
      </w:tblPr>
      <w:tblGrid>
        <w:gridCol w:w="9114"/>
      </w:tblGrid>
      <w:tr w:rsidR="00714F93" w:rsidRPr="00AF5D9A" w:rsidTr="00714F93">
        <w:trPr>
          <w:trHeight w:val="2001"/>
        </w:trPr>
        <w:tc>
          <w:tcPr>
            <w:tcW w:w="9114" w:type="dxa"/>
            <w:tcBorders>
              <w:top w:val="single" w:sz="8" w:space="0" w:color="808080"/>
              <w:left w:val="single" w:sz="8" w:space="0" w:color="808080"/>
              <w:bottom w:val="single" w:sz="8" w:space="0" w:color="808080"/>
              <w:right w:val="single" w:sz="8" w:space="0" w:color="808080"/>
            </w:tcBorders>
            <w:shd w:val="clear" w:color="auto" w:fill="C6D9F1"/>
            <w:vAlign w:val="center"/>
          </w:tcPr>
          <w:p w:rsidR="00714F93" w:rsidRPr="00AF5D9A" w:rsidRDefault="00714F93" w:rsidP="001E54B5">
            <w:pPr>
              <w:suppressAutoHyphens/>
              <w:jc w:val="center"/>
              <w:rPr>
                <w:rFonts w:ascii="Arial" w:hAnsi="Arial" w:cs="Arial"/>
                <w:b/>
                <w:sz w:val="24"/>
                <w:szCs w:val="24"/>
                <w:lang w:eastAsia="ar-SA"/>
              </w:rPr>
            </w:pPr>
            <w:r w:rsidRPr="00AF5D9A">
              <w:rPr>
                <w:rFonts w:ascii="Arial" w:hAnsi="Arial" w:cs="Arial"/>
                <w:b/>
                <w:sz w:val="24"/>
                <w:szCs w:val="24"/>
                <w:lang w:eastAsia="ar-SA"/>
              </w:rPr>
              <w:t>UWAGA!</w:t>
            </w:r>
          </w:p>
          <w:p w:rsidR="00714F93" w:rsidRPr="00AF5D9A" w:rsidRDefault="00714F93" w:rsidP="001E54B5">
            <w:pPr>
              <w:suppressAutoHyphens/>
              <w:jc w:val="center"/>
              <w:rPr>
                <w:rFonts w:ascii="Arial" w:hAnsi="Arial" w:cs="Arial"/>
                <w:lang w:eastAsia="ar-SA"/>
              </w:rPr>
            </w:pPr>
            <w:r w:rsidRPr="00AF5D9A">
              <w:rPr>
                <w:rFonts w:ascii="Arial" w:hAnsi="Arial" w:cs="Arial"/>
                <w:sz w:val="24"/>
                <w:szCs w:val="24"/>
                <w:lang w:eastAsia="ar-SA"/>
              </w:rPr>
              <w:t>Z uwagi na ewentualne problemy, które można napotkać w trakcie próby wysłania dokumentu drogą elektroniczną  na platformę ePUAP, Instytucja Organizująca Konkurs rekomenduje korzystanie z platformy SEKAP w elektronicznej komunikacji w ramach przedmiotowego konkursu</w:t>
            </w:r>
            <w:r w:rsidRPr="00AF5D9A">
              <w:rPr>
                <w:rFonts w:ascii="Arial" w:hAnsi="Arial" w:cs="Arial"/>
                <w:lang w:eastAsia="ar-SA"/>
              </w:rPr>
              <w:t>.</w:t>
            </w:r>
          </w:p>
        </w:tc>
      </w:tr>
    </w:tbl>
    <w:p w:rsidR="005A35FA" w:rsidRPr="00AF5D9A" w:rsidRDefault="005A35FA" w:rsidP="001E54B5">
      <w:pPr>
        <w:rPr>
          <w:rFonts w:ascii="Arial" w:hAnsi="Arial" w:cs="Arial"/>
        </w:rPr>
      </w:pPr>
    </w:p>
    <w:p w:rsidR="004A31F4" w:rsidRPr="00AF5D9A" w:rsidRDefault="004A31F4" w:rsidP="001452EA">
      <w:pPr>
        <w:pStyle w:val="Nagwek2"/>
        <w:numPr>
          <w:ilvl w:val="0"/>
          <w:numId w:val="46"/>
        </w:numPr>
        <w:rPr>
          <w:rFonts w:cs="Arial"/>
        </w:rPr>
      </w:pPr>
      <w:bookmarkStart w:id="21" w:name="_Toc463265468"/>
      <w:bookmarkStart w:id="22" w:name="_Toc507064088"/>
      <w:r w:rsidRPr="00AF5D9A">
        <w:rPr>
          <w:rFonts w:cs="Arial"/>
        </w:rPr>
        <w:lastRenderedPageBreak/>
        <w:t>Wskaźniki pomiaru stopnia osiągnięcia założeń konkursu</w:t>
      </w:r>
      <w:bookmarkEnd w:id="21"/>
      <w:bookmarkEnd w:id="22"/>
    </w:p>
    <w:p w:rsidR="00AB142E" w:rsidRPr="00AF5D9A" w:rsidRDefault="00AB142E" w:rsidP="001E54B5">
      <w:pPr>
        <w:spacing w:after="0"/>
        <w:jc w:val="both"/>
        <w:rPr>
          <w:rFonts w:ascii="Arial" w:hAnsi="Arial" w:cs="Arial"/>
          <w:i/>
          <w:sz w:val="14"/>
          <w:szCs w:val="14"/>
        </w:rPr>
      </w:pPr>
    </w:p>
    <w:p w:rsidR="00BC462E" w:rsidRPr="00AF5D9A" w:rsidRDefault="005E6AE2" w:rsidP="001E54B5">
      <w:pPr>
        <w:numPr>
          <w:ilvl w:val="1"/>
          <w:numId w:val="12"/>
        </w:numPr>
        <w:suppressAutoHyphens/>
        <w:spacing w:after="100" w:afterAutospacing="1"/>
        <w:ind w:hanging="720"/>
        <w:jc w:val="both"/>
        <w:rPr>
          <w:rFonts w:ascii="Arial" w:hAnsi="Arial" w:cs="Arial"/>
          <w:sz w:val="24"/>
          <w:szCs w:val="24"/>
        </w:rPr>
      </w:pPr>
      <w:r w:rsidRPr="00AF5D9A">
        <w:rPr>
          <w:rFonts w:ascii="Arial" w:hAnsi="Arial" w:cs="Arial"/>
          <w:sz w:val="24"/>
          <w:szCs w:val="24"/>
        </w:rPr>
        <w:t xml:space="preserve">W ramach przedmiotowego konkursu IOK określa, iż z uwagi na wielkość dostępnej alokacji </w:t>
      </w:r>
      <w:r w:rsidR="00E00F9A" w:rsidRPr="00AF5D9A">
        <w:rPr>
          <w:rFonts w:ascii="Arial" w:hAnsi="Arial" w:cs="Arial"/>
          <w:sz w:val="24"/>
          <w:szCs w:val="24"/>
        </w:rPr>
        <w:t xml:space="preserve">osiągnięte zostaną następujące wskaźniki mierzone </w:t>
      </w:r>
      <w:r w:rsidRPr="00AF5D9A">
        <w:rPr>
          <w:rFonts w:ascii="Arial" w:hAnsi="Arial" w:cs="Arial"/>
          <w:sz w:val="24"/>
          <w:szCs w:val="24"/>
        </w:rPr>
        <w:t>na poziomie RPO WSL w</w:t>
      </w:r>
      <w:r w:rsidR="00E00F9A" w:rsidRPr="00AF5D9A">
        <w:rPr>
          <w:rFonts w:ascii="Arial" w:hAnsi="Arial" w:cs="Arial"/>
          <w:sz w:val="24"/>
          <w:szCs w:val="24"/>
        </w:rPr>
        <w:t> </w:t>
      </w:r>
      <w:r w:rsidRPr="00AF5D9A">
        <w:rPr>
          <w:rFonts w:ascii="Arial" w:hAnsi="Arial" w:cs="Arial"/>
          <w:sz w:val="24"/>
          <w:szCs w:val="24"/>
        </w:rPr>
        <w:t>Poddziałaniu 11.1.</w:t>
      </w:r>
      <w:r w:rsidR="00FC62F1">
        <w:rPr>
          <w:rFonts w:ascii="Arial" w:hAnsi="Arial" w:cs="Arial"/>
          <w:sz w:val="24"/>
          <w:szCs w:val="24"/>
        </w:rPr>
        <w:t>1</w:t>
      </w:r>
      <w:r w:rsidR="00B058FD">
        <w:rPr>
          <w:rFonts w:ascii="Arial" w:hAnsi="Arial" w:cs="Arial"/>
          <w:sz w:val="24"/>
          <w:szCs w:val="24"/>
        </w:rPr>
        <w:t xml:space="preserve"> </w:t>
      </w:r>
      <w:r w:rsidR="00937620" w:rsidRPr="00937620">
        <w:rPr>
          <w:rFonts w:ascii="Arial" w:hAnsi="Arial" w:cs="Arial"/>
          <w:i/>
          <w:sz w:val="24"/>
          <w:szCs w:val="24"/>
        </w:rPr>
        <w:t xml:space="preserve">Wzrost upowszechnienia wysokiej jakości edukacji przedszkolnej - </w:t>
      </w:r>
      <w:r w:rsidR="00FC62F1">
        <w:rPr>
          <w:rFonts w:ascii="Arial" w:hAnsi="Arial" w:cs="Arial"/>
          <w:i/>
          <w:sz w:val="24"/>
          <w:szCs w:val="24"/>
        </w:rPr>
        <w:t>ZIT</w:t>
      </w:r>
      <w:r w:rsidRPr="00AF5D9A">
        <w:rPr>
          <w:rFonts w:ascii="Arial" w:hAnsi="Arial" w:cs="Arial"/>
          <w:i/>
          <w:sz w:val="24"/>
          <w:szCs w:val="24"/>
        </w:rPr>
        <w:t>:</w:t>
      </w:r>
    </w:p>
    <w:p w:rsidR="005E6AE2" w:rsidRPr="00AF5D9A" w:rsidRDefault="005E6AE2" w:rsidP="001E54B5">
      <w:pPr>
        <w:suppressAutoHyphens/>
        <w:spacing w:after="100" w:afterAutospacing="1"/>
        <w:ind w:firstLine="360"/>
        <w:jc w:val="both"/>
        <w:rPr>
          <w:rFonts w:ascii="Arial" w:hAnsi="Arial" w:cs="Arial"/>
          <w:b/>
          <w:sz w:val="24"/>
          <w:szCs w:val="24"/>
        </w:rPr>
      </w:pPr>
      <w:r w:rsidRPr="00AF5D9A">
        <w:rPr>
          <w:rFonts w:ascii="Arial" w:hAnsi="Arial" w:cs="Arial"/>
          <w:b/>
          <w:sz w:val="24"/>
          <w:szCs w:val="24"/>
        </w:rPr>
        <w:t>Wskaźniki rezultatu bezpośredniego</w:t>
      </w:r>
    </w:p>
    <w:p w:rsidR="00261EAA" w:rsidRPr="00AF5D9A" w:rsidRDefault="001C4509" w:rsidP="001452EA">
      <w:pPr>
        <w:numPr>
          <w:ilvl w:val="0"/>
          <w:numId w:val="28"/>
        </w:numPr>
        <w:suppressAutoHyphens/>
        <w:spacing w:after="100" w:afterAutospacing="1"/>
        <w:jc w:val="both"/>
        <w:rPr>
          <w:rFonts w:ascii="Arial" w:hAnsi="Arial" w:cs="Arial"/>
          <w:b/>
          <w:sz w:val="24"/>
          <w:szCs w:val="24"/>
        </w:rPr>
      </w:pPr>
      <w:r w:rsidRPr="000C38D7">
        <w:rPr>
          <w:rFonts w:ascii="Arial" w:hAnsi="Arial" w:cs="Arial"/>
          <w:b/>
          <w:i/>
          <w:sz w:val="24"/>
          <w:szCs w:val="24"/>
        </w:rPr>
        <w:t xml:space="preserve">Liczba nauczycieli, którzy uzyskali kwalifikacje lub nabyli kompetencje </w:t>
      </w:r>
      <w:r w:rsidR="00E86F46">
        <w:rPr>
          <w:rFonts w:ascii="Arial" w:hAnsi="Arial" w:cs="Arial"/>
          <w:b/>
          <w:i/>
          <w:sz w:val="24"/>
          <w:szCs w:val="24"/>
        </w:rPr>
        <w:br/>
      </w:r>
      <w:r w:rsidRPr="000C38D7">
        <w:rPr>
          <w:rFonts w:ascii="Arial" w:hAnsi="Arial" w:cs="Arial"/>
          <w:b/>
          <w:i/>
          <w:sz w:val="24"/>
          <w:szCs w:val="24"/>
        </w:rPr>
        <w:t>po opuszczeniu programu</w:t>
      </w:r>
      <w:r w:rsidR="00261EAA" w:rsidRPr="00AF5D9A">
        <w:rPr>
          <w:rFonts w:ascii="Arial" w:hAnsi="Arial" w:cs="Arial"/>
          <w:color w:val="000000"/>
          <w:sz w:val="24"/>
          <w:szCs w:val="24"/>
          <w:lang w:eastAsia="pl-PL"/>
        </w:rPr>
        <w:t xml:space="preserve">- poziom wskaźnika planowany do osiągnięcia  </w:t>
      </w:r>
      <w:r w:rsidR="00E86F46">
        <w:rPr>
          <w:rFonts w:ascii="Arial" w:hAnsi="Arial" w:cs="Arial"/>
          <w:color w:val="000000"/>
          <w:sz w:val="24"/>
          <w:szCs w:val="24"/>
          <w:lang w:eastAsia="pl-PL"/>
        </w:rPr>
        <w:br/>
      </w:r>
      <w:r w:rsidR="00261EAA" w:rsidRPr="00AF5D9A">
        <w:rPr>
          <w:rFonts w:ascii="Arial" w:hAnsi="Arial" w:cs="Arial"/>
          <w:color w:val="000000"/>
          <w:sz w:val="24"/>
          <w:szCs w:val="24"/>
          <w:lang w:eastAsia="pl-PL"/>
        </w:rPr>
        <w:t xml:space="preserve">w ramach konkursu – </w:t>
      </w:r>
      <w:r w:rsidR="00F60686">
        <w:rPr>
          <w:rFonts w:ascii="Arial" w:hAnsi="Arial" w:cs="Arial"/>
          <w:sz w:val="24"/>
          <w:szCs w:val="24"/>
          <w:lang w:eastAsia="pl-PL"/>
        </w:rPr>
        <w:t>14</w:t>
      </w:r>
    </w:p>
    <w:p w:rsidR="00261EAA" w:rsidRPr="00AF5D9A" w:rsidRDefault="00261EAA" w:rsidP="00261EAA">
      <w:pPr>
        <w:suppressAutoHyphens/>
        <w:spacing w:after="100" w:afterAutospacing="1"/>
        <w:ind w:firstLine="360"/>
        <w:jc w:val="both"/>
        <w:rPr>
          <w:rFonts w:ascii="Arial" w:hAnsi="Arial" w:cs="Arial"/>
          <w:b/>
          <w:sz w:val="24"/>
          <w:szCs w:val="24"/>
        </w:rPr>
      </w:pPr>
      <w:r w:rsidRPr="00AF5D9A">
        <w:rPr>
          <w:rFonts w:ascii="Arial" w:hAnsi="Arial" w:cs="Arial"/>
          <w:b/>
          <w:color w:val="000000"/>
          <w:sz w:val="24"/>
          <w:szCs w:val="24"/>
          <w:lang w:eastAsia="pl-PL"/>
        </w:rPr>
        <w:t>Wskaźniki produktu</w:t>
      </w:r>
    </w:p>
    <w:p w:rsidR="00261EAA" w:rsidRPr="00F60686" w:rsidRDefault="001C4509" w:rsidP="001452EA">
      <w:pPr>
        <w:numPr>
          <w:ilvl w:val="0"/>
          <w:numId w:val="28"/>
        </w:numPr>
        <w:suppressAutoHyphens/>
        <w:spacing w:after="100" w:afterAutospacing="1"/>
        <w:jc w:val="both"/>
        <w:rPr>
          <w:rFonts w:ascii="Arial" w:hAnsi="Arial" w:cs="Arial"/>
          <w:b/>
          <w:sz w:val="24"/>
          <w:szCs w:val="24"/>
        </w:rPr>
      </w:pPr>
      <w:r w:rsidRPr="00F60686">
        <w:rPr>
          <w:rFonts w:ascii="Arial" w:hAnsi="Arial" w:cs="Arial"/>
          <w:b/>
          <w:i/>
          <w:sz w:val="24"/>
          <w:szCs w:val="24"/>
        </w:rPr>
        <w:t>Liczba</w:t>
      </w:r>
      <w:r w:rsidRPr="000C38D7">
        <w:rPr>
          <w:rFonts w:ascii="Arial" w:hAnsi="Arial" w:cs="Arial"/>
          <w:b/>
          <w:i/>
          <w:sz w:val="24"/>
          <w:szCs w:val="24"/>
        </w:rPr>
        <w:t xml:space="preserve"> miejsc wychowania przedszkolnego dofinansowanych                              w programie </w:t>
      </w:r>
      <w:r w:rsidR="00261EAA" w:rsidRPr="00AF5D9A">
        <w:rPr>
          <w:rFonts w:ascii="Arial" w:hAnsi="Arial" w:cs="Arial"/>
          <w:color w:val="000000"/>
          <w:sz w:val="24"/>
          <w:szCs w:val="24"/>
          <w:lang w:eastAsia="pl-PL"/>
        </w:rPr>
        <w:t xml:space="preserve">- poziom wskaźnika planowany do osiągnięcia  w ramach konkursu </w:t>
      </w:r>
      <w:r w:rsidR="00261EAA" w:rsidRPr="007513CA">
        <w:rPr>
          <w:rFonts w:ascii="Arial" w:hAnsi="Arial" w:cs="Arial"/>
          <w:color w:val="000000"/>
          <w:sz w:val="24"/>
          <w:szCs w:val="24"/>
          <w:lang w:eastAsia="pl-PL"/>
        </w:rPr>
        <w:t xml:space="preserve">– </w:t>
      </w:r>
      <w:r w:rsidR="00F60686" w:rsidRPr="00F60686">
        <w:rPr>
          <w:rFonts w:ascii="Arial" w:hAnsi="Arial" w:cs="Arial"/>
          <w:sz w:val="24"/>
          <w:szCs w:val="24"/>
          <w:lang w:eastAsia="pl-PL"/>
        </w:rPr>
        <w:t>223</w:t>
      </w:r>
    </w:p>
    <w:p w:rsidR="00261EAA" w:rsidRPr="002F64AA" w:rsidRDefault="001C4509" w:rsidP="001452EA">
      <w:pPr>
        <w:numPr>
          <w:ilvl w:val="0"/>
          <w:numId w:val="28"/>
        </w:numPr>
        <w:suppressAutoHyphens/>
        <w:spacing w:after="100" w:afterAutospacing="1"/>
        <w:jc w:val="both"/>
        <w:rPr>
          <w:rFonts w:ascii="Arial" w:hAnsi="Arial" w:cs="Arial"/>
          <w:b/>
          <w:sz w:val="24"/>
          <w:szCs w:val="24"/>
        </w:rPr>
      </w:pPr>
      <w:r w:rsidRPr="00B70ED1">
        <w:rPr>
          <w:rFonts w:ascii="Arial" w:hAnsi="Arial" w:cs="Arial"/>
          <w:b/>
          <w:i/>
          <w:sz w:val="24"/>
          <w:szCs w:val="24"/>
        </w:rPr>
        <w:t>Liczba dzieci objętych w ramach programu dodatkowymi zajęciami zwiększającymi ich szanse edukacyjne w edukacji przedszkolnej</w:t>
      </w:r>
      <w:r w:rsidR="00261EAA" w:rsidRPr="002F64AA">
        <w:rPr>
          <w:rFonts w:ascii="Arial" w:hAnsi="Arial" w:cs="Arial"/>
          <w:sz w:val="24"/>
          <w:szCs w:val="24"/>
          <w:lang w:eastAsia="pl-PL"/>
        </w:rPr>
        <w:t xml:space="preserve">- poziom wskaźnika planowany do osiągnięcia  w ramach konkursu – </w:t>
      </w:r>
      <w:r w:rsidR="00F60686">
        <w:rPr>
          <w:rFonts w:ascii="Arial" w:hAnsi="Arial" w:cs="Arial"/>
          <w:sz w:val="24"/>
          <w:szCs w:val="24"/>
          <w:lang w:eastAsia="pl-PL"/>
        </w:rPr>
        <w:t>982</w:t>
      </w:r>
    </w:p>
    <w:p w:rsidR="00B17635" w:rsidRPr="009744AE" w:rsidRDefault="00261EAA" w:rsidP="001452EA">
      <w:pPr>
        <w:numPr>
          <w:ilvl w:val="0"/>
          <w:numId w:val="28"/>
        </w:numPr>
        <w:suppressAutoHyphens/>
        <w:spacing w:after="100" w:afterAutospacing="1"/>
        <w:jc w:val="both"/>
        <w:rPr>
          <w:rFonts w:ascii="Arial" w:hAnsi="Arial" w:cs="Arial"/>
          <w:b/>
          <w:sz w:val="24"/>
          <w:szCs w:val="24"/>
        </w:rPr>
      </w:pPr>
      <w:r w:rsidRPr="002F64AA">
        <w:rPr>
          <w:rFonts w:ascii="Arial" w:hAnsi="Arial" w:cs="Arial"/>
          <w:b/>
          <w:sz w:val="24"/>
          <w:szCs w:val="24"/>
          <w:lang w:eastAsia="pl-PL"/>
        </w:rPr>
        <w:t xml:space="preserve">Liczba nauczycieli objętych wsparciem w programie </w:t>
      </w:r>
      <w:r w:rsidRPr="002F64AA">
        <w:rPr>
          <w:rFonts w:ascii="Arial" w:hAnsi="Arial" w:cs="Arial"/>
          <w:sz w:val="24"/>
          <w:szCs w:val="24"/>
          <w:lang w:eastAsia="pl-PL"/>
        </w:rPr>
        <w:t xml:space="preserve">- poziom wskaźnika planowany do osiągnięcia  w ramach konkursu – </w:t>
      </w:r>
      <w:r w:rsidR="00F60686" w:rsidRPr="00F60686">
        <w:rPr>
          <w:rFonts w:ascii="Arial" w:hAnsi="Arial" w:cs="Arial"/>
          <w:sz w:val="24"/>
          <w:szCs w:val="24"/>
          <w:lang w:eastAsia="pl-PL"/>
        </w:rPr>
        <w:t>18</w:t>
      </w:r>
    </w:p>
    <w:p w:rsidR="009744AE" w:rsidRPr="0024184D" w:rsidRDefault="009744AE" w:rsidP="009744AE">
      <w:pPr>
        <w:suppressAutoHyphens/>
        <w:spacing w:after="100" w:afterAutospacing="1"/>
        <w:jc w:val="both"/>
        <w:rPr>
          <w:rFonts w:ascii="Arial" w:hAnsi="Arial" w:cs="Arial"/>
          <w:b/>
          <w:sz w:val="24"/>
          <w:szCs w:val="24"/>
        </w:rPr>
      </w:pPr>
    </w:p>
    <w:tbl>
      <w:tblPr>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28"/>
      </w:tblGrid>
      <w:tr w:rsidR="00F04CC4" w:rsidRPr="00B70ED1" w:rsidTr="003E1C50">
        <w:tc>
          <w:tcPr>
            <w:tcW w:w="8928" w:type="dxa"/>
            <w:tcBorders>
              <w:top w:val="single" w:sz="12" w:space="0" w:color="auto"/>
              <w:left w:val="single" w:sz="12" w:space="0" w:color="auto"/>
              <w:bottom w:val="single" w:sz="12" w:space="0" w:color="auto"/>
              <w:right w:val="single" w:sz="12" w:space="0" w:color="auto"/>
            </w:tcBorders>
            <w:shd w:val="clear" w:color="auto" w:fill="C6D9F1"/>
            <w:hideMark/>
          </w:tcPr>
          <w:p w:rsidR="00F04CC4" w:rsidRPr="00445375" w:rsidRDefault="00F04CC4" w:rsidP="003E1C50">
            <w:pPr>
              <w:jc w:val="both"/>
              <w:rPr>
                <w:rFonts w:ascii="Times New Roman" w:hAnsi="Times New Roman"/>
                <w:i/>
              </w:rPr>
            </w:pPr>
            <w:r w:rsidRPr="00B70ED1">
              <w:rPr>
                <w:rFonts w:ascii="Times New Roman" w:hAnsi="Times New Roman"/>
                <w:i/>
              </w:rPr>
              <w:t>Projektodawca powinien zweryfikować, czy zaplanowane przez niego wartości wskaźników, zostały zaplano</w:t>
            </w:r>
            <w:r w:rsidRPr="00445375">
              <w:rPr>
                <w:rFonts w:ascii="Times New Roman" w:hAnsi="Times New Roman"/>
                <w:i/>
              </w:rPr>
              <w:t>wane w sposób proporcjonalny do założeń konkursu. Weryfikacji tej można dokonać za pomocą poniższego wzoru:</w:t>
            </w:r>
          </w:p>
          <w:p w:rsidR="00F04CC4" w:rsidRPr="00B70ED1" w:rsidRDefault="00D442E1" w:rsidP="003E1C50">
            <w:pPr>
              <w:rPr>
                <w:rFonts w:ascii="Times New Roman" w:hAnsi="Times New Roman"/>
                <w:b/>
                <w:i/>
              </w:rPr>
            </w:pPr>
            <w:r>
              <w:rPr>
                <w:rFonts w:ascii="Times New Roman" w:hAnsi="Times New Roman"/>
                <w:b/>
                <w:i/>
                <w:noProof/>
                <w:lang w:eastAsia="pl-PL"/>
              </w:rPr>
              <mc:AlternateContent>
                <mc:Choice Requires="wps">
                  <w:drawing>
                    <wp:anchor distT="0" distB="0" distL="114300" distR="114300" simplePos="0" relativeHeight="251661312" behindDoc="0" locked="0" layoutInCell="1" allowOverlap="1">
                      <wp:simplePos x="0" y="0"/>
                      <wp:positionH relativeFrom="column">
                        <wp:posOffset>2586355</wp:posOffset>
                      </wp:positionH>
                      <wp:positionV relativeFrom="paragraph">
                        <wp:posOffset>135255</wp:posOffset>
                      </wp:positionV>
                      <wp:extent cx="190500" cy="114300"/>
                      <wp:effectExtent l="0" t="0" r="19050" b="190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07E37" id="_x0000_t32" coordsize="21600,21600" o:spt="32" o:oned="t" path="m,l21600,21600e" filled="f">
                      <v:path arrowok="t" fillok="f" o:connecttype="none"/>
                      <o:lock v:ext="edit" shapetype="t"/>
                    </v:shapetype>
                    <v:shape id="AutoShape 26" o:spid="_x0000_s1026" type="#_x0000_t32" style="position:absolute;margin-left:203.65pt;margin-top:10.65pt;width: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eHIwIAAEA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"/>
                  </w:pict>
                </mc:Fallback>
              </mc:AlternateContent>
            </w:r>
            <w:r>
              <w:rPr>
                <w:rFonts w:ascii="Times New Roman" w:hAnsi="Times New Roman"/>
                <w:b/>
                <w:i/>
                <w:noProof/>
                <w:lang w:eastAsia="pl-PL"/>
              </w:rPr>
              <mc:AlternateContent>
                <mc:Choice Requires="wps">
                  <w:drawing>
                    <wp:anchor distT="0" distB="0" distL="114300" distR="114300" simplePos="0" relativeHeight="251660288" behindDoc="0" locked="0" layoutInCell="1" allowOverlap="1">
                      <wp:simplePos x="0" y="0"/>
                      <wp:positionH relativeFrom="column">
                        <wp:posOffset>2586355</wp:posOffset>
                      </wp:positionH>
                      <wp:positionV relativeFrom="paragraph">
                        <wp:posOffset>135255</wp:posOffset>
                      </wp:positionV>
                      <wp:extent cx="190500" cy="114300"/>
                      <wp:effectExtent l="0" t="0" r="19050"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09E7A" id="AutoShape 25" o:spid="_x0000_s1026" type="#_x0000_t32" style="position:absolute;margin-left:203.65pt;margin-top:10.65pt;width:15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"/>
                  </w:pict>
                </mc:Fallback>
              </mc:AlternateContent>
            </w:r>
            <w:r>
              <w:rPr>
                <w:rFonts w:ascii="Times New Roman" w:hAnsi="Times New Roman"/>
                <w:b/>
                <w:i/>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52705</wp:posOffset>
                      </wp:positionH>
                      <wp:positionV relativeFrom="paragraph">
                        <wp:posOffset>182879</wp:posOffset>
                      </wp:positionV>
                      <wp:extent cx="2228850" cy="0"/>
                      <wp:effectExtent l="0" t="0" r="19050"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940C7" id="AutoShape 24" o:spid="_x0000_s1026" type="#_x0000_t32" style="position:absolute;margin-left:4.15pt;margin-top:14.4pt;width:1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Al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"/>
                  </w:pict>
                </mc:Fallback>
              </mc:AlternateContent>
            </w:r>
            <w:r w:rsidR="00F04CC4" w:rsidRPr="00B70ED1">
              <w:rPr>
                <w:rFonts w:ascii="Times New Roman" w:hAnsi="Times New Roman"/>
                <w:b/>
                <w:i/>
              </w:rPr>
              <w:t xml:space="preserve">    Wartość dofinansowania w projekcie                           wartość danego wskaźnika założona do </w:t>
            </w:r>
          </w:p>
          <w:p w:rsidR="00F04CC4" w:rsidRPr="00B70ED1" w:rsidRDefault="005A35FA" w:rsidP="003E1C50">
            <w:pPr>
              <w:jc w:val="center"/>
              <w:rPr>
                <w:rFonts w:ascii="Times New Roman" w:hAnsi="Times New Roman"/>
                <w:b/>
                <w:i/>
              </w:rPr>
            </w:pPr>
            <w:r>
              <w:rPr>
                <w:rFonts w:ascii="Times New Roman" w:hAnsi="Times New Roman"/>
              </w:rPr>
              <w:t xml:space="preserve">           </w:t>
            </w:r>
            <w:r w:rsidR="00F60686">
              <w:rPr>
                <w:rFonts w:ascii="Times New Roman" w:hAnsi="Times New Roman"/>
              </w:rPr>
              <w:t>7 497 809,92</w:t>
            </w:r>
            <w:r w:rsidR="00F04CC4" w:rsidRPr="00B70ED1">
              <w:rPr>
                <w:rFonts w:ascii="Times New Roman" w:hAnsi="Times New Roman"/>
              </w:rPr>
              <w:t>PLN</w:t>
            </w:r>
            <w:r w:rsidR="00F04CC4" w:rsidRPr="00B70ED1">
              <w:rPr>
                <w:rFonts w:ascii="Times New Roman" w:hAnsi="Times New Roman"/>
                <w:b/>
                <w:i/>
                <w:vertAlign w:val="superscript"/>
              </w:rPr>
              <w:footnoteReference w:id="12"/>
            </w:r>
            <w:r w:rsidR="00F04CC4" w:rsidRPr="00B70ED1">
              <w:rPr>
                <w:rFonts w:ascii="Times New Roman" w:hAnsi="Times New Roman"/>
                <w:b/>
                <w:i/>
              </w:rPr>
              <w:t xml:space="preserve">                                     </w:t>
            </w:r>
            <w:r>
              <w:rPr>
                <w:rFonts w:ascii="Times New Roman" w:hAnsi="Times New Roman"/>
                <w:b/>
                <w:i/>
              </w:rPr>
              <w:t xml:space="preserve">            </w:t>
            </w:r>
            <w:r w:rsidR="00F04CC4" w:rsidRPr="00B70ED1">
              <w:rPr>
                <w:rFonts w:ascii="Times New Roman" w:hAnsi="Times New Roman"/>
                <w:b/>
                <w:i/>
              </w:rPr>
              <w:t>osiągnięcia w ramach całego konkursu</w:t>
            </w:r>
            <w:r w:rsidR="00F04CC4" w:rsidRPr="00B70ED1">
              <w:rPr>
                <w:rFonts w:ascii="Times New Roman" w:hAnsi="Times New Roman"/>
                <w:b/>
                <w:i/>
                <w:vertAlign w:val="superscript"/>
              </w:rPr>
              <w:footnoteReference w:id="13"/>
            </w:r>
          </w:p>
          <w:p w:rsidR="00F04CC4" w:rsidRPr="00B70ED1" w:rsidRDefault="00F04CC4" w:rsidP="003E1C50">
            <w:pPr>
              <w:rPr>
                <w:rFonts w:ascii="Times New Roman" w:hAnsi="Times New Roman"/>
                <w:i/>
                <w:highlight w:val="yellow"/>
              </w:rPr>
            </w:pPr>
            <w:r w:rsidRPr="00445375">
              <w:rPr>
                <w:rFonts w:ascii="Times New Roman" w:hAnsi="Times New Roman"/>
                <w:i/>
              </w:rPr>
              <w:t xml:space="preserve">Tak obliczona wartość stanowi minimalny poziom wskaźnika, jaki powinien zostać osiągnięty </w:t>
            </w:r>
            <w:r w:rsidRPr="00445375">
              <w:rPr>
                <w:rFonts w:ascii="Times New Roman" w:hAnsi="Times New Roman"/>
                <w:i/>
              </w:rPr>
              <w:br/>
              <w:t>w projekcie</w:t>
            </w:r>
            <w:r w:rsidRPr="00B70ED1">
              <w:rPr>
                <w:rFonts w:ascii="Times New Roman" w:hAnsi="Times New Roman"/>
                <w:i/>
                <w:vertAlign w:val="superscript"/>
              </w:rPr>
              <w:footnoteReference w:id="14"/>
            </w:r>
            <w:r w:rsidRPr="00B70ED1">
              <w:rPr>
                <w:rFonts w:ascii="Times New Roman" w:hAnsi="Times New Roman"/>
                <w:i/>
              </w:rPr>
              <w:t xml:space="preserve">. </w:t>
            </w:r>
          </w:p>
        </w:tc>
      </w:tr>
    </w:tbl>
    <w:p w:rsidR="00A56CAC" w:rsidRPr="00AF5D9A" w:rsidRDefault="00A56CAC" w:rsidP="00A56CAC">
      <w:pPr>
        <w:suppressAutoHyphens/>
        <w:spacing w:after="100" w:afterAutospacing="1"/>
        <w:jc w:val="both"/>
        <w:rPr>
          <w:rFonts w:ascii="Arial" w:hAnsi="Arial" w:cs="Arial"/>
          <w:b/>
          <w:sz w:val="24"/>
          <w:szCs w:val="24"/>
        </w:rPr>
      </w:pPr>
    </w:p>
    <w:p w:rsidR="007D008F" w:rsidRPr="00AF5D9A" w:rsidRDefault="007D008F" w:rsidP="001E54B5">
      <w:pPr>
        <w:pStyle w:val="Akapitzlist"/>
        <w:numPr>
          <w:ilvl w:val="1"/>
          <w:numId w:val="13"/>
        </w:numPr>
        <w:spacing w:before="120" w:after="120"/>
        <w:ind w:left="709" w:hanging="709"/>
        <w:jc w:val="both"/>
        <w:rPr>
          <w:rFonts w:ascii="Arial" w:hAnsi="Arial" w:cs="Arial"/>
          <w:sz w:val="24"/>
          <w:szCs w:val="24"/>
        </w:rPr>
      </w:pPr>
      <w:r w:rsidRPr="00AF5D9A">
        <w:rPr>
          <w:rFonts w:ascii="Arial" w:hAnsi="Arial" w:cs="Arial"/>
          <w:sz w:val="24"/>
          <w:szCs w:val="24"/>
        </w:rPr>
        <w:t>Wskaźniki są bezpośrednio związane z wydatkami</w:t>
      </w:r>
      <w:r w:rsidR="00790D4D" w:rsidRPr="00AF5D9A">
        <w:rPr>
          <w:rFonts w:ascii="Arial" w:hAnsi="Arial" w:cs="Arial"/>
          <w:sz w:val="24"/>
          <w:szCs w:val="24"/>
        </w:rPr>
        <w:t xml:space="preserve"> ponoszonymi w ramach projektu </w:t>
      </w:r>
      <w:r w:rsidRPr="00AF5D9A">
        <w:rPr>
          <w:rFonts w:ascii="Arial" w:hAnsi="Arial" w:cs="Arial"/>
          <w:sz w:val="24"/>
          <w:szCs w:val="24"/>
        </w:rPr>
        <w:t>oraz są bezpośrednio efektem dofinansowania projektu.</w:t>
      </w:r>
    </w:p>
    <w:p w:rsidR="007D008F" w:rsidRPr="00AF5D9A" w:rsidRDefault="007D008F" w:rsidP="001E54B5">
      <w:pPr>
        <w:pStyle w:val="Akapitzlist"/>
        <w:numPr>
          <w:ilvl w:val="1"/>
          <w:numId w:val="13"/>
        </w:numPr>
        <w:spacing w:before="120" w:after="120"/>
        <w:ind w:left="709" w:hanging="709"/>
        <w:jc w:val="both"/>
        <w:rPr>
          <w:rFonts w:ascii="Arial" w:hAnsi="Arial" w:cs="Arial"/>
          <w:sz w:val="24"/>
          <w:szCs w:val="24"/>
        </w:rPr>
      </w:pPr>
      <w:r w:rsidRPr="00AF5D9A">
        <w:rPr>
          <w:rFonts w:ascii="Arial" w:hAnsi="Arial" w:cs="Arial"/>
          <w:sz w:val="24"/>
          <w:szCs w:val="24"/>
        </w:rPr>
        <w:t>Projektodawca ubiegający się o dofinansowanie zobowiązany jest przedstawić we wniosku o dofinansowanie projektu wskaźniki pr</w:t>
      </w:r>
      <w:r w:rsidR="005C6595" w:rsidRPr="00AF5D9A">
        <w:rPr>
          <w:rFonts w:ascii="Arial" w:hAnsi="Arial" w:cs="Arial"/>
          <w:sz w:val="24"/>
          <w:szCs w:val="24"/>
        </w:rPr>
        <w:t>oduktu oraz wskaźniki rezultatu.</w:t>
      </w:r>
    </w:p>
    <w:p w:rsidR="007D008F" w:rsidRPr="00AF5D9A" w:rsidRDefault="007D008F" w:rsidP="001E54B5">
      <w:pPr>
        <w:pStyle w:val="Akapitzlist"/>
        <w:numPr>
          <w:ilvl w:val="1"/>
          <w:numId w:val="13"/>
        </w:numPr>
        <w:spacing w:before="120" w:after="120"/>
        <w:ind w:left="709" w:hanging="643"/>
        <w:jc w:val="both"/>
        <w:rPr>
          <w:rFonts w:ascii="Arial" w:hAnsi="Arial" w:cs="Arial"/>
          <w:sz w:val="24"/>
          <w:szCs w:val="24"/>
        </w:rPr>
      </w:pPr>
      <w:r w:rsidRPr="00AF5D9A">
        <w:rPr>
          <w:rFonts w:ascii="Arial" w:hAnsi="Arial" w:cs="Arial"/>
          <w:sz w:val="24"/>
          <w:szCs w:val="24"/>
        </w:rPr>
        <w:t>Wskaźniki produktu dotyczą realizowanych działań</w:t>
      </w:r>
      <w:r w:rsidRPr="00AF5D9A">
        <w:rPr>
          <w:rFonts w:ascii="Arial" w:hAnsi="Arial" w:cs="Arial"/>
          <w:i/>
          <w:sz w:val="24"/>
          <w:szCs w:val="24"/>
        </w:rPr>
        <w:t xml:space="preserve">. </w:t>
      </w:r>
      <w:r w:rsidRPr="00AF5D9A">
        <w:rPr>
          <w:rFonts w:ascii="Arial" w:hAnsi="Arial" w:cs="Arial"/>
          <w:sz w:val="24"/>
          <w:szCs w:val="24"/>
        </w:rPr>
        <w:t xml:space="preserve">Produkt stanowi wszystko, co zostało uzyskane w wyniku działań współfinansowanych z EFS. </w:t>
      </w:r>
      <w:r w:rsidR="00D66CD9" w:rsidRPr="00AF5D9A">
        <w:rPr>
          <w:rFonts w:ascii="Arial" w:hAnsi="Arial" w:cs="Arial"/>
          <w:sz w:val="24"/>
          <w:szCs w:val="24"/>
        </w:rPr>
        <w:br/>
      </w:r>
      <w:r w:rsidRPr="00AF5D9A">
        <w:rPr>
          <w:rFonts w:ascii="Arial" w:hAnsi="Arial" w:cs="Arial"/>
          <w:sz w:val="24"/>
          <w:szCs w:val="24"/>
        </w:rPr>
        <w:lastRenderedPageBreak/>
        <w:t xml:space="preserve">Są to zarówno wytworzone dobra, jak i usługi świadczone na rzecz uczestników podczas realizacji projektu. Wskaźniki produktu w programie określone są na poziomie priorytetu inwestycyjnego lub celu szczegółowego </w:t>
      </w:r>
      <w:r w:rsidRPr="00AF5D9A">
        <w:rPr>
          <w:rFonts w:ascii="Arial" w:hAnsi="Arial" w:cs="Arial"/>
          <w:sz w:val="24"/>
          <w:szCs w:val="24"/>
        </w:rPr>
        <w:br/>
        <w:t>oraz odnoszą się do osób lub podmiotów objętych wsparciem.</w:t>
      </w:r>
    </w:p>
    <w:p w:rsidR="007D008F" w:rsidRPr="00AF5D9A" w:rsidRDefault="007D008F" w:rsidP="001E54B5">
      <w:pPr>
        <w:pStyle w:val="Akapitzlist"/>
        <w:numPr>
          <w:ilvl w:val="1"/>
          <w:numId w:val="13"/>
        </w:numPr>
        <w:spacing w:before="120" w:after="120"/>
        <w:ind w:left="709" w:hanging="643"/>
        <w:jc w:val="both"/>
        <w:rPr>
          <w:rFonts w:ascii="Arial" w:hAnsi="Arial" w:cs="Arial"/>
          <w:sz w:val="24"/>
          <w:szCs w:val="24"/>
        </w:rPr>
      </w:pPr>
      <w:r w:rsidRPr="00AF5D9A">
        <w:rPr>
          <w:rFonts w:ascii="Arial" w:hAnsi="Arial" w:cs="Arial"/>
          <w:sz w:val="24"/>
          <w:szCs w:val="24"/>
        </w:rPr>
        <w:t>Wskaźniki rezultatu dotyczą oczekiwanych efektów wsparcia ze środków EFS</w:t>
      </w:r>
      <w:r w:rsidRPr="00AF5D9A">
        <w:rPr>
          <w:rFonts w:ascii="Arial" w:hAnsi="Arial" w:cs="Arial"/>
          <w:i/>
          <w:sz w:val="24"/>
          <w:szCs w:val="24"/>
        </w:rPr>
        <w:t>.</w:t>
      </w:r>
      <w:r w:rsidRPr="00AF5D9A">
        <w:rPr>
          <w:rFonts w:ascii="Arial" w:hAnsi="Arial" w:cs="Arial"/>
          <w:sz w:val="24"/>
          <w:szCs w:val="24"/>
        </w:rPr>
        <w:t xml:space="preserve"> Określają efekty zrealizowanych działań w odniesieniu do osób lub 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wskaźniki rezultatu obrazują efekt wsparcia udzielonego danej osobie/podmiotowi i nie obejmują efektów dotyczący</w:t>
      </w:r>
      <w:r w:rsidR="008D19AE" w:rsidRPr="00AF5D9A">
        <w:rPr>
          <w:rFonts w:ascii="Arial" w:hAnsi="Arial" w:cs="Arial"/>
          <w:sz w:val="24"/>
          <w:szCs w:val="24"/>
        </w:rPr>
        <w:t xml:space="preserve">ch grupy uczestników/podmiotów, </w:t>
      </w:r>
      <w:r w:rsidRPr="00AF5D9A">
        <w:rPr>
          <w:rFonts w:ascii="Arial" w:hAnsi="Arial" w:cs="Arial"/>
          <w:sz w:val="24"/>
          <w:szCs w:val="24"/>
        </w:rPr>
        <w:t xml:space="preserve">która nie otrzymała wsparcia. Wartości docelowe wskaźników rezultatu określane są na poziomie priorytetu inwestycyjnego lub celu szczegółowego. </w:t>
      </w:r>
    </w:p>
    <w:p w:rsidR="007D008F" w:rsidRPr="00AF5D9A" w:rsidRDefault="007D008F" w:rsidP="001E54B5">
      <w:pPr>
        <w:pStyle w:val="Akapitzlist"/>
        <w:numPr>
          <w:ilvl w:val="1"/>
          <w:numId w:val="13"/>
        </w:numPr>
        <w:spacing w:before="120" w:after="120"/>
        <w:ind w:left="709" w:hanging="643"/>
        <w:jc w:val="both"/>
        <w:rPr>
          <w:rFonts w:ascii="Arial" w:hAnsi="Arial" w:cs="Arial"/>
          <w:sz w:val="24"/>
          <w:szCs w:val="24"/>
        </w:rPr>
      </w:pPr>
      <w:r w:rsidRPr="00AF5D9A">
        <w:rPr>
          <w:rFonts w:ascii="Arial" w:hAnsi="Arial" w:cs="Arial"/>
          <w:sz w:val="24"/>
          <w:szCs w:val="24"/>
        </w:rPr>
        <w:t>Wskaźniki produktu oraz wskaźniki rezultatu o</w:t>
      </w:r>
      <w:r w:rsidR="004833C8" w:rsidRPr="00AF5D9A">
        <w:rPr>
          <w:rFonts w:ascii="Arial" w:hAnsi="Arial" w:cs="Arial"/>
          <w:sz w:val="24"/>
          <w:szCs w:val="24"/>
        </w:rPr>
        <w:t xml:space="preserve">pisuje się w części E wniosku </w:t>
      </w:r>
      <w:r w:rsidRPr="00AF5D9A">
        <w:rPr>
          <w:rFonts w:ascii="Arial" w:hAnsi="Arial" w:cs="Arial"/>
          <w:sz w:val="24"/>
          <w:szCs w:val="24"/>
        </w:rPr>
        <w:t>o dofinansowanie projektu.</w:t>
      </w:r>
    </w:p>
    <w:p w:rsidR="007D008F" w:rsidRPr="00AF5D9A" w:rsidRDefault="007D008F" w:rsidP="001E54B5">
      <w:pPr>
        <w:pStyle w:val="Akapitzlist"/>
        <w:numPr>
          <w:ilvl w:val="1"/>
          <w:numId w:val="13"/>
        </w:numPr>
        <w:spacing w:before="120" w:after="120"/>
        <w:ind w:left="709" w:hanging="643"/>
        <w:jc w:val="both"/>
        <w:rPr>
          <w:rFonts w:ascii="Arial" w:hAnsi="Arial" w:cs="Arial"/>
          <w:sz w:val="24"/>
          <w:szCs w:val="24"/>
        </w:rPr>
      </w:pPr>
      <w:r w:rsidRPr="00AF5D9A">
        <w:rPr>
          <w:rFonts w:ascii="Arial" w:hAnsi="Arial" w:cs="Arial"/>
          <w:sz w:val="24"/>
          <w:szCs w:val="24"/>
        </w:rPr>
        <w:t>Zarówno wskaźniki produktu jak i wskaźniki rezultatu podzielone są na wskaźniki kluczowe oraz specyficzne dla programu i wskaźniki specyficzne dla projektu.</w:t>
      </w:r>
    </w:p>
    <w:p w:rsidR="005E6AE2" w:rsidRPr="00AF5D9A" w:rsidRDefault="005E6AE2" w:rsidP="001E54B5">
      <w:pPr>
        <w:numPr>
          <w:ilvl w:val="1"/>
          <w:numId w:val="13"/>
        </w:numPr>
        <w:spacing w:before="120" w:after="120"/>
        <w:ind w:left="709" w:hanging="643"/>
        <w:contextualSpacing/>
        <w:jc w:val="both"/>
        <w:rPr>
          <w:rFonts w:ascii="Arial" w:hAnsi="Arial" w:cs="Arial"/>
          <w:sz w:val="24"/>
          <w:szCs w:val="24"/>
        </w:rPr>
      </w:pPr>
      <w:r w:rsidRPr="00AF5D9A">
        <w:rPr>
          <w:rFonts w:ascii="Arial" w:hAnsi="Arial" w:cs="Arial"/>
          <w:b/>
          <w:sz w:val="24"/>
          <w:szCs w:val="24"/>
        </w:rPr>
        <w:t>Dla konkursu RPSL.11.01.0</w:t>
      </w:r>
      <w:r w:rsidR="00FC62F1">
        <w:rPr>
          <w:rFonts w:ascii="Arial" w:hAnsi="Arial" w:cs="Arial"/>
          <w:b/>
          <w:sz w:val="24"/>
          <w:szCs w:val="24"/>
        </w:rPr>
        <w:t>1</w:t>
      </w:r>
      <w:r w:rsidRPr="00AF5D9A">
        <w:rPr>
          <w:rFonts w:ascii="Arial" w:hAnsi="Arial" w:cs="Arial"/>
          <w:b/>
          <w:sz w:val="24"/>
          <w:szCs w:val="24"/>
        </w:rPr>
        <w:t>-IZ.01-24-</w:t>
      </w:r>
      <w:r w:rsidR="00107268">
        <w:rPr>
          <w:rFonts w:ascii="Arial" w:hAnsi="Arial" w:cs="Arial"/>
          <w:b/>
          <w:sz w:val="24"/>
          <w:szCs w:val="24"/>
        </w:rPr>
        <w:t>23</w:t>
      </w:r>
      <w:r w:rsidR="00FC62F1">
        <w:rPr>
          <w:rFonts w:ascii="Arial" w:hAnsi="Arial" w:cs="Arial"/>
          <w:b/>
          <w:sz w:val="24"/>
          <w:szCs w:val="24"/>
        </w:rPr>
        <w:t>3</w:t>
      </w:r>
      <w:r w:rsidR="00CA2201" w:rsidRPr="00AF5D9A">
        <w:rPr>
          <w:rFonts w:ascii="Arial" w:hAnsi="Arial" w:cs="Arial"/>
          <w:b/>
          <w:sz w:val="24"/>
          <w:szCs w:val="24"/>
        </w:rPr>
        <w:t>/1</w:t>
      </w:r>
      <w:r w:rsidR="00FC62F1">
        <w:rPr>
          <w:rFonts w:ascii="Arial" w:hAnsi="Arial" w:cs="Arial"/>
          <w:b/>
          <w:sz w:val="24"/>
          <w:szCs w:val="24"/>
        </w:rPr>
        <w:t>8</w:t>
      </w:r>
      <w:r w:rsidR="00405319">
        <w:rPr>
          <w:rFonts w:ascii="Arial" w:hAnsi="Arial" w:cs="Arial"/>
          <w:b/>
          <w:sz w:val="24"/>
          <w:szCs w:val="24"/>
        </w:rPr>
        <w:t xml:space="preserve"> </w:t>
      </w:r>
      <w:r w:rsidR="00E00F9A" w:rsidRPr="00AF5D9A">
        <w:rPr>
          <w:rFonts w:ascii="Arial" w:hAnsi="Arial" w:cs="Arial"/>
          <w:b/>
          <w:sz w:val="24"/>
          <w:szCs w:val="24"/>
        </w:rPr>
        <w:t xml:space="preserve">wskaźnikami </w:t>
      </w:r>
      <w:r w:rsidRPr="00AF5D9A">
        <w:rPr>
          <w:rFonts w:ascii="Arial" w:hAnsi="Arial" w:cs="Arial"/>
          <w:b/>
          <w:sz w:val="24"/>
          <w:szCs w:val="24"/>
        </w:rPr>
        <w:t>obligatoryjnym</w:t>
      </w:r>
      <w:r w:rsidR="00E00F9A" w:rsidRPr="00AF5D9A">
        <w:rPr>
          <w:rFonts w:ascii="Arial" w:hAnsi="Arial" w:cs="Arial"/>
          <w:b/>
          <w:sz w:val="24"/>
          <w:szCs w:val="24"/>
        </w:rPr>
        <w:t>i</w:t>
      </w:r>
      <w:r w:rsidRPr="00AF5D9A">
        <w:rPr>
          <w:rFonts w:ascii="Arial" w:hAnsi="Arial" w:cs="Arial"/>
          <w:b/>
          <w:sz w:val="24"/>
          <w:szCs w:val="24"/>
        </w:rPr>
        <w:t xml:space="preserve"> dla wszystkich Projektodawców (według Załącznika nr 2 do </w:t>
      </w:r>
      <w:r w:rsidR="00452376" w:rsidRPr="00452376">
        <w:rPr>
          <w:rFonts w:ascii="Arial" w:hAnsi="Arial" w:cs="Arial"/>
          <w:b/>
          <w:sz w:val="24"/>
          <w:szCs w:val="24"/>
        </w:rPr>
        <w:t xml:space="preserve">SZOOP RPO WSL 2014-2020 z </w:t>
      </w:r>
      <w:r w:rsidR="00F907E9">
        <w:rPr>
          <w:rFonts w:ascii="Arial" w:hAnsi="Arial" w:cs="Arial"/>
          <w:b/>
          <w:sz w:val="24"/>
          <w:szCs w:val="24"/>
        </w:rPr>
        <w:t>lutego</w:t>
      </w:r>
      <w:r w:rsidRPr="00AF6483">
        <w:rPr>
          <w:rFonts w:ascii="Arial" w:hAnsi="Arial" w:cs="Arial"/>
          <w:b/>
          <w:sz w:val="24"/>
          <w:szCs w:val="24"/>
        </w:rPr>
        <w:t xml:space="preserve"> 201</w:t>
      </w:r>
      <w:r w:rsidR="00F907E9">
        <w:rPr>
          <w:rFonts w:ascii="Arial" w:hAnsi="Arial" w:cs="Arial"/>
          <w:b/>
          <w:sz w:val="24"/>
          <w:szCs w:val="24"/>
        </w:rPr>
        <w:t>8</w:t>
      </w:r>
      <w:r w:rsidRPr="00AF6483">
        <w:rPr>
          <w:rFonts w:ascii="Arial" w:hAnsi="Arial" w:cs="Arial"/>
          <w:b/>
          <w:sz w:val="24"/>
          <w:szCs w:val="24"/>
        </w:rPr>
        <w:t xml:space="preserve"> r. -</w:t>
      </w:r>
      <w:r w:rsidRPr="00AF5D9A">
        <w:rPr>
          <w:rFonts w:ascii="Arial" w:hAnsi="Arial" w:cs="Arial"/>
          <w:b/>
          <w:i/>
          <w:sz w:val="24"/>
          <w:szCs w:val="24"/>
        </w:rPr>
        <w:t>Tabeli wskaźników rezultatu bezpośredniego i produktu dla działań i</w:t>
      </w:r>
      <w:r w:rsidR="00E00F9A" w:rsidRPr="00AF5D9A">
        <w:rPr>
          <w:rFonts w:ascii="Arial" w:hAnsi="Arial" w:cs="Arial"/>
          <w:b/>
          <w:i/>
          <w:sz w:val="24"/>
          <w:szCs w:val="24"/>
        </w:rPr>
        <w:t> </w:t>
      </w:r>
      <w:r w:rsidRPr="00AF5D9A">
        <w:rPr>
          <w:rFonts w:ascii="Arial" w:hAnsi="Arial" w:cs="Arial"/>
          <w:b/>
          <w:i/>
          <w:sz w:val="24"/>
          <w:szCs w:val="24"/>
        </w:rPr>
        <w:t>poddziałań</w:t>
      </w:r>
      <w:r w:rsidRPr="00AF5D9A">
        <w:rPr>
          <w:rFonts w:ascii="Arial" w:hAnsi="Arial" w:cs="Arial"/>
          <w:b/>
          <w:sz w:val="24"/>
          <w:szCs w:val="24"/>
        </w:rPr>
        <w:t xml:space="preserve">) bez względu </w:t>
      </w:r>
      <w:r w:rsidRPr="00E86F46">
        <w:rPr>
          <w:rFonts w:ascii="Arial" w:hAnsi="Arial" w:cs="Arial"/>
          <w:b/>
          <w:sz w:val="24"/>
          <w:szCs w:val="24"/>
        </w:rPr>
        <w:t>na charakter grupy docelowej</w:t>
      </w:r>
      <w:r w:rsidRPr="00AF5D9A">
        <w:rPr>
          <w:rFonts w:ascii="Arial" w:hAnsi="Arial" w:cs="Arial"/>
          <w:b/>
          <w:sz w:val="24"/>
          <w:szCs w:val="24"/>
        </w:rPr>
        <w:t xml:space="preserve"> i typ wsparcia są:</w:t>
      </w:r>
    </w:p>
    <w:p w:rsidR="008454B7" w:rsidRPr="00AF5D9A" w:rsidRDefault="003720AF" w:rsidP="001E54B5">
      <w:pPr>
        <w:ind w:left="708"/>
        <w:jc w:val="both"/>
        <w:rPr>
          <w:rFonts w:ascii="Arial" w:hAnsi="Arial" w:cs="Arial"/>
          <w:sz w:val="24"/>
          <w:szCs w:val="24"/>
        </w:rPr>
      </w:pPr>
      <w:r>
        <w:rPr>
          <w:rFonts w:ascii="Arial" w:hAnsi="Arial" w:cs="Arial"/>
          <w:b/>
          <w:sz w:val="24"/>
          <w:szCs w:val="24"/>
        </w:rPr>
        <w:t>Liczba miejsc wychowania przedszkolnego dofinansowanych w programie</w:t>
      </w:r>
      <w:r>
        <w:rPr>
          <w:rStyle w:val="Odwoanieprzypisudolnego"/>
          <w:rFonts w:ascii="Arial" w:hAnsi="Arial" w:cs="Arial"/>
          <w:b/>
          <w:sz w:val="24"/>
          <w:szCs w:val="24"/>
        </w:rPr>
        <w:footnoteReference w:id="15"/>
      </w:r>
      <w:r w:rsidRPr="00E751E0">
        <w:rPr>
          <w:rFonts w:ascii="Arial" w:hAnsi="Arial" w:cs="Arial"/>
          <w:sz w:val="24"/>
          <w:szCs w:val="24"/>
        </w:rPr>
        <w:t xml:space="preserve">- Wskaźnik mierzy liczbę nowoutworzonych miejsc dla dzieci </w:t>
      </w:r>
      <w:r>
        <w:rPr>
          <w:rFonts w:ascii="Arial" w:hAnsi="Arial" w:cs="Arial"/>
          <w:sz w:val="24"/>
          <w:szCs w:val="24"/>
        </w:rPr>
        <w:t xml:space="preserve">w: ośrodkach wychowania przedszkolnego (tj. przedszkolach, oddziałach przedszkolnych przy szkołach podstawowych, innych formach wychowania przedszkolnego), istniejącej bazie oświatowej, nowej bazie lokalowej w wyniku wsparcia udzielonego w projekcie. </w:t>
      </w:r>
      <w:r w:rsidRPr="00822878">
        <w:rPr>
          <w:rFonts w:ascii="Arial" w:hAnsi="Arial" w:cs="Arial"/>
          <w:sz w:val="24"/>
          <w:szCs w:val="24"/>
        </w:rPr>
        <w:t xml:space="preserve">Wskaźnik mierzy również liczbę istniejących miejsc wychowania przedszkolnego dostosowanych do potrzeb dzieci z niepełnosprawnościami w wyniku wsparcia udzielonego w projekcie, zgodnie z zapisami </w:t>
      </w:r>
      <w:r w:rsidRPr="005C2400">
        <w:rPr>
          <w:rFonts w:ascii="Arial" w:hAnsi="Arial" w:cs="Arial"/>
          <w:i/>
          <w:sz w:val="24"/>
          <w:szCs w:val="24"/>
        </w:rPr>
        <w:t>Wytycznych w zakresie realizacji przedsięwzięć z udziałem środków Europejskiego Funduszu Społecznego w obszarze edukacji na lata 2014-2020</w:t>
      </w:r>
      <w:r w:rsidRPr="00822878">
        <w:rPr>
          <w:rFonts w:ascii="Arial" w:hAnsi="Arial" w:cs="Arial"/>
          <w:sz w:val="24"/>
          <w:szCs w:val="24"/>
        </w:rPr>
        <w:t>. Za moment pomiaru należy uznać utworzenie nowego miejsca wychowania przedszkolnego albo dostosowanie istniejącego miejsca do potrzeb dzieci z niepełnosprawnościami</w:t>
      </w:r>
      <w:r w:rsidR="00405319">
        <w:rPr>
          <w:rFonts w:ascii="Arial" w:hAnsi="Arial" w:cs="Arial"/>
          <w:sz w:val="24"/>
          <w:szCs w:val="24"/>
        </w:rPr>
        <w:t>.</w:t>
      </w:r>
    </w:p>
    <w:p w:rsidR="003E7BE0" w:rsidRPr="00AF5D9A" w:rsidRDefault="003E7BE0" w:rsidP="001E54B5">
      <w:pPr>
        <w:ind w:left="709" w:hanging="709"/>
        <w:jc w:val="both"/>
        <w:rPr>
          <w:rFonts w:ascii="Arial" w:hAnsi="Arial" w:cs="Arial"/>
          <w:b/>
          <w:i/>
          <w:sz w:val="24"/>
          <w:szCs w:val="24"/>
          <w:u w:val="single"/>
        </w:rPr>
      </w:pPr>
      <w:r w:rsidRPr="00AF5D9A">
        <w:rPr>
          <w:rFonts w:ascii="Arial" w:hAnsi="Arial" w:cs="Arial"/>
          <w:sz w:val="24"/>
          <w:szCs w:val="24"/>
        </w:rPr>
        <w:t>3.9</w:t>
      </w:r>
      <w:r w:rsidRPr="00AF5D9A">
        <w:rPr>
          <w:rFonts w:ascii="Arial" w:hAnsi="Arial" w:cs="Arial"/>
          <w:sz w:val="24"/>
          <w:szCs w:val="24"/>
        </w:rPr>
        <w:tab/>
      </w:r>
      <w:r w:rsidRPr="00AF5D9A">
        <w:rPr>
          <w:rFonts w:ascii="Arial" w:hAnsi="Arial" w:cs="Arial"/>
          <w:b/>
          <w:sz w:val="24"/>
          <w:szCs w:val="24"/>
        </w:rPr>
        <w:t>Dla konkursu RPSL.11.0</w:t>
      </w:r>
      <w:r w:rsidR="00127ECB" w:rsidRPr="00AF5D9A">
        <w:rPr>
          <w:rFonts w:ascii="Arial" w:hAnsi="Arial" w:cs="Arial"/>
          <w:b/>
          <w:sz w:val="24"/>
          <w:szCs w:val="24"/>
        </w:rPr>
        <w:t>1</w:t>
      </w:r>
      <w:r w:rsidRPr="00AF5D9A">
        <w:rPr>
          <w:rFonts w:ascii="Arial" w:hAnsi="Arial" w:cs="Arial"/>
          <w:b/>
          <w:sz w:val="24"/>
          <w:szCs w:val="24"/>
        </w:rPr>
        <w:t>.0</w:t>
      </w:r>
      <w:r w:rsidR="00DD3789">
        <w:rPr>
          <w:rFonts w:ascii="Arial" w:hAnsi="Arial" w:cs="Arial"/>
          <w:b/>
          <w:sz w:val="24"/>
          <w:szCs w:val="24"/>
        </w:rPr>
        <w:t>1</w:t>
      </w:r>
      <w:r w:rsidR="00127ECB" w:rsidRPr="00AF5D9A">
        <w:rPr>
          <w:rFonts w:ascii="Arial" w:hAnsi="Arial" w:cs="Arial"/>
          <w:b/>
          <w:sz w:val="24"/>
          <w:szCs w:val="24"/>
        </w:rPr>
        <w:t>-IZ</w:t>
      </w:r>
      <w:r w:rsidRPr="00AF5D9A">
        <w:rPr>
          <w:rFonts w:ascii="Arial" w:hAnsi="Arial" w:cs="Arial"/>
          <w:b/>
          <w:sz w:val="24"/>
          <w:szCs w:val="24"/>
        </w:rPr>
        <w:t>.01-24-</w:t>
      </w:r>
      <w:r w:rsidR="00107268">
        <w:rPr>
          <w:rFonts w:ascii="Arial" w:hAnsi="Arial" w:cs="Arial"/>
          <w:b/>
          <w:sz w:val="24"/>
          <w:szCs w:val="24"/>
        </w:rPr>
        <w:t>23</w:t>
      </w:r>
      <w:r w:rsidR="00DD3789">
        <w:rPr>
          <w:rFonts w:ascii="Arial" w:hAnsi="Arial" w:cs="Arial"/>
          <w:b/>
          <w:sz w:val="24"/>
          <w:szCs w:val="24"/>
        </w:rPr>
        <w:t>3</w:t>
      </w:r>
      <w:r w:rsidRPr="00AF5D9A">
        <w:rPr>
          <w:rFonts w:ascii="Arial" w:hAnsi="Arial" w:cs="Arial"/>
          <w:b/>
          <w:sz w:val="24"/>
          <w:szCs w:val="24"/>
        </w:rPr>
        <w:t>/1</w:t>
      </w:r>
      <w:r w:rsidR="00DD3789">
        <w:rPr>
          <w:rFonts w:ascii="Arial" w:hAnsi="Arial" w:cs="Arial"/>
          <w:b/>
          <w:sz w:val="24"/>
          <w:szCs w:val="24"/>
        </w:rPr>
        <w:t>8</w:t>
      </w:r>
      <w:r w:rsidR="00405319">
        <w:rPr>
          <w:rFonts w:ascii="Arial" w:hAnsi="Arial" w:cs="Arial"/>
          <w:b/>
          <w:sz w:val="24"/>
          <w:szCs w:val="24"/>
        </w:rPr>
        <w:t xml:space="preserve"> </w:t>
      </w:r>
      <w:r w:rsidRPr="00AF5D9A">
        <w:rPr>
          <w:rFonts w:ascii="Arial" w:hAnsi="Arial" w:cs="Arial"/>
          <w:b/>
          <w:sz w:val="24"/>
          <w:szCs w:val="24"/>
          <w:u w:val="single"/>
        </w:rPr>
        <w:t xml:space="preserve">wskaźnikami obligatoryjnymi dla wszystkich Projektodawców z uwzględnieniem charakteru grupy docelowej i formy wsparcia </w:t>
      </w:r>
      <w:r w:rsidRPr="00AF5D9A">
        <w:rPr>
          <w:rFonts w:ascii="Arial" w:hAnsi="Arial" w:cs="Arial"/>
          <w:b/>
          <w:sz w:val="24"/>
          <w:szCs w:val="24"/>
        </w:rPr>
        <w:t>są</w:t>
      </w:r>
      <w:r w:rsidRPr="00AF5D9A">
        <w:rPr>
          <w:rFonts w:ascii="Arial" w:hAnsi="Arial" w:cs="Arial"/>
          <w:sz w:val="24"/>
          <w:szCs w:val="24"/>
        </w:rPr>
        <w:t>:</w:t>
      </w:r>
    </w:p>
    <w:p w:rsidR="00553BE8" w:rsidRDefault="00553BE8" w:rsidP="001452EA">
      <w:pPr>
        <w:pStyle w:val="Akapitzlist"/>
        <w:numPr>
          <w:ilvl w:val="0"/>
          <w:numId w:val="83"/>
        </w:numPr>
        <w:spacing w:before="120" w:after="120"/>
        <w:ind w:left="709" w:hanging="425"/>
        <w:jc w:val="both"/>
        <w:rPr>
          <w:rFonts w:ascii="Arial" w:hAnsi="Arial" w:cs="Arial"/>
          <w:sz w:val="24"/>
          <w:szCs w:val="24"/>
        </w:rPr>
      </w:pPr>
      <w:r w:rsidRPr="001E2EF4">
        <w:rPr>
          <w:rFonts w:ascii="Arial" w:hAnsi="Arial" w:cs="Arial"/>
          <w:b/>
          <w:sz w:val="24"/>
          <w:szCs w:val="24"/>
        </w:rPr>
        <w:t>Liczba dzieci objętych w ramach programu dodatkowymi zajęciami zwiększającymi ich szanse edukacyjne w edukacji przedszkolnej</w:t>
      </w:r>
      <w:r>
        <w:rPr>
          <w:rFonts w:ascii="Arial" w:hAnsi="Arial" w:cs="Arial"/>
          <w:sz w:val="24"/>
          <w:szCs w:val="24"/>
        </w:rPr>
        <w:t xml:space="preserve"> – </w:t>
      </w:r>
      <w:r>
        <w:rPr>
          <w:rFonts w:ascii="Arial" w:hAnsi="Arial" w:cs="Arial"/>
          <w:sz w:val="24"/>
          <w:szCs w:val="24"/>
        </w:rPr>
        <w:lastRenderedPageBreak/>
        <w:t>Wskaźnik mierzy liczbę dzieci, które zostały objęte wsparciem bezpośrednim w postaci dodatkowych zajęć zwiększających ich szanse edukacyjne w ramach edukacji przedszkolnej. Wparcie polega na rozszerzeniu oferty placówki przedszkolnej o zajęcia zwiększające szanse edukacyjne dzieci, tj. realizowane w celu wyrównania stwierdzonych deficytów (np. zajęcia                     z logopedą, psychologiem, pedagogiem, terapeutą itp.), a także w celu podnoszenia jakości edukacji przedszkolnej.</w:t>
      </w:r>
    </w:p>
    <w:p w:rsidR="00553BE8" w:rsidRDefault="00553BE8" w:rsidP="001452EA">
      <w:pPr>
        <w:pStyle w:val="Akapitzlist"/>
        <w:numPr>
          <w:ilvl w:val="0"/>
          <w:numId w:val="83"/>
        </w:numPr>
        <w:spacing w:before="120" w:after="120"/>
        <w:ind w:left="709" w:hanging="425"/>
        <w:jc w:val="both"/>
        <w:rPr>
          <w:rFonts w:ascii="Arial" w:hAnsi="Arial" w:cs="Arial"/>
          <w:sz w:val="24"/>
          <w:szCs w:val="24"/>
        </w:rPr>
      </w:pPr>
      <w:r w:rsidRPr="001E2EF4">
        <w:rPr>
          <w:rFonts w:ascii="Arial" w:hAnsi="Arial" w:cs="Arial"/>
          <w:b/>
          <w:sz w:val="24"/>
          <w:szCs w:val="24"/>
        </w:rPr>
        <w:t>Liczba nauczycieli objętych wsparciem w programie</w:t>
      </w:r>
      <w:r>
        <w:rPr>
          <w:rFonts w:ascii="Arial" w:hAnsi="Arial" w:cs="Arial"/>
          <w:sz w:val="24"/>
          <w:szCs w:val="24"/>
        </w:rPr>
        <w:t xml:space="preserve"> – Wskaźnik mierzy liczbę wszystkich nauczycieli wychowania przedszkolnego, szkół i placówek dla dzieci i młodzieży objętych wsparciem w programie. Formy wsparcia opisane są w </w:t>
      </w:r>
      <w:r w:rsidRPr="001E2EF4">
        <w:rPr>
          <w:rFonts w:ascii="Arial" w:hAnsi="Arial" w:cs="Arial"/>
          <w:i/>
          <w:sz w:val="24"/>
          <w:szCs w:val="24"/>
        </w:rPr>
        <w:t>Wytycznych w zakresie realizacji przedsięwzięć z udziałem środków Europejskiego Funduszu Społecznego w obszarze edukacji</w:t>
      </w:r>
      <w:r w:rsidR="004D1B84">
        <w:rPr>
          <w:rFonts w:ascii="Arial" w:hAnsi="Arial" w:cs="Arial"/>
          <w:i/>
          <w:sz w:val="24"/>
          <w:szCs w:val="24"/>
        </w:rPr>
        <w:t xml:space="preserve"> </w:t>
      </w:r>
      <w:r w:rsidRPr="001E2EF4">
        <w:rPr>
          <w:rFonts w:ascii="Arial" w:hAnsi="Arial" w:cs="Arial"/>
          <w:i/>
          <w:sz w:val="24"/>
          <w:szCs w:val="24"/>
        </w:rPr>
        <w:t>na lata 2014-2020</w:t>
      </w:r>
      <w:r>
        <w:rPr>
          <w:rFonts w:ascii="Arial" w:hAnsi="Arial" w:cs="Arial"/>
          <w:sz w:val="24"/>
          <w:szCs w:val="24"/>
        </w:rPr>
        <w:t>.</w:t>
      </w:r>
    </w:p>
    <w:p w:rsidR="00553BE8" w:rsidRDefault="00553BE8" w:rsidP="001452EA">
      <w:pPr>
        <w:pStyle w:val="Akapitzlist"/>
        <w:numPr>
          <w:ilvl w:val="0"/>
          <w:numId w:val="83"/>
        </w:numPr>
        <w:spacing w:before="120" w:after="120"/>
        <w:ind w:left="709" w:hanging="425"/>
        <w:jc w:val="both"/>
        <w:rPr>
          <w:rFonts w:ascii="Arial" w:hAnsi="Arial" w:cs="Arial"/>
          <w:sz w:val="24"/>
          <w:szCs w:val="24"/>
        </w:rPr>
      </w:pPr>
      <w:r>
        <w:rPr>
          <w:rFonts w:ascii="Arial" w:hAnsi="Arial" w:cs="Arial"/>
          <w:b/>
          <w:sz w:val="24"/>
          <w:szCs w:val="24"/>
        </w:rPr>
        <w:t xml:space="preserve">Liczba nauczycieli, którzy uzyskali kwalifikacje lub nabyli kompetencje po opuszczeniu programu </w:t>
      </w:r>
      <w:r>
        <w:rPr>
          <w:rFonts w:ascii="Arial" w:hAnsi="Arial" w:cs="Arial"/>
          <w:sz w:val="24"/>
          <w:szCs w:val="24"/>
        </w:rPr>
        <w:t xml:space="preserve">– Definicja kwalifikacji jest zgodna z definicją zawartą w części dot. wskaźników EFS monitorowanych we wszystkich priorytetach inwestycyjnych dla wskaźnika </w:t>
      </w:r>
      <w:r w:rsidRPr="00C146C6">
        <w:rPr>
          <w:rFonts w:ascii="Arial" w:hAnsi="Arial" w:cs="Arial"/>
          <w:i/>
          <w:sz w:val="24"/>
          <w:szCs w:val="24"/>
        </w:rPr>
        <w:t>liczba osób, które uzyskały kwalifikacje po opuszczeniu programu</w:t>
      </w:r>
      <w:r>
        <w:rPr>
          <w:rFonts w:ascii="Arial" w:hAnsi="Arial" w:cs="Arial"/>
          <w:sz w:val="24"/>
          <w:szCs w:val="24"/>
        </w:rPr>
        <w:t>. Fakt nabycia kompetencji będzie weryfikowany w ramach następujących etapów:</w:t>
      </w:r>
    </w:p>
    <w:p w:rsidR="00553BE8" w:rsidRDefault="00553BE8" w:rsidP="001452EA">
      <w:pPr>
        <w:pStyle w:val="Akapitzlist"/>
        <w:numPr>
          <w:ilvl w:val="2"/>
          <w:numId w:val="82"/>
        </w:numPr>
        <w:spacing w:before="120" w:after="120"/>
        <w:ind w:left="1134" w:hanging="425"/>
        <w:jc w:val="both"/>
        <w:rPr>
          <w:rFonts w:ascii="Arial" w:hAnsi="Arial" w:cs="Arial"/>
          <w:sz w:val="24"/>
          <w:szCs w:val="24"/>
        </w:rPr>
      </w:pPr>
      <w:r>
        <w:rPr>
          <w:rFonts w:ascii="Arial" w:hAnsi="Arial" w:cs="Arial"/>
          <w:sz w:val="24"/>
          <w:szCs w:val="24"/>
        </w:rPr>
        <w:t>ETAP I – Zakres – zdefiniowanie w ramach wniosku o dofinansowanie lub w regulaminie konkursu grupy docelowej do objęcia wsparciem oraz wybranie obszaru interwencji EFS, który będzie poddany ocenie,</w:t>
      </w:r>
    </w:p>
    <w:p w:rsidR="00553BE8" w:rsidRDefault="00553BE8" w:rsidP="001452EA">
      <w:pPr>
        <w:pStyle w:val="Akapitzlist"/>
        <w:numPr>
          <w:ilvl w:val="2"/>
          <w:numId w:val="82"/>
        </w:numPr>
        <w:spacing w:before="120" w:after="120"/>
        <w:ind w:left="1134" w:hanging="425"/>
        <w:jc w:val="both"/>
        <w:rPr>
          <w:rFonts w:ascii="Arial" w:hAnsi="Arial" w:cs="Arial"/>
          <w:sz w:val="24"/>
          <w:szCs w:val="24"/>
        </w:rPr>
      </w:pPr>
      <w:r>
        <w:rPr>
          <w:rFonts w:ascii="Arial" w:hAnsi="Arial" w:cs="Arial"/>
          <w:sz w:val="24"/>
          <w:szCs w:val="24"/>
        </w:rPr>
        <w:t xml:space="preserve">ETAP II – Wzorzec – </w:t>
      </w:r>
      <w:r w:rsidRPr="00F0500D">
        <w:rPr>
          <w:rFonts w:ascii="Arial" w:hAnsi="Arial" w:cs="Arial"/>
          <w:sz w:val="24"/>
          <w:szCs w:val="24"/>
        </w:rPr>
        <w:t>określony przed rozpoczęciem form wsparcia i</w:t>
      </w:r>
      <w:r w:rsidR="009744AE">
        <w:rPr>
          <w:rFonts w:ascii="Arial" w:hAnsi="Arial" w:cs="Arial"/>
          <w:sz w:val="24"/>
          <w:szCs w:val="24"/>
        </w:rPr>
        <w:t> </w:t>
      </w:r>
      <w:r w:rsidRPr="00F0500D">
        <w:rPr>
          <w:rFonts w:ascii="Arial" w:hAnsi="Arial" w:cs="Arial"/>
          <w:sz w:val="24"/>
          <w:szCs w:val="24"/>
        </w:rPr>
        <w:t xml:space="preserve">zrealizowany w projekcie standard wymagań, tj. efektów uczenia się, które osiągną uczestnicy w wyniku przeprowadzonych działań projektowych.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820"/>
      </w:tblGrid>
      <w:tr w:rsidR="00553BE8" w:rsidRPr="00790D4D" w:rsidTr="00B27596">
        <w:trPr>
          <w:trHeight w:val="2653"/>
        </w:trPr>
        <w:tc>
          <w:tcPr>
            <w:tcW w:w="8820" w:type="dxa"/>
            <w:shd w:val="clear" w:color="auto" w:fill="B8CCE4"/>
            <w:vAlign w:val="center"/>
          </w:tcPr>
          <w:p w:rsidR="00553BE8" w:rsidRPr="00790D4D" w:rsidRDefault="00553BE8" w:rsidP="00B27596">
            <w:pPr>
              <w:spacing w:after="0"/>
              <w:jc w:val="center"/>
              <w:rPr>
                <w:rFonts w:ascii="Arial" w:hAnsi="Arial" w:cs="Arial"/>
                <w:b/>
                <w:sz w:val="24"/>
                <w:szCs w:val="24"/>
              </w:rPr>
            </w:pPr>
            <w:r w:rsidRPr="00790D4D">
              <w:rPr>
                <w:rFonts w:ascii="Arial" w:hAnsi="Arial" w:cs="Arial"/>
                <w:b/>
                <w:sz w:val="24"/>
                <w:szCs w:val="24"/>
              </w:rPr>
              <w:t>UWAGA!</w:t>
            </w:r>
          </w:p>
          <w:p w:rsidR="00553BE8" w:rsidRDefault="00553BE8" w:rsidP="00B27596">
            <w:pPr>
              <w:spacing w:after="0"/>
              <w:jc w:val="center"/>
              <w:rPr>
                <w:rFonts w:ascii="Arial" w:hAnsi="Arial" w:cs="Arial"/>
                <w:sz w:val="24"/>
                <w:szCs w:val="24"/>
              </w:rPr>
            </w:pPr>
            <w:r>
              <w:rPr>
                <w:rFonts w:ascii="Arial" w:hAnsi="Arial" w:cs="Arial"/>
                <w:sz w:val="24"/>
                <w:szCs w:val="24"/>
              </w:rPr>
              <w:t xml:space="preserve">Wnioskodawca jest zobowiązany do zamieszczenia w części B.11. wniosku                   o dofinansowanie projektu diagnozy przedstawiającej potrzeby i oczekiwania grupy docelowej tj. nauczycieli w zakresie potrzeb edukacyjnych, na podstawie której zostaną dobrane działania rozwiązujące problemy, a ich szczegółowy pomiar powinien zostać wskazany w części E.1. </w:t>
            </w:r>
          </w:p>
          <w:p w:rsidR="00553BE8" w:rsidRPr="00790D4D" w:rsidRDefault="00553BE8" w:rsidP="00B27596">
            <w:pPr>
              <w:spacing w:after="0"/>
              <w:jc w:val="center"/>
              <w:rPr>
                <w:rFonts w:ascii="Arial" w:hAnsi="Arial" w:cs="Arial"/>
                <w:color w:val="00B050"/>
                <w:sz w:val="24"/>
                <w:szCs w:val="24"/>
              </w:rPr>
            </w:pPr>
            <w:r>
              <w:rPr>
                <w:rFonts w:ascii="Arial" w:hAnsi="Arial" w:cs="Arial"/>
                <w:sz w:val="24"/>
                <w:szCs w:val="24"/>
              </w:rPr>
              <w:t xml:space="preserve">Z opisu powinno </w:t>
            </w:r>
            <w:r w:rsidRPr="001E5701">
              <w:rPr>
                <w:rFonts w:ascii="Arial" w:hAnsi="Arial" w:cs="Arial"/>
                <w:sz w:val="24"/>
                <w:szCs w:val="24"/>
              </w:rPr>
              <w:t xml:space="preserve">jasno </w:t>
            </w:r>
            <w:r>
              <w:rPr>
                <w:rFonts w:ascii="Arial" w:hAnsi="Arial" w:cs="Arial"/>
                <w:sz w:val="24"/>
                <w:szCs w:val="24"/>
              </w:rPr>
              <w:t xml:space="preserve">wynikać w jaki sposób zaszła zmiana jakościowa polegająca na nabyciu nowych kompetencji lub umiejętności przez nauczycieli. </w:t>
            </w:r>
          </w:p>
        </w:tc>
      </w:tr>
    </w:tbl>
    <w:p w:rsidR="00553BE8" w:rsidRDefault="00553BE8" w:rsidP="00553BE8">
      <w:pPr>
        <w:pStyle w:val="Akapitzlist"/>
        <w:spacing w:before="120" w:after="120"/>
        <w:ind w:left="0"/>
        <w:jc w:val="both"/>
        <w:rPr>
          <w:rFonts w:ascii="Arial" w:hAnsi="Arial" w:cs="Arial"/>
          <w:sz w:val="24"/>
          <w:szCs w:val="24"/>
        </w:rPr>
      </w:pPr>
    </w:p>
    <w:p w:rsidR="00553BE8" w:rsidRDefault="00553BE8" w:rsidP="001452EA">
      <w:pPr>
        <w:pStyle w:val="Akapitzlist"/>
        <w:numPr>
          <w:ilvl w:val="2"/>
          <w:numId w:val="82"/>
        </w:numPr>
        <w:spacing w:before="120" w:after="120"/>
        <w:ind w:left="1134" w:hanging="425"/>
        <w:jc w:val="both"/>
        <w:rPr>
          <w:rFonts w:ascii="Arial" w:hAnsi="Arial" w:cs="Arial"/>
          <w:sz w:val="24"/>
          <w:szCs w:val="24"/>
        </w:rPr>
      </w:pPr>
      <w:r>
        <w:rPr>
          <w:rFonts w:ascii="Arial" w:hAnsi="Arial" w:cs="Arial"/>
          <w:sz w:val="24"/>
          <w:szCs w:val="24"/>
        </w:rPr>
        <w:t>ETAP III – Ocena – przeprowadzenie weryfikacji na podstawie opracowanych kryteriów oceny po zakończeniu wsparcia udzielonego danej osobie.</w:t>
      </w:r>
    </w:p>
    <w:p w:rsidR="00553BE8" w:rsidRDefault="00553BE8" w:rsidP="001452EA">
      <w:pPr>
        <w:pStyle w:val="Akapitzlist"/>
        <w:numPr>
          <w:ilvl w:val="2"/>
          <w:numId w:val="82"/>
        </w:numPr>
        <w:spacing w:before="120" w:after="120"/>
        <w:ind w:left="1134" w:hanging="425"/>
        <w:jc w:val="both"/>
        <w:rPr>
          <w:rFonts w:ascii="Arial" w:hAnsi="Arial" w:cs="Arial"/>
          <w:sz w:val="24"/>
          <w:szCs w:val="24"/>
        </w:rPr>
      </w:pPr>
      <w:r>
        <w:rPr>
          <w:rFonts w:ascii="Arial" w:hAnsi="Arial" w:cs="Arial"/>
          <w:sz w:val="24"/>
          <w:szCs w:val="24"/>
        </w:rPr>
        <w:t xml:space="preserve">ETAP IV – Porównanie – porównanie uzyskanych wyników etapu III (ocena) z przyjętymi wymaganiami (określonymi na etapie II efektami uczenia się) po zakończeniu wsparcia udzielonego danej osobie. </w:t>
      </w:r>
    </w:p>
    <w:p w:rsidR="00553BE8" w:rsidRPr="00305326" w:rsidRDefault="00553BE8" w:rsidP="00553BE8">
      <w:pPr>
        <w:pStyle w:val="Akapitzlist"/>
        <w:spacing w:before="120" w:after="0"/>
        <w:ind w:left="1134"/>
        <w:jc w:val="both"/>
        <w:rPr>
          <w:rFonts w:ascii="Arial" w:hAnsi="Arial" w:cs="Arial"/>
          <w:sz w:val="24"/>
          <w:szCs w:val="24"/>
        </w:rPr>
      </w:pPr>
      <w:r>
        <w:rPr>
          <w:rFonts w:ascii="Arial" w:hAnsi="Arial" w:cs="Arial"/>
          <w:sz w:val="24"/>
          <w:szCs w:val="24"/>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w:t>
      </w:r>
      <w:r>
        <w:rPr>
          <w:rFonts w:ascii="Arial" w:hAnsi="Arial" w:cs="Arial"/>
          <w:sz w:val="24"/>
          <w:szCs w:val="24"/>
        </w:rPr>
        <w:lastRenderedPageBreak/>
        <w:t>oraz kryteria i metody ich weryfikacji. Wykazywać należy wyłącznie kwalifikacje/kompetencje w wyniku interwencji Europejskiego Funduszu Społecznego.</w:t>
      </w:r>
    </w:p>
    <w:p w:rsidR="00E22E1E" w:rsidRPr="00AF5D9A" w:rsidRDefault="00E22E1E" w:rsidP="001E54B5">
      <w:pPr>
        <w:spacing w:after="0"/>
        <w:ind w:left="1066"/>
        <w:jc w:val="both"/>
        <w:rPr>
          <w:rFonts w:ascii="Arial" w:hAnsi="Arial" w:cs="Arial"/>
          <w:sz w:val="24"/>
          <w:szCs w:val="24"/>
        </w:rPr>
      </w:pPr>
    </w:p>
    <w:p w:rsidR="004833C8" w:rsidRPr="00AF5D9A" w:rsidRDefault="004833C8" w:rsidP="001452EA">
      <w:pPr>
        <w:numPr>
          <w:ilvl w:val="1"/>
          <w:numId w:val="24"/>
        </w:numPr>
        <w:spacing w:after="0"/>
        <w:ind w:left="709" w:hanging="709"/>
        <w:jc w:val="both"/>
        <w:rPr>
          <w:rFonts w:ascii="Arial" w:hAnsi="Arial" w:cs="Arial"/>
          <w:sz w:val="24"/>
          <w:szCs w:val="24"/>
        </w:rPr>
      </w:pPr>
      <w:r w:rsidRPr="00AF5D9A">
        <w:rPr>
          <w:rFonts w:ascii="Arial" w:hAnsi="Arial" w:cs="Arial"/>
          <w:sz w:val="24"/>
          <w:szCs w:val="24"/>
        </w:rPr>
        <w:t>Wartość docelowa wskaźnika, opis sposobu pomiaru i monitorowania wskaźnika podlega ocenie.</w:t>
      </w:r>
    </w:p>
    <w:p w:rsidR="003B2DE0" w:rsidRPr="00AF5D9A" w:rsidRDefault="004833C8" w:rsidP="001452EA">
      <w:pPr>
        <w:numPr>
          <w:ilvl w:val="1"/>
          <w:numId w:val="24"/>
        </w:numPr>
        <w:spacing w:after="0"/>
        <w:ind w:left="709" w:hanging="709"/>
        <w:jc w:val="both"/>
        <w:rPr>
          <w:rFonts w:ascii="Arial" w:hAnsi="Arial" w:cs="Arial"/>
          <w:sz w:val="24"/>
          <w:szCs w:val="24"/>
        </w:rPr>
      </w:pPr>
      <w:r w:rsidRPr="00AF5D9A">
        <w:rPr>
          <w:rFonts w:ascii="Arial" w:hAnsi="Arial" w:cs="Arial"/>
          <w:sz w:val="24"/>
          <w:szCs w:val="24"/>
        </w:rPr>
        <w:t xml:space="preserve">Wskaźniki są bezpośrednio związane z wydatkami ponoszonymi w ramach projektu oraz są bezpośrednio efektem dofinansowania projektu. </w:t>
      </w:r>
    </w:p>
    <w:p w:rsidR="004833C8" w:rsidRPr="00AF5D9A" w:rsidRDefault="004833C8" w:rsidP="001452EA">
      <w:pPr>
        <w:numPr>
          <w:ilvl w:val="1"/>
          <w:numId w:val="24"/>
        </w:numPr>
        <w:spacing w:after="0"/>
        <w:ind w:left="709" w:hanging="709"/>
        <w:jc w:val="both"/>
        <w:rPr>
          <w:rFonts w:ascii="Arial" w:hAnsi="Arial" w:cs="Arial"/>
          <w:sz w:val="24"/>
          <w:szCs w:val="24"/>
        </w:rPr>
      </w:pPr>
      <w:r w:rsidRPr="00AF5D9A">
        <w:rPr>
          <w:rFonts w:ascii="Arial" w:hAnsi="Arial" w:cs="Arial"/>
          <w:sz w:val="24"/>
          <w:szCs w:val="24"/>
        </w:rPr>
        <w:t>Dodatkowo Wnioskodawca zamieszcza następujące wskaźniki horyzontalne we wniosku o dofinansowanie projektu:</w:t>
      </w:r>
    </w:p>
    <w:p w:rsidR="006003A3" w:rsidRPr="00AF5D9A" w:rsidRDefault="004833C8" w:rsidP="001E54B5">
      <w:pPr>
        <w:numPr>
          <w:ilvl w:val="0"/>
          <w:numId w:val="14"/>
        </w:numPr>
        <w:spacing w:after="0"/>
        <w:jc w:val="both"/>
        <w:rPr>
          <w:rFonts w:ascii="Arial" w:hAnsi="Arial" w:cs="Arial"/>
          <w:sz w:val="24"/>
          <w:szCs w:val="24"/>
        </w:rPr>
      </w:pPr>
      <w:r w:rsidRPr="00AF5D9A">
        <w:rPr>
          <w:rFonts w:ascii="Arial" w:hAnsi="Arial" w:cs="Arial"/>
          <w:b/>
          <w:sz w:val="24"/>
          <w:szCs w:val="24"/>
        </w:rPr>
        <w:t xml:space="preserve">Liczba obiektów dostosowanych do potrzeb osób </w:t>
      </w:r>
      <w:r w:rsidR="00A50CBC" w:rsidRPr="00AF5D9A">
        <w:rPr>
          <w:rFonts w:ascii="Arial" w:hAnsi="Arial" w:cs="Arial"/>
          <w:b/>
          <w:sz w:val="24"/>
          <w:szCs w:val="24"/>
        </w:rPr>
        <w:br/>
      </w:r>
      <w:r w:rsidRPr="00AF5D9A">
        <w:rPr>
          <w:rFonts w:ascii="Arial" w:hAnsi="Arial" w:cs="Arial"/>
          <w:b/>
          <w:sz w:val="24"/>
          <w:szCs w:val="24"/>
        </w:rPr>
        <w:t>z niepełnosprawnościami.</w:t>
      </w:r>
      <w:r w:rsidR="004D1B84">
        <w:rPr>
          <w:rFonts w:ascii="Arial" w:hAnsi="Arial" w:cs="Arial"/>
          <w:b/>
          <w:sz w:val="24"/>
          <w:szCs w:val="24"/>
        </w:rPr>
        <w:t xml:space="preserve"> </w:t>
      </w:r>
      <w:r w:rsidR="006003A3" w:rsidRPr="00AF5D9A">
        <w:rPr>
          <w:rFonts w:ascii="Arial" w:hAnsi="Arial" w:cs="Arial"/>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budowlane należy rozumieć konstrukcje połączone z gruntem w</w:t>
      </w:r>
      <w:r w:rsidR="006E72B7" w:rsidRPr="00AF5D9A">
        <w:rPr>
          <w:rFonts w:ascii="Arial" w:hAnsi="Arial" w:cs="Arial"/>
          <w:sz w:val="24"/>
          <w:szCs w:val="24"/>
        </w:rPr>
        <w:t> </w:t>
      </w:r>
      <w:r w:rsidR="006003A3" w:rsidRPr="00AF5D9A">
        <w:rPr>
          <w:rFonts w:ascii="Arial" w:hAnsi="Arial" w:cs="Arial"/>
          <w:sz w:val="24"/>
          <w:szCs w:val="24"/>
        </w:rPr>
        <w:t>sposób trwały, wykonane z materiałów budowlanych i 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rsidR="006003A3" w:rsidRPr="00AF5D9A" w:rsidRDefault="006003A3" w:rsidP="001E54B5">
      <w:pPr>
        <w:spacing w:after="0"/>
        <w:ind w:left="720"/>
        <w:jc w:val="both"/>
        <w:rPr>
          <w:rFonts w:ascii="Arial" w:hAnsi="Arial" w:cs="Arial"/>
          <w:sz w:val="24"/>
          <w:szCs w:val="24"/>
        </w:rPr>
      </w:pPr>
      <w:r w:rsidRPr="00AF5D9A">
        <w:rPr>
          <w:rFonts w:ascii="Arial" w:hAnsi="Arial" w:cs="Arial"/>
          <w:sz w:val="24"/>
          <w:szCs w:val="24"/>
        </w:rPr>
        <w:t>Wskaźnik mierzony w momencie rozliczenia wydatku związanego z</w:t>
      </w:r>
      <w:r w:rsidR="00E00F9A" w:rsidRPr="00AF5D9A">
        <w:rPr>
          <w:rFonts w:ascii="Arial" w:hAnsi="Arial" w:cs="Arial"/>
          <w:sz w:val="24"/>
          <w:szCs w:val="24"/>
        </w:rPr>
        <w:t> </w:t>
      </w:r>
      <w:r w:rsidRPr="00AF5D9A">
        <w:rPr>
          <w:rFonts w:ascii="Arial" w:hAnsi="Arial" w:cs="Arial"/>
          <w:sz w:val="24"/>
          <w:szCs w:val="24"/>
        </w:rPr>
        <w:t>dostosowaniem obiektów do potrzeb osób z niepełnosprawnościami w</w:t>
      </w:r>
      <w:r w:rsidR="00E00F9A" w:rsidRPr="00AF5D9A">
        <w:rPr>
          <w:rFonts w:ascii="Arial" w:hAnsi="Arial" w:cs="Arial"/>
          <w:sz w:val="24"/>
          <w:szCs w:val="24"/>
        </w:rPr>
        <w:t> </w:t>
      </w:r>
      <w:r w:rsidRPr="00AF5D9A">
        <w:rPr>
          <w:rFonts w:ascii="Arial" w:hAnsi="Arial" w:cs="Arial"/>
          <w:sz w:val="24"/>
          <w:szCs w:val="24"/>
        </w:rPr>
        <w:t>ramach danego projektu.</w:t>
      </w:r>
    </w:p>
    <w:p w:rsidR="004833C8" w:rsidRPr="00AF5D9A" w:rsidRDefault="006003A3" w:rsidP="001E54B5">
      <w:pPr>
        <w:spacing w:after="0"/>
        <w:ind w:left="720"/>
        <w:jc w:val="both"/>
        <w:rPr>
          <w:rFonts w:ascii="Arial" w:hAnsi="Arial" w:cs="Arial"/>
          <w:sz w:val="24"/>
          <w:szCs w:val="24"/>
        </w:rPr>
      </w:pPr>
      <w:r w:rsidRPr="00AF5D9A">
        <w:rPr>
          <w:rFonts w:ascii="Arial" w:hAnsi="Arial" w:cs="Arial"/>
          <w:sz w:val="24"/>
          <w:szCs w:val="24"/>
        </w:rPr>
        <w:t>Do wskaźnika powinny zostać wliczone zarówno obiekty dostosowane w</w:t>
      </w:r>
      <w:r w:rsidR="00E00F9A" w:rsidRPr="00AF5D9A">
        <w:rPr>
          <w:rFonts w:ascii="Arial" w:hAnsi="Arial" w:cs="Arial"/>
          <w:sz w:val="24"/>
          <w:szCs w:val="24"/>
        </w:rPr>
        <w:t> </w:t>
      </w:r>
      <w:r w:rsidRPr="00AF5D9A">
        <w:rPr>
          <w:rFonts w:ascii="Arial" w:hAnsi="Arial" w:cs="Arial"/>
          <w:sz w:val="24"/>
          <w:szCs w:val="24"/>
        </w:rPr>
        <w:t>projektach ogólnodostępnych, jak i dedykowanych (zgodnie z kategoryzacją projektów z Wytycznych w zakresie realizacji zasady równości szans i</w:t>
      </w:r>
      <w:r w:rsidR="00E00F9A" w:rsidRPr="00AF5D9A">
        <w:rPr>
          <w:rFonts w:ascii="Arial" w:hAnsi="Arial" w:cs="Arial"/>
          <w:sz w:val="24"/>
          <w:szCs w:val="24"/>
        </w:rPr>
        <w:t> </w:t>
      </w:r>
      <w:r w:rsidRPr="00AF5D9A">
        <w:rPr>
          <w:rFonts w:ascii="Arial" w:hAnsi="Arial" w:cs="Arial"/>
          <w:sz w:val="24"/>
          <w:szCs w:val="24"/>
        </w:rPr>
        <w:t>niedyskryminacji, w tym dostępności dla osób z niepełnosprawnościami oraz zasady równości szans kobiet i mężczyzn w ramach funduszy unijnych na lata 2014-2020).</w:t>
      </w:r>
    </w:p>
    <w:p w:rsidR="006003A3" w:rsidRPr="00AF5D9A" w:rsidRDefault="004833C8" w:rsidP="001E54B5">
      <w:pPr>
        <w:numPr>
          <w:ilvl w:val="0"/>
          <w:numId w:val="14"/>
        </w:numPr>
        <w:spacing w:after="0"/>
        <w:ind w:left="709" w:hanging="284"/>
        <w:jc w:val="both"/>
        <w:rPr>
          <w:rFonts w:ascii="Arial" w:hAnsi="Arial" w:cs="Arial"/>
          <w:sz w:val="24"/>
          <w:szCs w:val="24"/>
        </w:rPr>
      </w:pPr>
      <w:r w:rsidRPr="00AF5D9A">
        <w:rPr>
          <w:rFonts w:ascii="Arial" w:hAnsi="Arial" w:cs="Arial"/>
          <w:b/>
          <w:sz w:val="24"/>
          <w:szCs w:val="24"/>
        </w:rPr>
        <w:t>Liczba projektów, w których sfinansowano koszty racjonalnych usprawnień dla osób z niepełnosprawnościami.</w:t>
      </w:r>
      <w:r w:rsidRPr="00AF5D9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w:t>
      </w:r>
      <w:r w:rsidR="00127ECB" w:rsidRPr="00AF5D9A">
        <w:rPr>
          <w:rFonts w:ascii="Arial" w:hAnsi="Arial" w:cs="Arial"/>
          <w:sz w:val="24"/>
          <w:szCs w:val="24"/>
        </w:rPr>
        <w:t>ściami możliwości korzystania z </w:t>
      </w:r>
      <w:r w:rsidRPr="00AF5D9A">
        <w:rPr>
          <w:rFonts w:ascii="Arial" w:hAnsi="Arial" w:cs="Arial"/>
          <w:sz w:val="24"/>
          <w:szCs w:val="24"/>
        </w:rPr>
        <w:t>wszelkich praw człowieka i podstawowych wolności oraz ich wykonywania na zasadzie równości z</w:t>
      </w:r>
      <w:r w:rsidR="00E00F9A" w:rsidRPr="00AF5D9A">
        <w:rPr>
          <w:rFonts w:ascii="Arial" w:hAnsi="Arial" w:cs="Arial"/>
          <w:sz w:val="24"/>
          <w:szCs w:val="24"/>
        </w:rPr>
        <w:t> </w:t>
      </w:r>
      <w:r w:rsidRPr="00AF5D9A">
        <w:rPr>
          <w:rFonts w:ascii="Arial" w:hAnsi="Arial" w:cs="Arial"/>
          <w:sz w:val="24"/>
          <w:szCs w:val="24"/>
        </w:rPr>
        <w:t xml:space="preserve">innymi osobami. </w:t>
      </w:r>
    </w:p>
    <w:p w:rsidR="004833C8" w:rsidRPr="00AF5D9A" w:rsidRDefault="004833C8" w:rsidP="001E54B5">
      <w:pPr>
        <w:spacing w:after="0"/>
        <w:ind w:left="709"/>
        <w:jc w:val="both"/>
        <w:rPr>
          <w:rFonts w:ascii="Arial" w:hAnsi="Arial" w:cs="Arial"/>
          <w:sz w:val="24"/>
          <w:szCs w:val="24"/>
        </w:rPr>
      </w:pPr>
      <w:r w:rsidRPr="00AF5D9A">
        <w:rPr>
          <w:rFonts w:ascii="Arial" w:hAnsi="Arial" w:cs="Arial"/>
          <w:sz w:val="24"/>
          <w:szCs w:val="24"/>
        </w:rPr>
        <w:t xml:space="preserve">Wskaźnik mierzony </w:t>
      </w:r>
      <w:r w:rsidR="00E00F9A" w:rsidRPr="00AF5D9A">
        <w:rPr>
          <w:rFonts w:ascii="Arial" w:hAnsi="Arial" w:cs="Arial"/>
          <w:sz w:val="24"/>
          <w:szCs w:val="24"/>
        </w:rPr>
        <w:t xml:space="preserve">jest </w:t>
      </w:r>
      <w:r w:rsidRPr="00AF5D9A">
        <w:rPr>
          <w:rFonts w:ascii="Arial" w:hAnsi="Arial" w:cs="Arial"/>
          <w:sz w:val="24"/>
          <w:szCs w:val="24"/>
        </w:rPr>
        <w:t>w momencie rozliczenia wydatku związanego z</w:t>
      </w:r>
      <w:r w:rsidR="00E00F9A" w:rsidRPr="00AF5D9A">
        <w:rPr>
          <w:rFonts w:ascii="Arial" w:hAnsi="Arial" w:cs="Arial"/>
          <w:sz w:val="24"/>
          <w:szCs w:val="24"/>
        </w:rPr>
        <w:t> </w:t>
      </w:r>
      <w:r w:rsidRPr="00AF5D9A">
        <w:rPr>
          <w:rFonts w:ascii="Arial" w:hAnsi="Arial" w:cs="Arial"/>
          <w:sz w:val="24"/>
          <w:szCs w:val="24"/>
        </w:rPr>
        <w:t>racjonalnymi usprawnieniami</w:t>
      </w:r>
      <w:r w:rsidR="006003A3" w:rsidRPr="00AF5D9A">
        <w:rPr>
          <w:rFonts w:ascii="Arial" w:hAnsi="Arial" w:cs="Arial"/>
          <w:sz w:val="24"/>
          <w:szCs w:val="24"/>
        </w:rPr>
        <w:t xml:space="preserve"> w ramach danego projektu</w:t>
      </w:r>
      <w:r w:rsidRPr="00AF5D9A">
        <w:rPr>
          <w:rFonts w:ascii="Arial" w:hAnsi="Arial" w:cs="Arial"/>
          <w:sz w:val="24"/>
          <w:szCs w:val="24"/>
        </w:rPr>
        <w:t xml:space="preserve">. Przykłady racjonalnych usprawnień: tłumacz języka migowego, transport niskopodłogowy, dostosowanie infrastruktury (nie tylko budynku, ale też dostosowanie infrastruktury komputerowej np. programy powiększające, </w:t>
      </w:r>
      <w:r w:rsidRPr="00AF5D9A">
        <w:rPr>
          <w:rFonts w:ascii="Arial" w:hAnsi="Arial" w:cs="Arial"/>
          <w:sz w:val="24"/>
          <w:szCs w:val="24"/>
        </w:rPr>
        <w:lastRenderedPageBreak/>
        <w:t xml:space="preserve">mówiące, drukarki materiałów w alfabecie Braille'a), osoby asystujące, odpowiednie dostosowanie wyżywienia. </w:t>
      </w:r>
      <w:r w:rsidR="00C20695" w:rsidRPr="00AF5D9A">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zasady równości szans i</w:t>
      </w:r>
      <w:r w:rsidR="00E00F9A" w:rsidRPr="00AF5D9A">
        <w:rPr>
          <w:rFonts w:ascii="Arial" w:hAnsi="Arial" w:cs="Arial"/>
          <w:sz w:val="24"/>
          <w:szCs w:val="24"/>
        </w:rPr>
        <w:t> </w:t>
      </w:r>
      <w:r w:rsidR="00C20695" w:rsidRPr="00AF5D9A">
        <w:rPr>
          <w:rFonts w:ascii="Arial" w:hAnsi="Arial" w:cs="Arial"/>
          <w:sz w:val="24"/>
          <w:szCs w:val="24"/>
        </w:rPr>
        <w:t xml:space="preserve">niedyskryminacji, w tym dostępności dla osób z niepełnosprawnościami oraz zasady równości szans kobiet i mężczyzn w ramach funduszy unijnych na lata 2014-2020). </w:t>
      </w:r>
      <w:r w:rsidRPr="00AF5D9A">
        <w:rPr>
          <w:rFonts w:ascii="Arial" w:hAnsi="Arial" w:cs="Arial"/>
          <w:sz w:val="24"/>
          <w:szCs w:val="24"/>
        </w:rPr>
        <w:t>Definicja na podstawie: Wytyczne w zakresie realizacji zasady równości szans i niedyskryminacji, w tym dostępności dla osób z niepełnosprawnościa</w:t>
      </w:r>
      <w:r w:rsidR="00127ECB" w:rsidRPr="00AF5D9A">
        <w:rPr>
          <w:rFonts w:ascii="Arial" w:hAnsi="Arial" w:cs="Arial"/>
          <w:sz w:val="24"/>
          <w:szCs w:val="24"/>
        </w:rPr>
        <w:t>mi oraz równości szans kobiet i </w:t>
      </w:r>
      <w:r w:rsidRPr="00AF5D9A">
        <w:rPr>
          <w:rFonts w:ascii="Arial" w:hAnsi="Arial" w:cs="Arial"/>
          <w:sz w:val="24"/>
          <w:szCs w:val="24"/>
        </w:rPr>
        <w:t>mężczyzn w ramach funduszy unijnych na lata 2014-2020.</w:t>
      </w:r>
    </w:p>
    <w:p w:rsidR="004833C8" w:rsidRPr="00AF5D9A" w:rsidRDefault="004833C8" w:rsidP="00257B4B">
      <w:pPr>
        <w:numPr>
          <w:ilvl w:val="0"/>
          <w:numId w:val="14"/>
        </w:numPr>
        <w:spacing w:after="0"/>
        <w:jc w:val="both"/>
        <w:rPr>
          <w:rFonts w:ascii="Arial" w:hAnsi="Arial" w:cs="Arial"/>
          <w:sz w:val="24"/>
          <w:szCs w:val="24"/>
        </w:rPr>
      </w:pPr>
      <w:r w:rsidRPr="00AF5D9A">
        <w:rPr>
          <w:rFonts w:ascii="Arial" w:hAnsi="Arial" w:cs="Arial"/>
          <w:b/>
          <w:sz w:val="24"/>
          <w:szCs w:val="24"/>
        </w:rPr>
        <w:t>Liczba osób objętych szkoleniami/doradztwem w zakresie kompetencji cyfrowych.</w:t>
      </w:r>
      <w:r w:rsidRPr="00AF5D9A">
        <w:rPr>
          <w:rFonts w:ascii="Arial" w:hAnsi="Arial" w:cs="Arial"/>
          <w:sz w:val="24"/>
          <w:szCs w:val="24"/>
        </w:rPr>
        <w:t xml:space="preserve"> Wskaźnik mierzy liczbę osób objętych szkoleniami/doradztwem w</w:t>
      </w:r>
      <w:r w:rsidR="006E72B7" w:rsidRPr="00AF5D9A">
        <w:rPr>
          <w:rFonts w:ascii="Arial" w:hAnsi="Arial" w:cs="Arial"/>
          <w:sz w:val="24"/>
          <w:szCs w:val="24"/>
        </w:rPr>
        <w:t> </w:t>
      </w:r>
      <w:r w:rsidRPr="00AF5D9A">
        <w:rPr>
          <w:rFonts w:ascii="Arial" w:hAnsi="Arial" w:cs="Arial"/>
          <w:sz w:val="24"/>
          <w:szCs w:val="24"/>
        </w:rPr>
        <w:t>zakresie nabywania/ doskonalenia umiejętności warunkujących efektywne korzystanie z mediów elektroni</w:t>
      </w:r>
      <w:r w:rsidR="007E1ACB" w:rsidRPr="00AF5D9A">
        <w:rPr>
          <w:rFonts w:ascii="Arial" w:hAnsi="Arial" w:cs="Arial"/>
          <w:sz w:val="24"/>
          <w:szCs w:val="24"/>
        </w:rPr>
        <w:t>cznych, tj. m.in. korzystania z </w:t>
      </w:r>
      <w:r w:rsidRPr="00AF5D9A">
        <w:rPr>
          <w:rFonts w:ascii="Arial" w:hAnsi="Arial" w:cs="Arial"/>
          <w:sz w:val="24"/>
          <w:szCs w:val="24"/>
        </w:rPr>
        <w:t xml:space="preserve">komputera, różnych rodzajów oprogramowania, </w:t>
      </w:r>
      <w:r w:rsidR="00257B4B" w:rsidRPr="00AF5D9A">
        <w:rPr>
          <w:rFonts w:ascii="Arial" w:hAnsi="Arial" w:cs="Arial"/>
          <w:sz w:val="24"/>
          <w:szCs w:val="24"/>
        </w:rPr>
        <w:t xml:space="preserve">Internetu </w:t>
      </w:r>
      <w:r w:rsidRPr="00AF5D9A">
        <w:rPr>
          <w:rFonts w:ascii="Arial" w:hAnsi="Arial" w:cs="Arial"/>
          <w:sz w:val="24"/>
          <w:szCs w:val="24"/>
        </w:rPr>
        <w:t xml:space="preserve">oraz kompetencji ściśle informatycznych (np. programowanie, zarządzanie bazami danych, administracja sieciami, administracja witrynami internetowymi). </w:t>
      </w:r>
      <w:r w:rsidR="00C20695" w:rsidRPr="00AF5D9A">
        <w:rPr>
          <w:rFonts w:ascii="Arial" w:hAnsi="Arial" w:cs="Arial"/>
          <w:sz w:val="24"/>
          <w:szCs w:val="24"/>
        </w:rPr>
        <w:t>Wskaźnik ma agregować wszystkie osoby, które skorzystały ze wsparcia w zakresie</w:t>
      </w:r>
      <w:r w:rsidR="004D1B84">
        <w:rPr>
          <w:rFonts w:ascii="Arial" w:hAnsi="Arial" w:cs="Arial"/>
          <w:sz w:val="24"/>
          <w:szCs w:val="24"/>
        </w:rPr>
        <w:t xml:space="preserve"> </w:t>
      </w:r>
      <w:r w:rsidR="00257B4B" w:rsidRPr="00AF5D9A">
        <w:rPr>
          <w:rFonts w:ascii="Arial" w:hAnsi="Arial" w:cs="Arial"/>
          <w:sz w:val="24"/>
          <w:szCs w:val="24"/>
        </w:rPr>
        <w:t>technologii informacyjno-komunikacyjnych(</w:t>
      </w:r>
      <w:r w:rsidR="00C20695" w:rsidRPr="00AF5D9A">
        <w:rPr>
          <w:rFonts w:ascii="Arial" w:hAnsi="Arial" w:cs="Arial"/>
          <w:sz w:val="24"/>
          <w:szCs w:val="24"/>
        </w:rPr>
        <w:t>TIK</w:t>
      </w:r>
      <w:r w:rsidR="00257B4B" w:rsidRPr="00AF5D9A">
        <w:rPr>
          <w:rFonts w:ascii="Arial" w:hAnsi="Arial" w:cs="Arial"/>
          <w:sz w:val="24"/>
          <w:szCs w:val="24"/>
        </w:rPr>
        <w:t>)</w:t>
      </w:r>
      <w:r w:rsidR="00C20695" w:rsidRPr="00AF5D9A">
        <w:rPr>
          <w:rFonts w:ascii="Arial" w:hAnsi="Arial" w:cs="Arial"/>
          <w:sz w:val="24"/>
          <w:szCs w:val="24"/>
        </w:rPr>
        <w:t xml:space="preserve"> we wszystkich programach i</w:t>
      </w:r>
      <w:r w:rsidR="00257B4B" w:rsidRPr="00AF5D9A">
        <w:rPr>
          <w:rFonts w:ascii="Arial" w:hAnsi="Arial" w:cs="Arial"/>
          <w:sz w:val="24"/>
          <w:szCs w:val="24"/>
        </w:rPr>
        <w:t> </w:t>
      </w:r>
      <w:r w:rsidR="00C20695" w:rsidRPr="00AF5D9A">
        <w:rPr>
          <w:rFonts w:ascii="Arial" w:hAnsi="Arial" w:cs="Arial"/>
          <w:sz w:val="24"/>
          <w:szCs w:val="24"/>
        </w:rPr>
        <w:t xml:space="preserve">projektach, także tych, gdzie szkolenie dotyczy obsługi specyficznego systemu teleinformatycznego, którego wdrożenia dotyczy projekt. </w:t>
      </w:r>
      <w:r w:rsidR="00462509">
        <w:rPr>
          <w:rFonts w:ascii="Arial" w:hAnsi="Arial" w:cs="Arial"/>
          <w:sz w:val="24"/>
          <w:szCs w:val="24"/>
        </w:rPr>
        <w:br/>
      </w:r>
      <w:r w:rsidR="00C20695" w:rsidRPr="00AF5D9A">
        <w:rPr>
          <w:rFonts w:ascii="Arial" w:hAnsi="Arial" w:cs="Arial"/>
          <w:sz w:val="24"/>
          <w:szCs w:val="24"/>
        </w:rPr>
        <w:t>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rsidR="00E00F9A" w:rsidRPr="00AF5D9A" w:rsidRDefault="00E00F9A" w:rsidP="00E00F9A">
      <w:pPr>
        <w:numPr>
          <w:ilvl w:val="0"/>
          <w:numId w:val="14"/>
        </w:numPr>
        <w:spacing w:after="0"/>
        <w:jc w:val="both"/>
        <w:rPr>
          <w:rFonts w:ascii="Arial" w:hAnsi="Arial" w:cs="Arial"/>
          <w:sz w:val="24"/>
          <w:szCs w:val="24"/>
        </w:rPr>
      </w:pPr>
      <w:r w:rsidRPr="00AF5D9A">
        <w:rPr>
          <w:rFonts w:ascii="Arial" w:hAnsi="Arial" w:cs="Arial"/>
          <w:b/>
          <w:sz w:val="24"/>
          <w:szCs w:val="24"/>
        </w:rPr>
        <w:t>Liczba podmiotów wykorzystujących technologie informacyjno–komunikacyjne.</w:t>
      </w:r>
      <w:r w:rsidRPr="00AF5D9A">
        <w:rPr>
          <w:rFonts w:ascii="Arial" w:hAnsi="Arial" w:cs="Arial"/>
          <w:sz w:val="24"/>
          <w:szCs w:val="24"/>
        </w:rPr>
        <w:t xml:space="preserve"> 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 produkcji,  gromadzenia /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w:t>
      </w:r>
      <w:r w:rsidRPr="00AF5D9A">
        <w:rPr>
          <w:rFonts w:ascii="Arial" w:hAnsi="Arial" w:cs="Arial"/>
          <w:sz w:val="24"/>
          <w:szCs w:val="24"/>
        </w:rPr>
        <w:lastRenderedPageBreak/>
        <w:t>projektu zgodnie z rozdziałem 3.3 Wytycznych w zakresie monitorowania postępu rzeczowego realizacji programów operacyjnych na lata 2014-2020, nie należy wykazywać w module Uczestnicy projektów w SL2014. 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 przypadku gdy beneficjentem pozostaje jeden podmiot, we wskaźniku należy ująć wartość „1”. W przypadku gdy projekt jest realizowany przez partnerstwo podmiotów, w wartości wskaźnika należy ująć każdy z</w:t>
      </w:r>
      <w:r w:rsidR="00720A1C">
        <w:rPr>
          <w:rFonts w:ascii="Arial" w:hAnsi="Arial" w:cs="Arial"/>
          <w:sz w:val="24"/>
          <w:szCs w:val="24"/>
        </w:rPr>
        <w:t> </w:t>
      </w:r>
      <w:r w:rsidRPr="00AF5D9A">
        <w:rPr>
          <w:rFonts w:ascii="Arial" w:hAnsi="Arial" w:cs="Arial"/>
          <w:sz w:val="24"/>
          <w:szCs w:val="24"/>
        </w:rPr>
        <w:t>podmiotów wchodzących w skład partnerstwa, który wdrożył w swojej działalności narzędzia TIK.</w:t>
      </w:r>
    </w:p>
    <w:p w:rsidR="00DA59F8" w:rsidRPr="00AF5D9A" w:rsidRDefault="004833C8" w:rsidP="001452EA">
      <w:pPr>
        <w:numPr>
          <w:ilvl w:val="1"/>
          <w:numId w:val="24"/>
        </w:numPr>
        <w:spacing w:after="0"/>
        <w:ind w:left="709" w:hanging="709"/>
        <w:jc w:val="both"/>
        <w:rPr>
          <w:rFonts w:ascii="Arial" w:hAnsi="Arial" w:cs="Arial"/>
          <w:sz w:val="24"/>
          <w:szCs w:val="24"/>
        </w:rPr>
      </w:pPr>
      <w:r w:rsidRPr="00AF5D9A">
        <w:rPr>
          <w:rFonts w:ascii="Arial" w:hAnsi="Arial" w:cs="Arial"/>
          <w:sz w:val="24"/>
          <w:szCs w:val="24"/>
        </w:rPr>
        <w:t>W sytuacji realizacji projektu, który wpływać będzie na realizację wskaźników horyzontalnych wyszczególnionych powyżej, konieczne jest ich monitorowanie na etapie wdrażania projektu. Nie jest obligatoryjne natomiast wskazywanie wartości docelowych dla tych wskaźników na etapie przygotowyw</w:t>
      </w:r>
      <w:r w:rsidR="00E22E1E" w:rsidRPr="00AF5D9A">
        <w:rPr>
          <w:rFonts w:ascii="Arial" w:hAnsi="Arial" w:cs="Arial"/>
          <w:sz w:val="24"/>
          <w:szCs w:val="24"/>
        </w:rPr>
        <w:t xml:space="preserve">ania wniosku </w:t>
      </w:r>
      <w:r w:rsidRPr="00AF5D9A">
        <w:rPr>
          <w:rFonts w:ascii="Arial" w:hAnsi="Arial" w:cs="Arial"/>
          <w:sz w:val="24"/>
          <w:szCs w:val="24"/>
        </w:rPr>
        <w:t xml:space="preserve">o dofinansowanie projektu. Oznacza to, że na etapie wniosku </w:t>
      </w:r>
      <w:r w:rsidR="00A50CBC" w:rsidRPr="00AF5D9A">
        <w:rPr>
          <w:rFonts w:ascii="Arial" w:hAnsi="Arial" w:cs="Arial"/>
          <w:sz w:val="24"/>
          <w:szCs w:val="24"/>
        </w:rPr>
        <w:br/>
      </w:r>
      <w:r w:rsidRPr="00AF5D9A">
        <w:rPr>
          <w:rFonts w:ascii="Arial" w:hAnsi="Arial" w:cs="Arial"/>
          <w:sz w:val="24"/>
          <w:szCs w:val="24"/>
        </w:rPr>
        <w:t>o dofinansowanie projektu wartości docelowe tych wskaźników mogą przybrać wartość „0”. Natomiast na etapie realizacji projektu powinien zostać odnotowany faktyczny przyrost wybranego wskaźnika. Wnioskodawca dokonuje wyboru wskaźników horyzontalnych z listy rozwijanej wskaźników produktu</w:t>
      </w:r>
      <w:r w:rsidR="00E22E1E" w:rsidRPr="00AF5D9A">
        <w:rPr>
          <w:rFonts w:ascii="Arial" w:hAnsi="Arial" w:cs="Arial"/>
          <w:sz w:val="24"/>
          <w:szCs w:val="24"/>
        </w:rPr>
        <w:t>.</w:t>
      </w:r>
      <w:bookmarkStart w:id="23" w:name="_Toc463265469"/>
    </w:p>
    <w:p w:rsidR="00B95246" w:rsidRPr="00AF5D9A" w:rsidRDefault="00B95246" w:rsidP="00B95246">
      <w:pPr>
        <w:spacing w:after="0"/>
        <w:jc w:val="both"/>
        <w:rPr>
          <w:rFonts w:ascii="Arial" w:hAnsi="Arial" w:cs="Arial"/>
          <w:sz w:val="12"/>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8513"/>
      </w:tblGrid>
      <w:tr w:rsidR="00B95246" w:rsidRPr="00AF5D9A" w:rsidTr="007F43A2">
        <w:trPr>
          <w:trHeight w:val="1823"/>
        </w:trPr>
        <w:tc>
          <w:tcPr>
            <w:tcW w:w="8513" w:type="dxa"/>
            <w:shd w:val="clear" w:color="auto" w:fill="B8CCE4"/>
          </w:tcPr>
          <w:p w:rsidR="00B95246" w:rsidRPr="00AF5D9A" w:rsidRDefault="00B95246" w:rsidP="007F43A2">
            <w:pPr>
              <w:spacing w:after="0" w:line="240" w:lineRule="auto"/>
              <w:ind w:left="357"/>
              <w:jc w:val="center"/>
              <w:rPr>
                <w:rFonts w:ascii="Arial" w:hAnsi="Arial" w:cs="Arial"/>
                <w:b/>
                <w:sz w:val="24"/>
                <w:szCs w:val="24"/>
              </w:rPr>
            </w:pPr>
            <w:r w:rsidRPr="00AF5D9A">
              <w:rPr>
                <w:rFonts w:ascii="Arial" w:hAnsi="Arial" w:cs="Arial"/>
                <w:b/>
                <w:sz w:val="24"/>
                <w:szCs w:val="24"/>
              </w:rPr>
              <w:t>UWAGA!</w:t>
            </w:r>
          </w:p>
          <w:p w:rsidR="00B95246" w:rsidRPr="00AF5D9A" w:rsidRDefault="00B95246" w:rsidP="009744AE">
            <w:pPr>
              <w:spacing w:after="0"/>
              <w:ind w:left="357"/>
              <w:jc w:val="both"/>
              <w:rPr>
                <w:rFonts w:ascii="Arial" w:hAnsi="Arial" w:cs="Arial"/>
                <w:b/>
                <w:sz w:val="24"/>
                <w:szCs w:val="24"/>
              </w:rPr>
            </w:pPr>
          </w:p>
          <w:p w:rsidR="00B95246" w:rsidRDefault="00B95246" w:rsidP="009744AE">
            <w:pPr>
              <w:spacing w:after="0"/>
              <w:ind w:left="357"/>
              <w:jc w:val="both"/>
              <w:rPr>
                <w:rFonts w:ascii="Arial" w:hAnsi="Arial" w:cs="Arial"/>
                <w:sz w:val="24"/>
                <w:szCs w:val="24"/>
              </w:rPr>
            </w:pPr>
            <w:r w:rsidRPr="00AF5D9A">
              <w:rPr>
                <w:rFonts w:ascii="Arial" w:hAnsi="Arial" w:cs="Arial"/>
                <w:sz w:val="24"/>
                <w:szCs w:val="24"/>
              </w:rPr>
              <w:t>Wnioskodawcy są zobligowani wykazywać we wniosku o dofinansowanie wszystkie wskaźniki dotyczące liczby osób (w tym również wskaźnik horyzontalny) w podziale na płeć. Dotyczy to zarówno wskaźników realizowanych przez Wnioskodawcę, jak i przez wszystkich partnerów.</w:t>
            </w:r>
            <w:r w:rsidR="00BF588E">
              <w:t xml:space="preserve"> </w:t>
            </w:r>
            <w:r w:rsidR="00BF588E" w:rsidRPr="00BF588E">
              <w:rPr>
                <w:rFonts w:ascii="Arial" w:hAnsi="Arial" w:cs="Arial"/>
                <w:sz w:val="24"/>
                <w:szCs w:val="24"/>
              </w:rPr>
              <w:t>Jeżeli na moment składania wniosku Beneficjent nie jest w stanie podać wartości wskaźnika horyzontalnego w podziale na płeć, powinien wpisać wartość „0”. Natomiast na etapie wniosku o płatność powinien zostać odnotowany faktyczny przyrost wybranego wskaźnika w podziale na płeć.</w:t>
            </w:r>
          </w:p>
          <w:p w:rsidR="009744AE" w:rsidRPr="00AF5D9A" w:rsidRDefault="009744AE" w:rsidP="009744AE">
            <w:pPr>
              <w:spacing w:after="0"/>
              <w:ind w:left="357"/>
              <w:jc w:val="both"/>
              <w:rPr>
                <w:rFonts w:ascii="Arial" w:hAnsi="Arial" w:cs="Arial"/>
                <w:sz w:val="24"/>
                <w:szCs w:val="24"/>
              </w:rPr>
            </w:pPr>
          </w:p>
        </w:tc>
      </w:tr>
    </w:tbl>
    <w:p w:rsidR="00B95246" w:rsidRDefault="00B95246"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BB502A" w:rsidRDefault="00BB502A"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5C64A1" w:rsidRDefault="005C64A1" w:rsidP="00B95246">
      <w:pPr>
        <w:spacing w:after="0"/>
        <w:jc w:val="both"/>
        <w:rPr>
          <w:rFonts w:ascii="Arial" w:hAnsi="Arial" w:cs="Arial"/>
          <w:sz w:val="14"/>
          <w:szCs w:val="24"/>
        </w:rPr>
      </w:pPr>
    </w:p>
    <w:p w:rsidR="00DA59F8" w:rsidRPr="00AF5D9A" w:rsidRDefault="00DA59F8" w:rsidP="001452EA">
      <w:pPr>
        <w:pStyle w:val="Nagwek1"/>
        <w:numPr>
          <w:ilvl w:val="0"/>
          <w:numId w:val="88"/>
        </w:numPr>
      </w:pPr>
      <w:bookmarkStart w:id="24" w:name="_Toc507064089"/>
      <w:r w:rsidRPr="00AF5D9A">
        <w:lastRenderedPageBreak/>
        <w:t>Kryteria wyboru projektów</w:t>
      </w:r>
      <w:bookmarkEnd w:id="24"/>
    </w:p>
    <w:bookmarkEnd w:id="23"/>
    <w:p w:rsidR="009A645A" w:rsidRPr="005C64A1" w:rsidRDefault="00B95246" w:rsidP="001E54B5">
      <w:pPr>
        <w:jc w:val="both"/>
        <w:rPr>
          <w:rFonts w:ascii="Arial" w:hAnsi="Arial" w:cs="Arial"/>
          <w:bCs/>
          <w:i/>
          <w:sz w:val="24"/>
          <w:szCs w:val="24"/>
        </w:rPr>
      </w:pPr>
      <w:r w:rsidRPr="005C64A1">
        <w:rPr>
          <w:rFonts w:ascii="Arial" w:hAnsi="Arial" w:cs="Arial"/>
          <w:bCs/>
          <w:sz w:val="24"/>
          <w:szCs w:val="24"/>
        </w:rPr>
        <w:t xml:space="preserve">IOK dokona oceny i wyboru projektów </w:t>
      </w:r>
      <w:r w:rsidR="009A645A" w:rsidRPr="005C64A1">
        <w:rPr>
          <w:rFonts w:ascii="Arial" w:hAnsi="Arial" w:cs="Arial"/>
          <w:bCs/>
          <w:sz w:val="24"/>
          <w:szCs w:val="24"/>
        </w:rPr>
        <w:t>w oparciu o</w:t>
      </w:r>
      <w:r w:rsidR="006E72B7" w:rsidRPr="005C64A1">
        <w:rPr>
          <w:rFonts w:ascii="Arial" w:hAnsi="Arial" w:cs="Arial"/>
          <w:bCs/>
          <w:sz w:val="24"/>
          <w:szCs w:val="24"/>
        </w:rPr>
        <w:t> </w:t>
      </w:r>
      <w:r w:rsidR="009A645A" w:rsidRPr="005C64A1">
        <w:rPr>
          <w:rFonts w:ascii="Arial" w:hAnsi="Arial" w:cs="Arial"/>
          <w:bCs/>
          <w:sz w:val="24"/>
          <w:szCs w:val="24"/>
        </w:rPr>
        <w:t xml:space="preserve">kryteria wyboru projektów </w:t>
      </w:r>
      <w:r w:rsidRPr="005C64A1">
        <w:rPr>
          <w:rFonts w:ascii="Arial" w:hAnsi="Arial" w:cs="Arial"/>
          <w:bCs/>
          <w:sz w:val="24"/>
          <w:szCs w:val="24"/>
        </w:rPr>
        <w:t xml:space="preserve">przyjęte </w:t>
      </w:r>
      <w:r w:rsidR="009A645A" w:rsidRPr="005C64A1">
        <w:rPr>
          <w:rFonts w:ascii="Arial" w:hAnsi="Arial" w:cs="Arial"/>
          <w:bCs/>
          <w:sz w:val="24"/>
          <w:szCs w:val="24"/>
        </w:rPr>
        <w:t>przez Komitet Monitorujący RPO WSL 2014-2020</w:t>
      </w:r>
      <w:r w:rsidR="009A645A" w:rsidRPr="005C64A1">
        <w:rPr>
          <w:rFonts w:ascii="Arial" w:eastAsia="Times New Roman" w:hAnsi="Arial" w:cs="Arial"/>
          <w:sz w:val="24"/>
          <w:szCs w:val="24"/>
          <w:lang w:eastAsia="pl-PL"/>
        </w:rPr>
        <w:t xml:space="preserve"> i zatwierdzone przez Zarząd Województwa Śląskiego,</w:t>
      </w:r>
      <w:r w:rsidR="004D1B84" w:rsidRPr="005C64A1">
        <w:rPr>
          <w:rFonts w:ascii="Arial" w:eastAsia="Times New Roman" w:hAnsi="Arial" w:cs="Arial"/>
          <w:sz w:val="24"/>
          <w:szCs w:val="24"/>
          <w:lang w:eastAsia="pl-PL"/>
        </w:rPr>
        <w:t xml:space="preserve"> </w:t>
      </w:r>
      <w:r w:rsidRPr="005C64A1">
        <w:rPr>
          <w:rFonts w:ascii="Arial" w:hAnsi="Arial" w:cs="Arial"/>
          <w:bCs/>
          <w:sz w:val="24"/>
          <w:szCs w:val="24"/>
        </w:rPr>
        <w:t>stanowiące</w:t>
      </w:r>
      <w:r w:rsidR="009A645A" w:rsidRPr="005C64A1">
        <w:rPr>
          <w:rFonts w:ascii="Arial" w:hAnsi="Arial" w:cs="Arial"/>
          <w:bCs/>
          <w:sz w:val="24"/>
          <w:szCs w:val="24"/>
        </w:rPr>
        <w:t xml:space="preserve"> załącznik nr 3  do SZOOP RPO WSL 2014-2020 </w:t>
      </w:r>
      <w:r w:rsidR="009A645A" w:rsidRPr="005C64A1">
        <w:rPr>
          <w:rFonts w:ascii="Arial" w:hAnsi="Arial" w:cs="Arial"/>
          <w:bCs/>
          <w:i/>
          <w:sz w:val="24"/>
          <w:szCs w:val="24"/>
        </w:rPr>
        <w:t>Kryteria wyboru projektów dla poszczególnych osi priorytetowych, działań i</w:t>
      </w:r>
      <w:r w:rsidR="006E72B7" w:rsidRPr="005C64A1">
        <w:rPr>
          <w:rFonts w:ascii="Arial" w:hAnsi="Arial" w:cs="Arial"/>
          <w:bCs/>
          <w:i/>
          <w:sz w:val="24"/>
          <w:szCs w:val="24"/>
        </w:rPr>
        <w:t> </w:t>
      </w:r>
      <w:r w:rsidR="009A645A" w:rsidRPr="005C64A1">
        <w:rPr>
          <w:rFonts w:ascii="Arial" w:hAnsi="Arial" w:cs="Arial"/>
          <w:bCs/>
          <w:i/>
          <w:sz w:val="24"/>
          <w:szCs w:val="24"/>
        </w:rPr>
        <w:t>poddziałań.</w:t>
      </w:r>
    </w:p>
    <w:p w:rsidR="00927243" w:rsidRDefault="00927243" w:rsidP="00927243">
      <w:pPr>
        <w:suppressAutoHyphens/>
        <w:jc w:val="both"/>
        <w:rPr>
          <w:rFonts w:ascii="Arial" w:hAnsi="Arial" w:cs="Arial"/>
          <w:sz w:val="24"/>
          <w:szCs w:val="24"/>
        </w:rPr>
      </w:pPr>
    </w:p>
    <w:p w:rsidR="00927243" w:rsidRDefault="00927243" w:rsidP="00927243">
      <w:pPr>
        <w:suppressAutoHyphens/>
        <w:jc w:val="both"/>
        <w:rPr>
          <w:rFonts w:ascii="Arial" w:hAnsi="Arial" w:cs="Arial"/>
          <w:sz w:val="24"/>
          <w:szCs w:val="24"/>
        </w:rPr>
      </w:pPr>
    </w:p>
    <w:p w:rsidR="0061276F" w:rsidRDefault="0061276F" w:rsidP="00927243">
      <w:pPr>
        <w:suppressAutoHyphens/>
        <w:jc w:val="both"/>
        <w:rPr>
          <w:rFonts w:ascii="Arial" w:hAnsi="Arial" w:cs="Arial"/>
          <w:sz w:val="24"/>
          <w:szCs w:val="24"/>
        </w:rPr>
        <w:sectPr w:rsidR="0061276F" w:rsidSect="002C4AFF">
          <w:footerReference w:type="default" r:id="rId24"/>
          <w:footerReference w:type="first" r:id="rId25"/>
          <w:pgSz w:w="11906" w:h="16838"/>
          <w:pgMar w:top="851" w:right="1417" w:bottom="993" w:left="1417" w:header="708" w:footer="708" w:gutter="0"/>
          <w:cols w:space="708"/>
          <w:titlePg/>
          <w:docGrid w:linePitch="360"/>
        </w:sectPr>
      </w:pPr>
    </w:p>
    <w:p w:rsidR="002C1CEB" w:rsidRPr="009D2F22" w:rsidRDefault="002C1CEB" w:rsidP="002C1CEB">
      <w:pPr>
        <w:pStyle w:val="Nagwek2"/>
        <w:ind w:left="709"/>
      </w:pPr>
      <w:bookmarkStart w:id="25" w:name="_Toc507064090"/>
      <w:r w:rsidRPr="009D2F22">
        <w:lastRenderedPageBreak/>
        <w:t>4.1 Kryteria ogólne</w:t>
      </w:r>
      <w:bookmarkEnd w:id="25"/>
    </w:p>
    <w:p w:rsidR="00E86969" w:rsidRPr="009D2F22" w:rsidRDefault="00E86969" w:rsidP="001452EA">
      <w:pPr>
        <w:pStyle w:val="Nagwek3"/>
        <w:numPr>
          <w:ilvl w:val="2"/>
          <w:numId w:val="88"/>
        </w:numPr>
      </w:pPr>
      <w:bookmarkStart w:id="26" w:name="_Toc507064091"/>
      <w:r w:rsidRPr="009D2F22">
        <w:t>K</w:t>
      </w:r>
      <w:r w:rsidR="00DB4D45" w:rsidRPr="009D2F22">
        <w:t>ryteria formalne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371"/>
        <w:gridCol w:w="7617"/>
        <w:gridCol w:w="3240"/>
      </w:tblGrid>
      <w:tr w:rsidR="0061276F" w:rsidRPr="00BF5270" w:rsidTr="0061276F">
        <w:trPr>
          <w:trHeight w:val="423"/>
        </w:trPr>
        <w:tc>
          <w:tcPr>
            <w:tcW w:w="323" w:type="pct"/>
            <w:vMerge w:val="restart"/>
            <w:shd w:val="clear" w:color="auto" w:fill="E7E6E6"/>
            <w:vAlign w:val="center"/>
            <w:hideMark/>
          </w:tcPr>
          <w:p w:rsidR="0061276F" w:rsidRPr="00BF5270" w:rsidRDefault="0061276F" w:rsidP="009744AE">
            <w:pPr>
              <w:spacing w:after="160" w:line="259" w:lineRule="auto"/>
              <w:jc w:val="center"/>
              <w:rPr>
                <w:rFonts w:eastAsia="Times New Roman"/>
                <w:b/>
                <w:sz w:val="20"/>
                <w:szCs w:val="20"/>
              </w:rPr>
            </w:pPr>
            <w:r w:rsidRPr="00BF5270">
              <w:rPr>
                <w:rFonts w:eastAsia="Times New Roman"/>
                <w:b/>
                <w:sz w:val="20"/>
                <w:szCs w:val="20"/>
              </w:rPr>
              <w:t>Lp.</w:t>
            </w:r>
          </w:p>
        </w:tc>
        <w:tc>
          <w:tcPr>
            <w:tcW w:w="1108" w:type="pct"/>
            <w:vMerge w:val="restart"/>
            <w:shd w:val="clear" w:color="auto" w:fill="E7E6E6"/>
            <w:vAlign w:val="center"/>
            <w:hideMark/>
          </w:tcPr>
          <w:p w:rsidR="0061276F" w:rsidRPr="00BF5270" w:rsidRDefault="0061276F" w:rsidP="009744AE">
            <w:pPr>
              <w:spacing w:after="160" w:line="259" w:lineRule="auto"/>
              <w:jc w:val="center"/>
              <w:rPr>
                <w:rFonts w:eastAsia="Times New Roman"/>
                <w:b/>
                <w:sz w:val="20"/>
                <w:szCs w:val="20"/>
              </w:rPr>
            </w:pPr>
            <w:r>
              <w:rPr>
                <w:rFonts w:eastAsia="Times New Roman"/>
                <w:b/>
                <w:sz w:val="20"/>
                <w:szCs w:val="20"/>
              </w:rPr>
              <w:t xml:space="preserve">Nazwa </w:t>
            </w:r>
            <w:r w:rsidRPr="00BF5270">
              <w:rPr>
                <w:rFonts w:eastAsia="Times New Roman"/>
                <w:b/>
                <w:sz w:val="20"/>
                <w:szCs w:val="20"/>
              </w:rPr>
              <w:t>Kryterium</w:t>
            </w:r>
          </w:p>
        </w:tc>
        <w:tc>
          <w:tcPr>
            <w:tcW w:w="2504" w:type="pct"/>
            <w:vMerge w:val="restart"/>
            <w:shd w:val="clear" w:color="auto" w:fill="E7E6E6"/>
            <w:vAlign w:val="center"/>
            <w:hideMark/>
          </w:tcPr>
          <w:p w:rsidR="0061276F" w:rsidRPr="00BF5270" w:rsidRDefault="0061276F" w:rsidP="009744AE">
            <w:pPr>
              <w:spacing w:after="160" w:line="259" w:lineRule="auto"/>
              <w:jc w:val="center"/>
              <w:rPr>
                <w:rFonts w:eastAsia="Times New Roman"/>
                <w:b/>
                <w:sz w:val="20"/>
                <w:szCs w:val="20"/>
              </w:rPr>
            </w:pPr>
            <w:r w:rsidRPr="00BF5270">
              <w:rPr>
                <w:rFonts w:eastAsia="Times New Roman"/>
                <w:b/>
                <w:sz w:val="20"/>
                <w:szCs w:val="20"/>
              </w:rPr>
              <w:t>Definicja</w:t>
            </w:r>
          </w:p>
        </w:tc>
        <w:tc>
          <w:tcPr>
            <w:tcW w:w="1065" w:type="pct"/>
            <w:vMerge w:val="restart"/>
            <w:shd w:val="clear" w:color="auto" w:fill="E7E6E6"/>
            <w:vAlign w:val="center"/>
            <w:hideMark/>
          </w:tcPr>
          <w:p w:rsidR="0061276F" w:rsidRPr="00BF5270" w:rsidRDefault="0061276F" w:rsidP="009744AE">
            <w:pPr>
              <w:spacing w:after="160" w:line="259" w:lineRule="auto"/>
              <w:jc w:val="center"/>
              <w:rPr>
                <w:rFonts w:eastAsia="Times New Roman"/>
                <w:b/>
                <w:sz w:val="20"/>
                <w:szCs w:val="20"/>
              </w:rPr>
            </w:pPr>
            <w:r>
              <w:rPr>
                <w:rFonts w:eastAsia="Times New Roman"/>
                <w:b/>
                <w:sz w:val="20"/>
                <w:szCs w:val="20"/>
              </w:rPr>
              <w:t>Opis znaczenia</w:t>
            </w:r>
            <w:r w:rsidRPr="00BF5270">
              <w:rPr>
                <w:rFonts w:eastAsia="Times New Roman"/>
                <w:b/>
                <w:sz w:val="20"/>
                <w:szCs w:val="20"/>
              </w:rPr>
              <w:t xml:space="preserve"> kryterium</w:t>
            </w:r>
          </w:p>
        </w:tc>
      </w:tr>
      <w:tr w:rsidR="0061276F" w:rsidRPr="00BF5270" w:rsidTr="0061276F">
        <w:trPr>
          <w:trHeight w:val="244"/>
        </w:trPr>
        <w:tc>
          <w:tcPr>
            <w:tcW w:w="323" w:type="pct"/>
            <w:vMerge/>
            <w:vAlign w:val="center"/>
            <w:hideMark/>
          </w:tcPr>
          <w:p w:rsidR="0061276F" w:rsidRPr="00BF5270" w:rsidRDefault="0061276F" w:rsidP="009744AE">
            <w:pPr>
              <w:spacing w:after="0" w:line="240" w:lineRule="auto"/>
              <w:rPr>
                <w:rFonts w:eastAsia="Times New Roman"/>
                <w:b/>
                <w:sz w:val="20"/>
                <w:szCs w:val="20"/>
              </w:rPr>
            </w:pPr>
          </w:p>
        </w:tc>
        <w:tc>
          <w:tcPr>
            <w:tcW w:w="1108" w:type="pct"/>
            <w:vMerge/>
            <w:vAlign w:val="center"/>
            <w:hideMark/>
          </w:tcPr>
          <w:p w:rsidR="0061276F" w:rsidRPr="00BF5270" w:rsidRDefault="0061276F" w:rsidP="009744AE">
            <w:pPr>
              <w:spacing w:after="0" w:line="240" w:lineRule="auto"/>
              <w:rPr>
                <w:rFonts w:eastAsia="Times New Roman"/>
                <w:b/>
                <w:sz w:val="20"/>
                <w:szCs w:val="20"/>
              </w:rPr>
            </w:pPr>
          </w:p>
        </w:tc>
        <w:tc>
          <w:tcPr>
            <w:tcW w:w="2504" w:type="pct"/>
            <w:vMerge/>
            <w:vAlign w:val="center"/>
            <w:hideMark/>
          </w:tcPr>
          <w:p w:rsidR="0061276F" w:rsidRPr="00BF5270" w:rsidRDefault="0061276F" w:rsidP="009744AE">
            <w:pPr>
              <w:spacing w:after="0" w:line="240" w:lineRule="auto"/>
              <w:rPr>
                <w:rFonts w:eastAsia="Times New Roman"/>
                <w:b/>
                <w:sz w:val="20"/>
                <w:szCs w:val="20"/>
              </w:rPr>
            </w:pPr>
          </w:p>
        </w:tc>
        <w:tc>
          <w:tcPr>
            <w:tcW w:w="1065" w:type="pct"/>
            <w:vMerge/>
            <w:vAlign w:val="center"/>
            <w:hideMark/>
          </w:tcPr>
          <w:p w:rsidR="0061276F" w:rsidRPr="00BF5270" w:rsidRDefault="0061276F" w:rsidP="009744AE">
            <w:pPr>
              <w:spacing w:after="0" w:line="240" w:lineRule="auto"/>
              <w:rPr>
                <w:rFonts w:eastAsia="Times New Roman"/>
                <w:b/>
                <w:sz w:val="20"/>
                <w:szCs w:val="20"/>
              </w:rPr>
            </w:pPr>
          </w:p>
        </w:tc>
      </w:tr>
      <w:tr w:rsidR="0061276F" w:rsidRPr="00BF5270" w:rsidTr="0061276F">
        <w:tc>
          <w:tcPr>
            <w:tcW w:w="323" w:type="pct"/>
          </w:tcPr>
          <w:p w:rsidR="0061276F" w:rsidRPr="00AF6F1D"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Czy wnioskodawca oraz partnerzy (jeśli dotyczy) są podmiotami uprawnionymi do aplikowania o środki w ramach konkursu/naboru?</w:t>
            </w:r>
          </w:p>
        </w:tc>
        <w:tc>
          <w:tcPr>
            <w:tcW w:w="2504" w:type="pct"/>
            <w:vAlign w:val="center"/>
            <w:hideMark/>
          </w:tcPr>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Wnioskodawca (i partnerzy – jeśli dotyczy) są podmiotami uprawnionymi do aplikowania o środki, zgodnie z RPO WSL 2014-2020, Szczegółowym opisem osi priorytetowych RPO WSL 2014-2020 oraz Regulaminem konkursu/Wezwaniem do złożenia wniosku o dofinansowania projektu pozakonkursowego. </w:t>
            </w:r>
          </w:p>
          <w:p w:rsidR="0061276F" w:rsidRDefault="0061276F" w:rsidP="009744AE">
            <w:pPr>
              <w:spacing w:after="160" w:line="259" w:lineRule="auto"/>
              <w:rPr>
                <w:rFonts w:eastAsia="Times New Roman"/>
                <w:sz w:val="20"/>
                <w:szCs w:val="20"/>
              </w:rPr>
            </w:pPr>
            <w:r w:rsidRPr="00AF6F1D">
              <w:rPr>
                <w:rFonts w:eastAsia="Times New Roman"/>
                <w:sz w:val="20"/>
                <w:szCs w:val="20"/>
              </w:rPr>
              <w:t>Kryterium weryfikowane na podstawie części A wniosku o dofinansowanie- PODMIOTY ZAANGAŻOWANE W REALIZACJĘ PROJEKTU.</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W uzasadnionych pr</w:t>
            </w:r>
            <w:r>
              <w:rPr>
                <w:rFonts w:eastAsia="Times New Roman"/>
                <w:sz w:val="20"/>
                <w:szCs w:val="20"/>
              </w:rPr>
              <w:t>zypadkach</w:t>
            </w:r>
            <w:r w:rsidRPr="00AF6F1D">
              <w:rPr>
                <w:rFonts w:eastAsia="Times New Roman"/>
                <w:sz w:val="20"/>
                <w:szCs w:val="20"/>
              </w:rPr>
              <w:t xml:space="preserve">, IOK dopuszcza możliwość </w:t>
            </w:r>
            <w:r>
              <w:rPr>
                <w:rFonts w:eastAsia="Times New Roman"/>
                <w:sz w:val="20"/>
                <w:szCs w:val="20"/>
              </w:rPr>
              <w:t>zmiany  partnera</w:t>
            </w:r>
            <w:r w:rsidRPr="00AF6F1D">
              <w:rPr>
                <w:rFonts w:eastAsia="Times New Roman"/>
                <w:sz w:val="20"/>
                <w:szCs w:val="20"/>
              </w:rPr>
              <w:t>.</w:t>
            </w:r>
            <w:r>
              <w:rPr>
                <w:rFonts w:eastAsia="Times New Roman"/>
                <w:sz w:val="20"/>
                <w:szCs w:val="20"/>
              </w:rPr>
              <w:t xml:space="preserve"> </w:t>
            </w:r>
            <w:r w:rsidRPr="00AF6F1D">
              <w:rPr>
                <w:rFonts w:eastAsia="Times New Roman"/>
                <w:sz w:val="20"/>
                <w:szCs w:val="20"/>
              </w:rPr>
              <w:t xml:space="preserve"> </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W takim przypadku kryterium będzie nadal uznane za spełnione</w:t>
            </w:r>
            <w:r>
              <w:rPr>
                <w:rFonts w:eastAsia="Times New Roman"/>
                <w:sz w:val="20"/>
                <w:szCs w:val="20"/>
              </w:rPr>
              <w:t xml:space="preserve">, a nowy partner musi być również uprawniony do  </w:t>
            </w:r>
            <w:r w:rsidRPr="00AF6F1D">
              <w:rPr>
                <w:rFonts w:eastAsia="Times New Roman"/>
                <w:sz w:val="20"/>
                <w:szCs w:val="20"/>
              </w:rPr>
              <w:t>aplikowania o środki w ramach konkursu/naboru.</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 xml:space="preserve">Kryterium </w:t>
            </w:r>
            <w:r>
              <w:rPr>
                <w:rFonts w:eastAsia="Times New Roman"/>
                <w:sz w:val="20"/>
                <w:szCs w:val="20"/>
              </w:rPr>
              <w:t>formalne</w:t>
            </w:r>
            <w:r w:rsidRPr="00EC6389">
              <w:rPr>
                <w:rFonts w:eastAsia="Times New Roman"/>
                <w:sz w:val="20"/>
                <w:szCs w:val="20"/>
              </w:rPr>
              <w:t xml:space="preserv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p>
          <w:p w:rsidR="0061276F" w:rsidRPr="00BF5270" w:rsidRDefault="0061276F" w:rsidP="009744AE">
            <w:pPr>
              <w:spacing w:after="160" w:line="259" w:lineRule="auto"/>
              <w:rPr>
                <w:rFonts w:eastAsia="Times New Roman"/>
                <w:sz w:val="20"/>
                <w:szCs w:val="20"/>
              </w:rPr>
            </w:pPr>
            <w:r w:rsidRPr="00EC6389">
              <w:rPr>
                <w:rFonts w:eastAsia="Times New Roman"/>
                <w:sz w:val="20"/>
                <w:szCs w:val="20"/>
              </w:rPr>
              <w:t>Niespełnienie kryteriu</w:t>
            </w:r>
            <w:r>
              <w:rPr>
                <w:rFonts w:eastAsia="Times New Roman"/>
                <w:sz w:val="20"/>
                <w:szCs w:val="20"/>
              </w:rPr>
              <w:t>m skutkuje odrzuceniem wniosku.</w:t>
            </w:r>
          </w:p>
        </w:tc>
      </w:tr>
      <w:tr w:rsidR="0061276F" w:rsidRPr="00BF5270" w:rsidTr="0061276F">
        <w:tc>
          <w:tcPr>
            <w:tcW w:w="323" w:type="pct"/>
          </w:tcPr>
          <w:p w:rsidR="0061276F" w:rsidRPr="00AF6F1D"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 xml:space="preserve">Czy wnioskodawca oraz partnerzy nie podlegają wykluczeniu z możliwości otrzymania dofinansowania ze środków Unii Europejskiej? </w:t>
            </w:r>
          </w:p>
        </w:tc>
        <w:tc>
          <w:tcPr>
            <w:tcW w:w="2504" w:type="pct"/>
            <w:vAlign w:val="center"/>
            <w:hideMark/>
          </w:tcPr>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Wnioskodawca oraz partnerzy (jeśli dotyczy) nie podlegają wykluczeniu z możliwości otrzymania dofinansowania ze środków Unii Europejskiej na podstawie:</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art. 207 ust. 4 ustawy z dnia 27 sierpnia 2009 r. o finansach publicznych (tekst jednolity: Dz. U. 2017 r., poz. 2077),</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art.12 ust. 1 pkt 1 ustawy z dnia 15 czerwca 2012 r. o skutkach powierzania wykonywania pracy cudzoziemcom przebywającym wbrew przepisom na terytorium Rzeczypospolitej Polskiej (Dz. U. 2012 r. poz. 769),</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 art. 9 ust. 1 pkt 2a ustawy z dnia 28 października 2002 r. o odpowiedzialności podmiotów zbiorowych za czyny zabronione pod groźbą kary (tekst jednolity: Dz. U. 2016 r. poz. 1541  z późn. zm.). </w:t>
            </w:r>
          </w:p>
          <w:p w:rsidR="0061276F" w:rsidRDefault="0061276F" w:rsidP="009744AE">
            <w:pPr>
              <w:spacing w:after="160" w:line="259" w:lineRule="auto"/>
              <w:rPr>
                <w:rFonts w:eastAsia="Times New Roman"/>
                <w:sz w:val="20"/>
                <w:szCs w:val="20"/>
              </w:rPr>
            </w:pPr>
            <w:r w:rsidRPr="00AF6F1D">
              <w:rPr>
                <w:rFonts w:eastAsia="Times New Roman"/>
                <w:sz w:val="20"/>
                <w:szCs w:val="20"/>
              </w:rPr>
              <w:t>Kryterium weryfikowane na podstawie Oświadczenia Wnioskodawcy.</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W uzasadnionych przypadkach, IOK dopuszcza możliwość zmiany  partnera.  </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W takim przypadku kryterium będzie nadal uznane za spełnione, a nowy partner </w:t>
            </w:r>
            <w:r>
              <w:rPr>
                <w:rFonts w:eastAsia="Times New Roman"/>
                <w:sz w:val="20"/>
                <w:szCs w:val="20"/>
              </w:rPr>
              <w:t xml:space="preserve">nie może </w:t>
            </w:r>
            <w:r>
              <w:rPr>
                <w:rFonts w:eastAsia="Times New Roman"/>
                <w:sz w:val="20"/>
                <w:szCs w:val="20"/>
              </w:rPr>
              <w:lastRenderedPageBreak/>
              <w:t xml:space="preserve">podlegać </w:t>
            </w:r>
            <w:r w:rsidRPr="00AF6F1D">
              <w:rPr>
                <w:rFonts w:eastAsia="Times New Roman"/>
                <w:sz w:val="20"/>
                <w:szCs w:val="20"/>
              </w:rPr>
              <w:t>wykluczeniu z możliwości otrzymania dofinansowania ze środków Unii Europejskiej.</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lastRenderedPageBreak/>
              <w:t>Kryterium formalne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p>
          <w:p w:rsidR="0061276F" w:rsidRPr="00BF5270" w:rsidRDefault="0061276F" w:rsidP="009744AE">
            <w:pPr>
              <w:spacing w:after="160" w:line="259" w:lineRule="auto"/>
              <w:rPr>
                <w:rFonts w:eastAsia="Times New Roman"/>
                <w:sz w:val="20"/>
                <w:szCs w:val="20"/>
              </w:rPr>
            </w:pPr>
            <w:r w:rsidRPr="00EC6389">
              <w:rPr>
                <w:rFonts w:eastAsia="Times New Roman"/>
                <w:sz w:val="20"/>
                <w:szCs w:val="20"/>
              </w:rPr>
              <w:t>Niespełnienie kryterium skutkuje odrzuceniem wniosku.</w:t>
            </w:r>
          </w:p>
        </w:tc>
      </w:tr>
      <w:tr w:rsidR="0061276F" w:rsidRPr="00EC6389" w:rsidTr="0061276F">
        <w:tc>
          <w:tcPr>
            <w:tcW w:w="323" w:type="pct"/>
          </w:tcPr>
          <w:p w:rsidR="0061276F" w:rsidRPr="00EC6389"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Czy wnioskodawca posiada odpowiedni potencjał finansowy?</w:t>
            </w:r>
          </w:p>
        </w:tc>
        <w:tc>
          <w:tcPr>
            <w:tcW w:w="2504"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 xml:space="preserve">Wnioskodawca (lider projektu) wskazał we wniosku o dofinansowanie  sumę bilansową </w:t>
            </w:r>
            <w:r w:rsidRPr="00EC6389">
              <w:rPr>
                <w:rFonts w:eastAsia="Times New Roman"/>
              </w:rPr>
              <w:t xml:space="preserve"> </w:t>
            </w:r>
            <w:r w:rsidRPr="00EC6389">
              <w:rPr>
                <w:rFonts w:eastAsia="Times New Roman"/>
                <w:sz w:val="20"/>
                <w:szCs w:val="20"/>
              </w:rPr>
              <w:t xml:space="preserve">lub  roczne obroty  rozumiane jako przychody lub w odniesieniu do jednostek sektora finansów publicznych – wydatki – za poprzedni zamknięty rok obrotowy. W przypadku projektów partnerskich, wnioskodawca wskazuje również  sumę bilansową  </w:t>
            </w:r>
            <w:r w:rsidRPr="00EC6389">
              <w:rPr>
                <w:rFonts w:eastAsia="Times New Roman"/>
              </w:rPr>
              <w:t xml:space="preserve"> </w:t>
            </w:r>
            <w:r w:rsidRPr="00EC6389">
              <w:rPr>
                <w:rFonts w:eastAsia="Times New Roman"/>
                <w:sz w:val="20"/>
                <w:szCs w:val="20"/>
              </w:rPr>
              <w:t xml:space="preserve">lub obroty partnera.   Suma bilansowa lub roczny obrót  lidera i partnera (jeśli dotyczy), są równe lub wyższe od łącznych rocznych wydatków </w:t>
            </w:r>
            <w:r w:rsidRPr="00EC6389">
              <w:rPr>
                <w:rFonts w:eastAsia="Times New Roman"/>
                <w:i/>
                <w:sz w:val="20"/>
                <w:szCs w:val="20"/>
              </w:rPr>
              <w:t>w projektach złożonych w ramach danego naboru oraz realizowanych w danej instytucji w ramach EFS przez lidera projektu</w:t>
            </w:r>
            <w:r w:rsidRPr="00EC6389">
              <w:rPr>
                <w:rFonts w:eastAsia="Times New Roman"/>
                <w:sz w:val="20"/>
                <w:szCs w:val="20"/>
              </w:rPr>
              <w:t>. W przypadku projektów trwających powyżej 1 roku suma bilansowa lub  obrót powinny być równe bądź wyższe od wydatków w roku, w którym koszty są najwyższe.</w:t>
            </w:r>
          </w:p>
          <w:p w:rsidR="0061276F" w:rsidRDefault="0061276F" w:rsidP="009744AE">
            <w:pPr>
              <w:spacing w:after="160" w:line="259" w:lineRule="auto"/>
              <w:rPr>
                <w:rFonts w:eastAsia="Times New Roman"/>
                <w:sz w:val="20"/>
                <w:szCs w:val="20"/>
              </w:rPr>
            </w:pPr>
            <w:r w:rsidRPr="00EC6389">
              <w:rPr>
                <w:rFonts w:eastAsia="Times New Roman"/>
                <w:sz w:val="20"/>
                <w:szCs w:val="20"/>
              </w:rPr>
              <w:t>W sytuacji, gdy podmiot ubiegający się 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w:t>
            </w:r>
          </w:p>
          <w:p w:rsidR="0061276F" w:rsidRPr="00EF3D56" w:rsidRDefault="0061276F" w:rsidP="009744AE">
            <w:pPr>
              <w:spacing w:after="160" w:line="259" w:lineRule="auto"/>
              <w:rPr>
                <w:rFonts w:eastAsia="Times New Roman"/>
                <w:sz w:val="20"/>
                <w:szCs w:val="20"/>
              </w:rPr>
            </w:pPr>
            <w:r w:rsidRPr="00EF3D56">
              <w:rPr>
                <w:rFonts w:eastAsia="Times New Roman"/>
                <w:sz w:val="20"/>
                <w:szCs w:val="20"/>
              </w:rPr>
              <w:t xml:space="preserve">Kryterium weryfikowane na podstawie treści wniosku, na podstawie listy wniosków złożonych w odpowiedzi na dany konkurs oraz na podstawie realizowanych umów w danej IOK w ramach EFS przez lidera projektu, widniejących w systemie informatycznym LSI 2014 w ramach RPO i/lub SOWA w ramach PO WER (w przypadku IOK realizujących PO WER). </w:t>
            </w:r>
          </w:p>
          <w:p w:rsidR="0061276F" w:rsidRPr="00EC6389" w:rsidRDefault="0061276F" w:rsidP="009744AE">
            <w:pPr>
              <w:spacing w:after="160" w:line="259" w:lineRule="auto"/>
              <w:rPr>
                <w:rFonts w:eastAsia="Times New Roman"/>
                <w:sz w:val="20"/>
                <w:szCs w:val="20"/>
              </w:rPr>
            </w:pPr>
            <w:r w:rsidRPr="00EF3D56">
              <w:rPr>
                <w:rFonts w:eastAsia="Times New Roman"/>
                <w:sz w:val="20"/>
                <w:szCs w:val="20"/>
              </w:rPr>
              <w:t>Kryterium zostanie ponownie zweryfikowane przed podpisaniem umowy o dofinansowanie.</w:t>
            </w:r>
          </w:p>
          <w:p w:rsidR="0061276F" w:rsidRPr="00ED0E3F" w:rsidRDefault="0061276F" w:rsidP="009744AE">
            <w:pPr>
              <w:spacing w:after="160" w:line="259" w:lineRule="auto"/>
              <w:rPr>
                <w:sz w:val="20"/>
              </w:rPr>
            </w:pPr>
            <w:r w:rsidRPr="00EC6389">
              <w:rPr>
                <w:rFonts w:eastAsia="Times New Roman"/>
                <w:sz w:val="20"/>
                <w:szCs w:val="20"/>
              </w:rPr>
              <w:t xml:space="preserve">W przypadku, jeżeli potencjał Wnioskodawcy nie pozwala na realizację wszystkich złożonych w ramach danego naboru projektów, na wezwanie IOK Wnioskodawca może wycofać projekt/projekty, aby kryterium mogło zostać uznane za spełnione. </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Kryterium formalne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Dopuszczalne jest wezwanie Wnioskodawcy do przedstawienia wyjaśnień w celu potwierdzenia spełnienia kryterium. </w:t>
            </w:r>
          </w:p>
          <w:p w:rsidR="0061276F" w:rsidRDefault="0061276F" w:rsidP="009744AE">
            <w:pPr>
              <w:spacing w:after="160" w:line="259" w:lineRule="auto"/>
              <w:rPr>
                <w:rFonts w:eastAsia="Times New Roman"/>
                <w:sz w:val="20"/>
                <w:szCs w:val="20"/>
              </w:rPr>
            </w:pPr>
            <w:r w:rsidRPr="00AF6F1D">
              <w:rPr>
                <w:rFonts w:eastAsia="Times New Roman"/>
                <w:sz w:val="20"/>
                <w:szCs w:val="20"/>
              </w:rPr>
              <w:t xml:space="preserve">Ewentualna poprawa/uzupełnienie </w:t>
            </w:r>
            <w:r>
              <w:rPr>
                <w:rFonts w:eastAsia="Times New Roman"/>
                <w:sz w:val="20"/>
                <w:szCs w:val="20"/>
              </w:rPr>
              <w:t xml:space="preserve">formularza </w:t>
            </w:r>
            <w:r w:rsidRPr="00AF6F1D">
              <w:rPr>
                <w:rFonts w:eastAsia="Times New Roman"/>
                <w:sz w:val="20"/>
                <w:szCs w:val="20"/>
              </w:rPr>
              <w:t>wniosku w tym zakresie będzie możliwe w ramach negocjacji.</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Niespełnienie kryterium skutkuje odrzuceniem wniosku.</w:t>
            </w:r>
          </w:p>
        </w:tc>
      </w:tr>
      <w:tr w:rsidR="0061276F" w:rsidRPr="00EC6389" w:rsidTr="0061276F">
        <w:tc>
          <w:tcPr>
            <w:tcW w:w="323" w:type="pct"/>
          </w:tcPr>
          <w:p w:rsidR="0061276F" w:rsidRPr="00EC6389"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Czy we wniosku w sposób prawidłowy zastosowano uproszczone metody rozliczania wydatków?</w:t>
            </w:r>
          </w:p>
        </w:tc>
        <w:tc>
          <w:tcPr>
            <w:tcW w:w="2504"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Wydatki w projekcie o wartości nieprzekraczającej wyrażonej w PLN równowartości kwoty  100  000 EUR wkładu publicznego są rozliczane uproszczonymi metodami, o których mowa w Wytycznych w zakresie kwalifikowalności wydatków w zakresie Europejskiego Funduszu Rozwoju Regionalnego, Europejskiego Funduszu Społecznego oraz Funduszu Spójności na lata 2014-2020.</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 xml:space="preserve">Projekt o wartości przekraczającej wyrażonej w PLN równowartości kwoty  100  000 EUR </w:t>
            </w:r>
            <w:r w:rsidRPr="00EC6389">
              <w:rPr>
                <w:rFonts w:eastAsia="Times New Roman"/>
                <w:sz w:val="20"/>
                <w:szCs w:val="20"/>
              </w:rPr>
              <w:lastRenderedPageBreak/>
              <w:t>wkładu publicznego nie jest rozliczany za pomocą kwot ryczałtowych.</w:t>
            </w:r>
          </w:p>
          <w:p w:rsidR="0061276F" w:rsidRDefault="0061276F" w:rsidP="009744AE">
            <w:pPr>
              <w:spacing w:after="160" w:line="259" w:lineRule="auto"/>
              <w:rPr>
                <w:rFonts w:eastAsia="Times New Roman"/>
                <w:sz w:val="20"/>
                <w:szCs w:val="20"/>
              </w:rPr>
            </w:pPr>
            <w:r w:rsidRPr="00EC6389">
              <w:rPr>
                <w:rFonts w:eastAsia="Times New Roman"/>
                <w:sz w:val="20"/>
                <w:szCs w:val="20"/>
              </w:rPr>
              <w:t>Kryterium zostanie zweryfikowane na podstawie punktu C.2 wniosku o dofinansowanie- Zakres finansowy oraz tabeli  D.2. Źródła finansowania wydatków.</w:t>
            </w:r>
          </w:p>
          <w:p w:rsidR="0061276F" w:rsidRPr="00ED0E3F" w:rsidRDefault="0061276F" w:rsidP="009744AE">
            <w:pPr>
              <w:spacing w:after="160" w:line="259" w:lineRule="auto"/>
              <w:rPr>
                <w:sz w:val="20"/>
              </w:rPr>
            </w:pPr>
            <w:r>
              <w:rPr>
                <w:rFonts w:eastAsia="Times New Roman"/>
                <w:sz w:val="20"/>
                <w:szCs w:val="20"/>
              </w:rPr>
              <w:t>W przypadku zmiany wartości wkładu publicznego w projekcie wynikającej z ustaleń negocjacyjnych skutkującej zmianą formy rozliczania projektu, Wnioskodawca jest zobowiązany do zastosowania właściwej dla ostatecznej kwoty wkładu publicznego formy rozliczania, a przedmiotowe kryterium będzie nadal uznane za spełnione.</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lastRenderedPageBreak/>
              <w:t>Kryterium formalne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r>
              <w:rPr>
                <w:rFonts w:eastAsia="Times New Roman"/>
                <w:sz w:val="20"/>
                <w:szCs w:val="20"/>
              </w:rPr>
              <w:t>/DO UZUPEŁNIENIA</w:t>
            </w:r>
            <w:r w:rsidRPr="00EC6389">
              <w:rPr>
                <w:rFonts w:eastAsia="Times New Roman"/>
                <w:sz w:val="20"/>
                <w:szCs w:val="20"/>
              </w:rPr>
              <w:t>)</w:t>
            </w:r>
          </w:p>
          <w:p w:rsidR="0061276F" w:rsidRPr="00AF6F1D" w:rsidRDefault="0061276F" w:rsidP="009744AE">
            <w:pPr>
              <w:spacing w:after="160" w:line="259" w:lineRule="auto"/>
              <w:rPr>
                <w:rFonts w:eastAsia="Times New Roman"/>
                <w:sz w:val="20"/>
                <w:szCs w:val="20"/>
              </w:rPr>
            </w:pPr>
            <w:r w:rsidRPr="00F95F07">
              <w:rPr>
                <w:rFonts w:eastAsia="Times New Roman"/>
                <w:sz w:val="20"/>
                <w:szCs w:val="20"/>
              </w:rPr>
              <w:t xml:space="preserve">Dopuszczalne jest wezwanie Wnioskodawcy do przedstawienia wyjaśnień/uzupełnienia i/lub </w:t>
            </w:r>
            <w:r w:rsidRPr="00F95F07">
              <w:rPr>
                <w:rFonts w:eastAsia="Times New Roman"/>
                <w:sz w:val="20"/>
                <w:szCs w:val="20"/>
              </w:rPr>
              <w:lastRenderedPageBreak/>
              <w:t>poprawy zapisów wniosku w celu potwierdzenia spełnienia kryterium.</w:t>
            </w:r>
          </w:p>
          <w:p w:rsidR="0061276F" w:rsidRPr="00EC6389" w:rsidRDefault="0061276F" w:rsidP="009744AE">
            <w:pPr>
              <w:spacing w:after="160" w:line="259" w:lineRule="auto"/>
              <w:rPr>
                <w:rFonts w:eastAsia="Times New Roman"/>
                <w:sz w:val="20"/>
                <w:szCs w:val="20"/>
              </w:rPr>
            </w:pPr>
            <w:r w:rsidRPr="00AF6F1D">
              <w:rPr>
                <w:rFonts w:eastAsia="Times New Roman"/>
                <w:sz w:val="20"/>
                <w:szCs w:val="20"/>
              </w:rPr>
              <w:t>Niespełnienie kryterium skutkuje odrzuceniem wniosku.</w:t>
            </w:r>
          </w:p>
        </w:tc>
      </w:tr>
      <w:tr w:rsidR="0061276F" w:rsidRPr="00EC6389" w:rsidTr="0061276F">
        <w:tc>
          <w:tcPr>
            <w:tcW w:w="323" w:type="pct"/>
          </w:tcPr>
          <w:p w:rsidR="0061276F" w:rsidRPr="00EC6389"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Czy okres realizacji projektu jest zgodny z okresem kwalifikowania wydatków w RPO WSL?</w:t>
            </w:r>
          </w:p>
        </w:tc>
        <w:tc>
          <w:tcPr>
            <w:tcW w:w="2504"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Realizacja projektu mieści się w ramach czasowych RPO WSL, określonych datami od 1 stycznia 2014 r. do 31 grudnia 2023 r.</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Kryterium zostanie zweryfikowane na podstaw</w:t>
            </w:r>
            <w:r>
              <w:rPr>
                <w:rFonts w:eastAsia="Times New Roman"/>
                <w:sz w:val="20"/>
                <w:szCs w:val="20"/>
              </w:rPr>
              <w:t>ie punktu VIII</w:t>
            </w:r>
            <w:r w:rsidRPr="00EC6389">
              <w:rPr>
                <w:rFonts w:eastAsia="Times New Roman"/>
                <w:sz w:val="20"/>
                <w:szCs w:val="20"/>
              </w:rPr>
              <w:t xml:space="preserve"> </w:t>
            </w:r>
            <w:r>
              <w:rPr>
                <w:rFonts w:eastAsia="Times New Roman"/>
                <w:sz w:val="20"/>
                <w:szCs w:val="20"/>
              </w:rPr>
              <w:t>w</w:t>
            </w:r>
            <w:r w:rsidRPr="00EC6389">
              <w:rPr>
                <w:rFonts w:eastAsia="Times New Roman"/>
                <w:sz w:val="20"/>
                <w:szCs w:val="20"/>
              </w:rPr>
              <w:t>niosku o dofinansowania</w:t>
            </w:r>
            <w:r>
              <w:rPr>
                <w:rFonts w:eastAsia="Times New Roman"/>
                <w:sz w:val="20"/>
                <w:szCs w:val="20"/>
              </w:rPr>
              <w:t xml:space="preserve"> </w:t>
            </w:r>
            <w:r w:rsidRPr="00EC6389">
              <w:rPr>
                <w:rFonts w:eastAsia="Times New Roman"/>
                <w:sz w:val="20"/>
                <w:szCs w:val="20"/>
              </w:rPr>
              <w:t xml:space="preserve">- </w:t>
            </w:r>
            <w:r w:rsidRPr="00ED0E3F">
              <w:rPr>
                <w:i/>
                <w:sz w:val="20"/>
              </w:rPr>
              <w:t>Okres realizacji projektu</w:t>
            </w:r>
            <w:r>
              <w:rPr>
                <w:rFonts w:eastAsia="Times New Roman"/>
                <w:sz w:val="20"/>
                <w:szCs w:val="20"/>
              </w:rPr>
              <w:t xml:space="preserve"> oraz innych zapisów wniosku</w:t>
            </w:r>
            <w:r w:rsidRPr="00EC6389">
              <w:rPr>
                <w:rFonts w:eastAsia="Times New Roman"/>
                <w:sz w:val="20"/>
                <w:szCs w:val="20"/>
              </w:rPr>
              <w:t>.</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Kryterium formalne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Niespełnienie kryterium skutkuje odrzuceniem wniosku.</w:t>
            </w:r>
          </w:p>
        </w:tc>
      </w:tr>
      <w:tr w:rsidR="0061276F" w:rsidRPr="00EC6389" w:rsidTr="0061276F">
        <w:tc>
          <w:tcPr>
            <w:tcW w:w="323" w:type="pct"/>
          </w:tcPr>
          <w:p w:rsidR="0061276F" w:rsidRPr="00EC6389"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Czy projekt jest zgodny z przepisami art. 65 ust. 6 i art. 125 ust. 3 lit. e) i f) Rozporządzenia Parlamentu Europejskiego i Rady (UE) nr 1303/2013 z dnia 17 grudnia 2013 r.?</w:t>
            </w:r>
          </w:p>
        </w:tc>
        <w:tc>
          <w:tcPr>
            <w:tcW w:w="2504"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Wnioskodawca złożył oświadczenie, że:</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 projekt nie został zakończony w rozumieniu art. 65 ust. 6,</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 xml:space="preserve">- w przypadku realizacji projektu przed dniem złożenia wniosku o dofinansowanie do Instytucji Zarządzającej/Instytucji Pośredniczącej, przestrzegał obowiązujących przepisów prawa dotyczących danej operacji zgodnie z art. 125 ust. 3 lit. e, </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 projekt nie obejmuje przedsięwzięć będących częścią operacji, które zostały objęte lub powinny zostać objęte procedurą odzyskiwania zgodnie z art. 71 (trwałość operacji) w następstwie przeniesienia działalności produkcyjnej poza obszar objęty programem.</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Kryterium formalne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Niespełnienie kryterium skutkuje odrzuceniem wniosku.</w:t>
            </w:r>
          </w:p>
        </w:tc>
      </w:tr>
      <w:tr w:rsidR="0061276F" w:rsidRPr="00EC6389" w:rsidTr="0061276F">
        <w:tc>
          <w:tcPr>
            <w:tcW w:w="323" w:type="pct"/>
          </w:tcPr>
          <w:p w:rsidR="0061276F" w:rsidRPr="00EC6389" w:rsidRDefault="0061276F" w:rsidP="0061276F">
            <w:pPr>
              <w:numPr>
                <w:ilvl w:val="0"/>
                <w:numId w:val="112"/>
              </w:numPr>
              <w:spacing w:after="0" w:line="240" w:lineRule="auto"/>
              <w:contextualSpacing/>
              <w:rPr>
                <w:rFonts w:eastAsia="Times New Roman"/>
                <w:sz w:val="20"/>
                <w:szCs w:val="20"/>
              </w:rPr>
            </w:pPr>
          </w:p>
        </w:tc>
        <w:tc>
          <w:tcPr>
            <w:tcW w:w="1108" w:type="pct"/>
            <w:vAlign w:val="center"/>
            <w:hideMark/>
          </w:tcPr>
          <w:p w:rsidR="0061276F" w:rsidRPr="00ED0E3F" w:rsidRDefault="0061276F" w:rsidP="009744AE">
            <w:pPr>
              <w:spacing w:after="160" w:line="259" w:lineRule="auto"/>
              <w:rPr>
                <w:sz w:val="20"/>
              </w:rPr>
            </w:pPr>
            <w:r w:rsidRPr="00ED0E3F">
              <w:rPr>
                <w:sz w:val="20"/>
              </w:rPr>
              <w:t>Czy wartość projektu została prawidłowo określona?</w:t>
            </w:r>
          </w:p>
        </w:tc>
        <w:tc>
          <w:tcPr>
            <w:tcW w:w="2504"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Wartość projektu jest zgodna z minimalną i maksymalną wartością projektu obowiązującą dla danego działania/poddziałania/typu projektu, określonymi w Szczegółowym opisie osi priorytetowych RPO WSL na lata 2014-2020</w:t>
            </w:r>
            <w:r>
              <w:rPr>
                <w:rFonts w:eastAsia="Times New Roman"/>
                <w:sz w:val="20"/>
                <w:szCs w:val="20"/>
              </w:rPr>
              <w:t xml:space="preserve"> (aktualnym na </w:t>
            </w:r>
            <w:r w:rsidRPr="00F95F07">
              <w:rPr>
                <w:rFonts w:eastAsia="Times New Roman"/>
                <w:sz w:val="20"/>
                <w:szCs w:val="20"/>
              </w:rPr>
              <w:t>dzień ogłoszenia naboru wniosków</w:t>
            </w:r>
            <w:r>
              <w:rPr>
                <w:rFonts w:eastAsia="Times New Roman"/>
                <w:sz w:val="20"/>
                <w:szCs w:val="20"/>
              </w:rPr>
              <w:t>)</w:t>
            </w:r>
            <w:r w:rsidRPr="00EC6389">
              <w:rPr>
                <w:rFonts w:eastAsia="Times New Roman"/>
                <w:sz w:val="20"/>
                <w:szCs w:val="20"/>
              </w:rPr>
              <w:t>.</w:t>
            </w:r>
          </w:p>
          <w:p w:rsidR="0061276F" w:rsidRDefault="0061276F" w:rsidP="009744AE">
            <w:pPr>
              <w:spacing w:after="160" w:line="259" w:lineRule="auto"/>
              <w:rPr>
                <w:rFonts w:eastAsia="Times New Roman"/>
                <w:sz w:val="20"/>
                <w:szCs w:val="20"/>
              </w:rPr>
            </w:pPr>
            <w:r w:rsidRPr="00EC6389">
              <w:rPr>
                <w:rFonts w:eastAsia="Times New Roman"/>
                <w:sz w:val="20"/>
                <w:szCs w:val="20"/>
              </w:rPr>
              <w:t>Kryterium zostanie zweryfikowane na podstawie punktu C.2.3 wniosku o dofinansowanie projektu- Wydatki ogółem/kwalifikowalne.</w:t>
            </w:r>
          </w:p>
          <w:p w:rsidR="0061276F" w:rsidRPr="00F95F07" w:rsidRDefault="0061276F" w:rsidP="009744AE">
            <w:pPr>
              <w:spacing w:after="160" w:line="259" w:lineRule="auto"/>
              <w:rPr>
                <w:rFonts w:eastAsia="Times New Roman"/>
                <w:sz w:val="20"/>
                <w:szCs w:val="20"/>
              </w:rPr>
            </w:pPr>
            <w:r w:rsidRPr="00F95F07">
              <w:rPr>
                <w:rFonts w:eastAsia="Times New Roman"/>
                <w:sz w:val="20"/>
                <w:szCs w:val="20"/>
              </w:rPr>
              <w:t xml:space="preserve">W uzasadnionych przypadkach na etapie realizacji projektu, IOK dopuszcza możliwość </w:t>
            </w:r>
            <w:r w:rsidRPr="00F95F07">
              <w:rPr>
                <w:rFonts w:eastAsia="Times New Roman"/>
                <w:sz w:val="20"/>
                <w:szCs w:val="20"/>
              </w:rPr>
              <w:lastRenderedPageBreak/>
              <w:t xml:space="preserve">zmiany  </w:t>
            </w:r>
            <w:r>
              <w:rPr>
                <w:rFonts w:eastAsia="Times New Roman"/>
                <w:sz w:val="20"/>
                <w:szCs w:val="20"/>
              </w:rPr>
              <w:t>wartości projektu</w:t>
            </w:r>
            <w:r w:rsidRPr="00F95F07">
              <w:rPr>
                <w:rFonts w:eastAsia="Times New Roman"/>
                <w:sz w:val="20"/>
                <w:szCs w:val="20"/>
              </w:rPr>
              <w:t xml:space="preserve">.  </w:t>
            </w:r>
          </w:p>
          <w:p w:rsidR="0061276F" w:rsidRPr="00ED0E3F" w:rsidRDefault="0061276F" w:rsidP="009744AE">
            <w:pPr>
              <w:spacing w:after="160" w:line="259" w:lineRule="auto"/>
              <w:rPr>
                <w:sz w:val="20"/>
              </w:rPr>
            </w:pPr>
            <w:r w:rsidRPr="00F95F07">
              <w:rPr>
                <w:rFonts w:eastAsia="Times New Roman"/>
                <w:sz w:val="20"/>
                <w:szCs w:val="20"/>
              </w:rPr>
              <w:t>W takim przypadku kryterium bę</w:t>
            </w:r>
            <w:r>
              <w:rPr>
                <w:rFonts w:eastAsia="Times New Roman"/>
                <w:sz w:val="20"/>
                <w:szCs w:val="20"/>
              </w:rPr>
              <w:t>dzie nadal uznane za spełnione.</w:t>
            </w:r>
          </w:p>
        </w:tc>
        <w:tc>
          <w:tcPr>
            <w:tcW w:w="1065" w:type="pct"/>
            <w:vAlign w:val="center"/>
            <w:hideMark/>
          </w:tcPr>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lastRenderedPageBreak/>
              <w:t>Kryterium formalne 0/1</w:t>
            </w:r>
          </w:p>
          <w:p w:rsidR="0061276F" w:rsidRPr="00EC6389" w:rsidRDefault="0061276F" w:rsidP="009744AE">
            <w:pPr>
              <w:spacing w:after="160" w:line="259" w:lineRule="auto"/>
              <w:rPr>
                <w:rFonts w:eastAsia="Times New Roman"/>
                <w:sz w:val="20"/>
                <w:szCs w:val="20"/>
              </w:rPr>
            </w:pPr>
            <w:r w:rsidRPr="00EC6389">
              <w:rPr>
                <w:rFonts w:eastAsia="Times New Roman"/>
                <w:sz w:val="20"/>
                <w:szCs w:val="20"/>
              </w:rPr>
              <w:t>(TAK/NIE)</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Dopuszczalne jest wezwanie Wnioskodawcy do przedstawienia wyjaśnień w celu potwierdzenia spełnienia kryterium. </w:t>
            </w:r>
          </w:p>
          <w:p w:rsidR="0061276F" w:rsidRPr="00AF6F1D" w:rsidRDefault="0061276F" w:rsidP="009744AE">
            <w:pPr>
              <w:spacing w:after="160" w:line="259" w:lineRule="auto"/>
              <w:rPr>
                <w:rFonts w:eastAsia="Times New Roman"/>
                <w:sz w:val="20"/>
                <w:szCs w:val="20"/>
              </w:rPr>
            </w:pPr>
            <w:r w:rsidRPr="00AF6F1D">
              <w:rPr>
                <w:rFonts w:eastAsia="Times New Roman"/>
                <w:sz w:val="20"/>
                <w:szCs w:val="20"/>
              </w:rPr>
              <w:t xml:space="preserve">Ewentualna poprawa/uzupełnienie </w:t>
            </w:r>
            <w:r w:rsidRPr="00AF6F1D">
              <w:rPr>
                <w:rFonts w:eastAsia="Times New Roman"/>
                <w:sz w:val="20"/>
                <w:szCs w:val="20"/>
              </w:rPr>
              <w:lastRenderedPageBreak/>
              <w:t>formularza wniosku w tym zakresie będzie możliwe w ramach negocjacji.</w:t>
            </w:r>
          </w:p>
          <w:p w:rsidR="0061276F" w:rsidRPr="00EC6389" w:rsidRDefault="0061276F" w:rsidP="009744AE">
            <w:pPr>
              <w:spacing w:after="160" w:line="259" w:lineRule="auto"/>
              <w:rPr>
                <w:rFonts w:eastAsia="Times New Roman"/>
                <w:sz w:val="20"/>
                <w:szCs w:val="20"/>
              </w:rPr>
            </w:pPr>
            <w:r w:rsidRPr="00AF6F1D">
              <w:rPr>
                <w:rFonts w:eastAsia="Times New Roman"/>
                <w:sz w:val="20"/>
                <w:szCs w:val="20"/>
              </w:rPr>
              <w:t>Niespełnienie kryterium skutkuje odrzuceniem wniosku.</w:t>
            </w:r>
          </w:p>
        </w:tc>
      </w:tr>
    </w:tbl>
    <w:p w:rsidR="00E86969" w:rsidRDefault="00E86969" w:rsidP="001452EA">
      <w:pPr>
        <w:pStyle w:val="Nagwek3"/>
        <w:numPr>
          <w:ilvl w:val="2"/>
          <w:numId w:val="88"/>
        </w:numPr>
      </w:pPr>
      <w:bookmarkStart w:id="27" w:name="_Toc507064092"/>
      <w:r w:rsidRPr="009D2F22">
        <w:lastRenderedPageBreak/>
        <w:t>Kryteria merytoryczne</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738"/>
        <w:gridCol w:w="6221"/>
        <w:gridCol w:w="5320"/>
      </w:tblGrid>
      <w:tr w:rsidR="0061276F" w:rsidRPr="0061276F" w:rsidTr="0061276F">
        <w:trPr>
          <w:trHeight w:val="423"/>
        </w:trPr>
        <w:tc>
          <w:tcPr>
            <w:tcW w:w="306" w:type="pct"/>
            <w:vMerge w:val="restart"/>
            <w:shd w:val="clear" w:color="auto" w:fill="E7E6E6"/>
            <w:vAlign w:val="center"/>
            <w:hideMark/>
          </w:tcPr>
          <w:p w:rsidR="0061276F" w:rsidRPr="0061276F" w:rsidRDefault="0061276F" w:rsidP="0061276F">
            <w:pPr>
              <w:spacing w:after="160" w:line="259" w:lineRule="auto"/>
              <w:jc w:val="center"/>
              <w:rPr>
                <w:rFonts w:eastAsia="Times New Roman"/>
                <w:b/>
                <w:sz w:val="20"/>
                <w:szCs w:val="20"/>
              </w:rPr>
            </w:pPr>
            <w:r w:rsidRPr="0061276F">
              <w:rPr>
                <w:rFonts w:eastAsia="Times New Roman"/>
                <w:b/>
                <w:sz w:val="20"/>
                <w:szCs w:val="20"/>
              </w:rPr>
              <w:t>Lp.</w:t>
            </w:r>
          </w:p>
        </w:tc>
        <w:tc>
          <w:tcPr>
            <w:tcW w:w="900" w:type="pct"/>
            <w:vMerge w:val="restart"/>
            <w:shd w:val="clear" w:color="auto" w:fill="E7E6E6"/>
            <w:vAlign w:val="center"/>
            <w:hideMark/>
          </w:tcPr>
          <w:p w:rsidR="0061276F" w:rsidRPr="0061276F" w:rsidRDefault="0061276F" w:rsidP="0061276F">
            <w:pPr>
              <w:spacing w:after="160" w:line="259" w:lineRule="auto"/>
              <w:jc w:val="center"/>
              <w:rPr>
                <w:rFonts w:eastAsia="Times New Roman"/>
                <w:b/>
                <w:sz w:val="20"/>
                <w:szCs w:val="20"/>
              </w:rPr>
            </w:pPr>
            <w:r w:rsidRPr="0061276F">
              <w:rPr>
                <w:rFonts w:eastAsia="Times New Roman"/>
                <w:b/>
                <w:sz w:val="20"/>
                <w:szCs w:val="20"/>
              </w:rPr>
              <w:t>Nazwa Kryterium</w:t>
            </w:r>
          </w:p>
        </w:tc>
        <w:tc>
          <w:tcPr>
            <w:tcW w:w="2045" w:type="pct"/>
            <w:vMerge w:val="restart"/>
            <w:shd w:val="clear" w:color="auto" w:fill="E7E6E6"/>
            <w:vAlign w:val="center"/>
            <w:hideMark/>
          </w:tcPr>
          <w:p w:rsidR="0061276F" w:rsidRPr="0061276F" w:rsidRDefault="0061276F" w:rsidP="0061276F">
            <w:pPr>
              <w:spacing w:after="160" w:line="259" w:lineRule="auto"/>
              <w:jc w:val="center"/>
              <w:rPr>
                <w:rFonts w:eastAsia="Times New Roman"/>
                <w:b/>
                <w:sz w:val="20"/>
                <w:szCs w:val="20"/>
              </w:rPr>
            </w:pPr>
            <w:r w:rsidRPr="0061276F">
              <w:rPr>
                <w:rFonts w:eastAsia="Times New Roman"/>
                <w:b/>
                <w:sz w:val="20"/>
                <w:szCs w:val="20"/>
              </w:rPr>
              <w:t>Definicja</w:t>
            </w:r>
          </w:p>
        </w:tc>
        <w:tc>
          <w:tcPr>
            <w:tcW w:w="1749" w:type="pct"/>
            <w:vMerge w:val="restart"/>
            <w:shd w:val="clear" w:color="auto" w:fill="E7E6E6"/>
            <w:vAlign w:val="center"/>
            <w:hideMark/>
          </w:tcPr>
          <w:p w:rsidR="0061276F" w:rsidRPr="0061276F" w:rsidRDefault="0061276F" w:rsidP="0061276F">
            <w:pPr>
              <w:spacing w:after="160" w:line="259" w:lineRule="auto"/>
              <w:jc w:val="center"/>
              <w:rPr>
                <w:rFonts w:eastAsia="Times New Roman"/>
                <w:b/>
                <w:sz w:val="20"/>
                <w:szCs w:val="20"/>
              </w:rPr>
            </w:pPr>
            <w:r w:rsidRPr="0061276F">
              <w:rPr>
                <w:rFonts w:eastAsia="Times New Roman"/>
                <w:b/>
                <w:sz w:val="20"/>
                <w:szCs w:val="20"/>
              </w:rPr>
              <w:t>Opis znaczenia kryterium</w:t>
            </w:r>
          </w:p>
        </w:tc>
      </w:tr>
      <w:tr w:rsidR="0061276F" w:rsidRPr="0061276F" w:rsidTr="0061276F">
        <w:trPr>
          <w:trHeight w:val="381"/>
        </w:trPr>
        <w:tc>
          <w:tcPr>
            <w:tcW w:w="306" w:type="pct"/>
            <w:vMerge/>
            <w:vAlign w:val="center"/>
            <w:hideMark/>
          </w:tcPr>
          <w:p w:rsidR="0061276F" w:rsidRPr="0061276F" w:rsidRDefault="0061276F" w:rsidP="0061276F">
            <w:pPr>
              <w:spacing w:after="0" w:line="259" w:lineRule="auto"/>
              <w:jc w:val="center"/>
              <w:rPr>
                <w:rFonts w:eastAsia="Times New Roman"/>
                <w:b/>
                <w:sz w:val="20"/>
                <w:szCs w:val="20"/>
              </w:rPr>
            </w:pPr>
          </w:p>
        </w:tc>
        <w:tc>
          <w:tcPr>
            <w:tcW w:w="900" w:type="pct"/>
            <w:vMerge/>
            <w:vAlign w:val="center"/>
            <w:hideMark/>
          </w:tcPr>
          <w:p w:rsidR="0061276F" w:rsidRPr="0061276F" w:rsidRDefault="0061276F" w:rsidP="0061276F">
            <w:pPr>
              <w:spacing w:after="0" w:line="259" w:lineRule="auto"/>
              <w:jc w:val="center"/>
              <w:rPr>
                <w:rFonts w:eastAsia="Times New Roman"/>
                <w:b/>
                <w:sz w:val="20"/>
                <w:szCs w:val="20"/>
              </w:rPr>
            </w:pPr>
          </w:p>
        </w:tc>
        <w:tc>
          <w:tcPr>
            <w:tcW w:w="2045" w:type="pct"/>
            <w:vMerge/>
            <w:vAlign w:val="center"/>
            <w:hideMark/>
          </w:tcPr>
          <w:p w:rsidR="0061276F" w:rsidRPr="0061276F" w:rsidRDefault="0061276F" w:rsidP="0061276F">
            <w:pPr>
              <w:spacing w:after="0" w:line="259" w:lineRule="auto"/>
              <w:jc w:val="center"/>
              <w:rPr>
                <w:rFonts w:eastAsia="Times New Roman"/>
                <w:b/>
                <w:sz w:val="20"/>
                <w:szCs w:val="20"/>
              </w:rPr>
            </w:pPr>
          </w:p>
        </w:tc>
        <w:tc>
          <w:tcPr>
            <w:tcW w:w="1749" w:type="pct"/>
            <w:vMerge/>
            <w:vAlign w:val="center"/>
            <w:hideMark/>
          </w:tcPr>
          <w:p w:rsidR="0061276F" w:rsidRPr="0061276F" w:rsidRDefault="0061276F" w:rsidP="0061276F">
            <w:pPr>
              <w:spacing w:after="0" w:line="259" w:lineRule="auto"/>
              <w:jc w:val="center"/>
              <w:rPr>
                <w:rFonts w:eastAsia="Times New Roman"/>
                <w:b/>
                <w:sz w:val="20"/>
                <w:szCs w:val="20"/>
              </w:rPr>
            </w:pP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zapisy wniosku są zgodne z regulaminem konkursu/naboru?</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Oceniane będzie czy projektodawca zastosował się do warunków określonych przez IZ/IP sformułowanych w regulaminie konkursu/naboru w szczególności w zakresie możliwych do objęcia wsparciem grup docelowych, czy dopuszczonych do realizacji form wsparcia.</w:t>
            </w:r>
          </w:p>
          <w:p w:rsidR="0061276F" w:rsidRPr="0061276F" w:rsidRDefault="0061276F" w:rsidP="0061276F">
            <w:pPr>
              <w:spacing w:after="160" w:line="259" w:lineRule="auto"/>
              <w:rPr>
                <w:rFonts w:eastAsia="Times New Roman"/>
                <w:b/>
                <w:sz w:val="20"/>
                <w:szCs w:val="20"/>
              </w:rPr>
            </w:pPr>
            <w:r w:rsidRPr="0061276F">
              <w:rPr>
                <w:rFonts w:eastAsia="Times New Roman"/>
                <w:sz w:val="20"/>
                <w:szCs w:val="20"/>
              </w:rPr>
              <w:t>W ramach kryterium nie będą oceniane wymogi wskazane w Regulaminie konkursu/naboru, które weryfikowane są w ramach pozostałych kryteriów.</w:t>
            </w:r>
            <w:r w:rsidRPr="0061276F">
              <w:rPr>
                <w:rFonts w:eastAsia="Times New Roman"/>
                <w:b/>
                <w:sz w:val="20"/>
                <w:szCs w:val="20"/>
              </w:rPr>
              <w:t xml:space="preserve"> </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0/1</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(TAK/NIE/</w:t>
            </w:r>
            <w:r w:rsidRPr="0061276F">
              <w:t xml:space="preserve"> </w:t>
            </w:r>
            <w:r w:rsidRPr="0061276F">
              <w:rPr>
                <w:rFonts w:eastAsia="Times New Roman"/>
                <w:sz w:val="20"/>
                <w:szCs w:val="20"/>
              </w:rPr>
              <w:t>Uzupełnienie/poprawa w ramach 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projekt jest zgodny z RPO WSL 2014-2020, SZOOP RPO WSL 2014-2020 i wytycznymi ministra właściwego ds. rozwoju regionalnego?</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Ocenie podlegać będzie zgodność projektu z Regionalnym Programem Operacyjnym Województwa Śląskiego na lata 2014-2020, Szczegółowym Opisem Osi Priorytetowych RPO WSL 2014-2020 (SZOOP RPO WSL 2014-2020) oraz wytycznymi ministra właściwego ds. rozwoju regionalnego (obowiązującymi na dzień ogłoszenia naboru wniosków) w zakresie właściwego działania/poddziałania/typu projektu, grup docelowych, dopuszczonych do realizacji form wsparcia i wymagań dotyczących danego rodzaju wsparcia, wysokości wkładu własnego oraz poziomu wydatków w ramach cross-financingu i środków trwałych wskazanych w Regulaminie konkursu. </w:t>
            </w: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0/1</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(TAK/NIE/ Uzupełnienie/poprawa w ramach 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 xml:space="preserve">Czy partnerstwo zostało zawarte zgodnie z przepisami art.33 ustawy z dnia 11 lipca </w:t>
            </w:r>
            <w:r w:rsidRPr="0061276F">
              <w:rPr>
                <w:rFonts w:eastAsia="Times New Roman"/>
                <w:b/>
                <w:sz w:val="20"/>
                <w:szCs w:val="20"/>
              </w:rPr>
              <w:lastRenderedPageBreak/>
              <w:t>2014 r. o zasadach realizacji programów w zakresie polityki spójności finansowanych w perspektywie finansowej 2014-2020?</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 xml:space="preserve">W ramach kryterium oceniane będzie czy partnerzy zostali wybrani zgodnie z przepisami art.33 ustawy z dnia 11 lipca 2014 r. o zasadach realizacji programów w zakresie polityki spójności finansowanych w </w:t>
            </w:r>
            <w:r w:rsidRPr="0061276F">
              <w:rPr>
                <w:rFonts w:eastAsia="Times New Roman"/>
                <w:sz w:val="20"/>
                <w:szCs w:val="20"/>
              </w:rPr>
              <w:lastRenderedPageBreak/>
              <w:t xml:space="preserve">perspektywie finansowej 2014-2020.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będzie weryfikowane na podstawie Oświadczenia Wnioskodawcy oraz punktu A.3.3. wniosku o dofinansowanie - Uzasadnienie i sposób wyboru partnera oraz jego rola w projekcie.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uzasadnionych przypadkach, IOK dopuszcza możliwość zmiany  partnera.</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takim przypadku kryterium będzie nadal uznane za spełnione, a nowe partnerstwo musi również zostać zawarte zgodnie z przepisami art.33 ustawy z dnia 11 lipca 2014 r. o zasadach realizacji programów w zakresie polityki spójności finansowanych w perspektywie finansowej 2014-2020.</w:t>
            </w: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 xml:space="preserve">Kryterium merytoryczne 0/1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(TAK/NIE/NIE DOTYCZY/ Uzupełnienie/poprawa w ramach </w:t>
            </w:r>
            <w:r w:rsidRPr="0061276F">
              <w:rPr>
                <w:rFonts w:eastAsia="Times New Roman"/>
                <w:sz w:val="20"/>
                <w:szCs w:val="20"/>
              </w:rPr>
              <w:lastRenderedPageBreak/>
              <w:t>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projekt jest skierowany do grupy docelowej z terenu województwa śląskiego?</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ramach kryterium oceniane będzie czy projekt jest skierowany do grup docelowych z obszaru województwa śląskiego (w przypadku osób fizycznych pracują, uczą lub zamieszkują one na obszarze województwa śląskiego  w rozumieniu przepisów Kodeksu Cywilnego, a w przypadku innych podmiotów posiadają one jednostkę organizacyjną na obszarze województwa śląskiego).</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będzie weryfikowane na podstawie punktu B.11.1. wniosku o dofinansowanie- Osoby i/lub podmioty/instytucje, które zostaną objęte wsparciem.</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0/1</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(TAK/NIE/ Uzupełnienie/poprawa w ramach 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biuro projektu jest zlokalizowane na terenie województwa śląskiego?</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W ramach kryterium oceniane będzie czy projektodawca w okresie realizacji projektu prowadzi biuro projektu (lub posiada siedzibę, filię, delegaturę, oddział czy inną prawnie dozwoloną formę organizacyjną działalności podmiotu) na terenie  województwa śląskiego, w miejscu umożliwiającym równy dostęp potencjalnych uczestników/uczestniczek projektu.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Kryterium zostanie zweryfikowane na podstawie punktu B.12.3 wniosku o dofinansowanie- Biuro projektu oraz zaplecze techniczne i potencjał </w:t>
            </w:r>
            <w:r w:rsidRPr="0061276F">
              <w:rPr>
                <w:rFonts w:eastAsia="Times New Roman"/>
                <w:sz w:val="20"/>
                <w:szCs w:val="20"/>
              </w:rPr>
              <w:lastRenderedPageBreak/>
              <w:t>kadrowy projektodawcy.</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 xml:space="preserve">Kryterium merytoryczne 0/1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(TAK/NIE/ Uzupełnienie/poprawa w ramach 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projekt realizuje wskaźniki określone w regulaminie konkursu/naboru  jako obowiązkowe dla danego typu projektu?</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ramach kryterium oceniane będzie czy projekt realizuje wskaźniki określone w regulaminie konkursu/naboru  jako obowiązkowe dla danego typu projektu.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części E. Mierzalne wskaźniki projektu.</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0/1</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(TAK/NIE/ Uzupełnienie/poprawa w ramach 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wskaźniki zostały prawidłowo przyporządkowane do kwot ryczałtowych?</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Kryterium dotyczy wniosków rozliczanych za pomocą kwot ryczałtowych.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ramach kryterium weryfikowane będzie, czy do każdej kwoty ryczałtowej przyporządkowano minimum jeden wskaźnik oraz czy wszystkie wskaźniki wskazane w części E wniosku o dofinansowanie zostały przyporządkowane w sposób adekwatny do poszczególnych kwot ryczałtowych.</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0/1</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(TAK/NIE/NIE DOTYCZY/ Uzupełnienie/poprawa w ramach negocjacji)</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kryterium skutkuje odrzuceniem wniosku.</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cel projektu jest adekwatny do zdiagnozowanych problemów?</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Weryfikowane będzie:</w:t>
            </w:r>
          </w:p>
          <w:p w:rsidR="0061276F" w:rsidRPr="0061276F" w:rsidRDefault="0061276F" w:rsidP="0061276F">
            <w:pPr>
              <w:numPr>
                <w:ilvl w:val="0"/>
                <w:numId w:val="33"/>
              </w:numPr>
              <w:spacing w:after="160" w:line="259" w:lineRule="auto"/>
              <w:rPr>
                <w:rFonts w:eastAsia="Times New Roman"/>
                <w:sz w:val="20"/>
                <w:szCs w:val="20"/>
              </w:rPr>
            </w:pPr>
            <w:r w:rsidRPr="0061276F">
              <w:rPr>
                <w:rFonts w:eastAsia="Times New Roman"/>
                <w:sz w:val="20"/>
                <w:szCs w:val="20"/>
              </w:rPr>
              <w:t>Czy prawidłowo sformułowano cel projektu?</w:t>
            </w:r>
          </w:p>
          <w:p w:rsidR="0061276F" w:rsidRPr="0061276F" w:rsidRDefault="0061276F" w:rsidP="0061276F">
            <w:pPr>
              <w:numPr>
                <w:ilvl w:val="0"/>
                <w:numId w:val="33"/>
              </w:numPr>
              <w:spacing w:after="160" w:line="259" w:lineRule="auto"/>
              <w:rPr>
                <w:rFonts w:eastAsia="Times New Roman"/>
                <w:sz w:val="20"/>
                <w:szCs w:val="20"/>
              </w:rPr>
            </w:pPr>
            <w:r w:rsidRPr="0061276F">
              <w:rPr>
                <w:rFonts w:eastAsia="Times New Roman"/>
                <w:sz w:val="20"/>
                <w:szCs w:val="20"/>
              </w:rPr>
              <w:t>Czy cel jest adekwatny do zdiagnozowanych  problemów?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punktu B.9. wniosku o dofinansowanie- Cel główny projektu w odniesieniu do pozostałych zapisów wniosku.</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punktowe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Liczba punktów możliwych do uzyskania: 0-3, minimum 1</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minimum punktowego w ramach kryterium skutkuje odrzuceniem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W sytuacji równej liczby punktów na Liście ocenionych projektów, wyższe miejsce na Liście otrzymuje ten, który uzyskał kolejno wyższą liczbę punktów w następujących </w:t>
            </w:r>
            <w:r w:rsidRPr="0061276F">
              <w:rPr>
                <w:rFonts w:eastAsia="Times New Roman"/>
                <w:sz w:val="20"/>
                <w:szCs w:val="20"/>
              </w:rPr>
              <w:lastRenderedPageBreak/>
              <w:t>kryteriach: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projektodawca posiada doświadczenie i potencjał pozwalające na efektywną realizację projektu?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wskaźniki zostały założone na odpowiednim poziomie, a ich sposób monitorowania został odpowiednio opisany?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budżet projektu został sporządzony w sposób prawidłowy i zgodny z zasadami kwalifikowalności wydatków?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zadania w projekcie zaplanowano i opisano w sposób poprawny?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w sposób prawidłowy opisano grupę docelową?</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cel projektu jest adekwatny do zdiagnozowanych problemów?</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wskaźniki zostały założone na odpowiednim poziomie, a ich sposób monitorowania został odpowiednio opisany?</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Weryfikowane będzie:</w:t>
            </w:r>
          </w:p>
          <w:p w:rsidR="0061276F" w:rsidRPr="0061276F" w:rsidRDefault="0061276F" w:rsidP="0061276F">
            <w:pPr>
              <w:numPr>
                <w:ilvl w:val="0"/>
                <w:numId w:val="34"/>
              </w:numPr>
              <w:spacing w:after="160" w:line="259" w:lineRule="auto"/>
              <w:rPr>
                <w:rFonts w:eastAsia="Times New Roman"/>
                <w:sz w:val="20"/>
                <w:szCs w:val="20"/>
              </w:rPr>
            </w:pPr>
            <w:r w:rsidRPr="0061276F">
              <w:rPr>
                <w:rFonts w:eastAsia="Times New Roman"/>
                <w:sz w:val="20"/>
                <w:szCs w:val="20"/>
              </w:rPr>
              <w:t>Czy wartości docelowe wskaźników produktu są adekwatne do zaplanowanych działań i wydatków w projekcie?</w:t>
            </w:r>
          </w:p>
          <w:p w:rsidR="0061276F" w:rsidRPr="0061276F" w:rsidRDefault="0061276F" w:rsidP="0061276F">
            <w:pPr>
              <w:numPr>
                <w:ilvl w:val="0"/>
                <w:numId w:val="34"/>
              </w:numPr>
              <w:spacing w:after="160" w:line="259" w:lineRule="auto"/>
              <w:rPr>
                <w:rFonts w:eastAsia="Times New Roman"/>
                <w:sz w:val="20"/>
                <w:szCs w:val="20"/>
              </w:rPr>
            </w:pPr>
            <w:r w:rsidRPr="0061276F">
              <w:rPr>
                <w:rFonts w:eastAsia="Times New Roman"/>
                <w:sz w:val="20"/>
                <w:szCs w:val="20"/>
              </w:rPr>
              <w:t>Czy wartości wskaźników rezultatu są adekwatne do zaplanowanych działań i wydatków w projekcie?</w:t>
            </w:r>
          </w:p>
          <w:p w:rsidR="0061276F" w:rsidRPr="0061276F" w:rsidRDefault="0061276F" w:rsidP="0061276F">
            <w:pPr>
              <w:numPr>
                <w:ilvl w:val="0"/>
                <w:numId w:val="34"/>
              </w:numPr>
              <w:spacing w:after="160" w:line="259" w:lineRule="auto"/>
              <w:rPr>
                <w:rFonts w:eastAsia="Times New Roman"/>
                <w:sz w:val="20"/>
                <w:szCs w:val="20"/>
              </w:rPr>
            </w:pPr>
            <w:r w:rsidRPr="0061276F">
              <w:rPr>
                <w:rFonts w:eastAsia="Times New Roman"/>
                <w:sz w:val="20"/>
                <w:szCs w:val="20"/>
              </w:rPr>
              <w:t>Czy w sposób poprawny i zgodny z definicją wskaźników opisano sposób pomiaru i monitorowania wskaźników?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części E wniosku o dofinansowanie- MIERZALNE WSKAŹNIKI PROJEKTU w odniesieniu do pozostałych zapisów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W uzasadnionych przypadkach na etapie realizacji projektu, IOK dopuszcza możliwość zmiany  wartości wskaźników.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W takim przypadku kryterium będzie nadal uznane za spełnione.</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Kryterium merytoryczne punktowe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Liczba punktów możliwych do uzyskania: 0-10, minimum 6</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minimum punktowego w ramach kryterium skutkuje odrzuceniem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sytuacji równej liczby punktów na Liście ocenionych projektów, wyższe miejsce na Liście otrzymuje ten, który uzyskał kolejno wyższą liczbę punktów w następujących kryteriach: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projektodawca posiada doświadczenie i potencjał pozwalające na efektywną realizację projektu?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w:t>
            </w:r>
            <w:r w:rsidRPr="0061276F">
              <w:rPr>
                <w:rFonts w:eastAsia="Times New Roman"/>
                <w:sz w:val="20"/>
                <w:szCs w:val="20"/>
              </w:rPr>
              <w:tab/>
              <w:t xml:space="preserve">Czy wskaźniki zostały założone na odpowiednim poziomie, a ich sposób monitorowania został odpowiednio opisany?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budżet projektu został sporządzony w sposób prawidłowy i zgodny z zasadami kwalifikowalności wydatków?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zadania w projekcie zaplanowano i opisano w sposób poprawny?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w sposób prawidłowy opisano grupę docelową?</w:t>
            </w:r>
          </w:p>
          <w:p w:rsidR="0061276F" w:rsidRPr="0061276F" w:rsidRDefault="0061276F" w:rsidP="0054660A">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cel projektu jest adekwatn</w:t>
            </w:r>
            <w:r w:rsidR="0054660A">
              <w:rPr>
                <w:rFonts w:eastAsia="Times New Roman"/>
                <w:sz w:val="20"/>
                <w:szCs w:val="20"/>
              </w:rPr>
              <w:t>y do zdiagnozowanych problemów?</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w sposób prawidłowy opisano grupę docelową?</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Weryfikowane będzie:</w:t>
            </w:r>
          </w:p>
          <w:p w:rsidR="0061276F" w:rsidRPr="0061276F" w:rsidRDefault="0061276F" w:rsidP="0061276F">
            <w:pPr>
              <w:numPr>
                <w:ilvl w:val="0"/>
                <w:numId w:val="85"/>
              </w:numPr>
              <w:spacing w:after="160" w:line="259" w:lineRule="auto"/>
              <w:rPr>
                <w:rFonts w:eastAsia="Times New Roman"/>
                <w:sz w:val="20"/>
                <w:szCs w:val="20"/>
              </w:rPr>
            </w:pPr>
            <w:r w:rsidRPr="0061276F">
              <w:rPr>
                <w:rFonts w:eastAsia="Times New Roman"/>
                <w:sz w:val="20"/>
                <w:szCs w:val="20"/>
              </w:rPr>
              <w:t>Czy scharakteryzowano grupę docelową i w sposób poprawny opisano jej sytuację problemową?</w:t>
            </w:r>
          </w:p>
          <w:p w:rsidR="0061276F" w:rsidRPr="0061276F" w:rsidRDefault="0061276F" w:rsidP="0061276F">
            <w:pPr>
              <w:numPr>
                <w:ilvl w:val="0"/>
                <w:numId w:val="85"/>
              </w:numPr>
              <w:spacing w:after="160" w:line="259" w:lineRule="auto"/>
              <w:rPr>
                <w:rFonts w:eastAsia="Times New Roman"/>
                <w:sz w:val="20"/>
                <w:szCs w:val="20"/>
              </w:rPr>
            </w:pPr>
            <w:r w:rsidRPr="0061276F">
              <w:rPr>
                <w:rFonts w:eastAsia="Times New Roman"/>
                <w:sz w:val="20"/>
                <w:szCs w:val="20"/>
              </w:rPr>
              <w:t>Czy rekrutacja uczestników do projektu została zaplanowana w sposób adekwatny do grupy docelowej?</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punktu B.11. wniosku o dofinansowanie- Uzasadnienie potrzeby realizacji projektu.</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punktowe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Liczba punktów możliwych do uzyskania: 0-5, minimum 3</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minimum punktowego w ramach kryterium skutkuje odrzuceniem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sytuacji równej liczby punktów na Liście ocenionych projektów, wyższe miejsce na Liście otrzymuje ten, który uzyskał kolejno wyższą liczbę punktów w następujących kryteriach: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projektodawca posiada doświadczenie i potencjał pozwalające na efektywną realizację projektu?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wskaźniki zostały założone na odpowiednim poziomie, a ich sposób monitorowania został odpowiednio opisany?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budżet projektu został sporządzony w sposób </w:t>
            </w:r>
            <w:r w:rsidRPr="0061276F">
              <w:rPr>
                <w:rFonts w:eastAsia="Times New Roman"/>
                <w:sz w:val="20"/>
                <w:szCs w:val="20"/>
              </w:rPr>
              <w:lastRenderedPageBreak/>
              <w:t>prawidłowy i zgodny z zasadami kwalifikowalności wydatków?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zadania w projekcie zaplanowano i opisano w sposób poprawny?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w sposób prawidłowy opisano grupę docelową?</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cel projektu jest adekwatny do zdiagnozowanych problemów?</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zadania w projekcie zaplanowano i opisano w sposób poprawny?</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Weryfikowane będzie:</w:t>
            </w:r>
          </w:p>
          <w:p w:rsidR="0061276F" w:rsidRPr="0061276F" w:rsidRDefault="0061276F" w:rsidP="0061276F">
            <w:pPr>
              <w:numPr>
                <w:ilvl w:val="0"/>
                <w:numId w:val="86"/>
              </w:numPr>
              <w:spacing w:after="160" w:line="259" w:lineRule="auto"/>
              <w:rPr>
                <w:rFonts w:eastAsia="Times New Roman"/>
                <w:sz w:val="20"/>
                <w:szCs w:val="20"/>
              </w:rPr>
            </w:pPr>
            <w:r w:rsidRPr="0061276F">
              <w:rPr>
                <w:rFonts w:eastAsia="Times New Roman"/>
                <w:sz w:val="20"/>
                <w:szCs w:val="20"/>
              </w:rPr>
              <w:t>Czy zadania logicznie korespondują z określoną sytuacją problemową oraz wpływają na osiągnięcie wskaźników i założonych celów? Czy zakres zadań/działań realizowanych przez partnera/ów uzasadnia ich udział w projekcie (w przypadku projektów partnerskich)?</w:t>
            </w:r>
          </w:p>
          <w:p w:rsidR="0061276F" w:rsidRPr="0061276F" w:rsidRDefault="0061276F" w:rsidP="0061276F">
            <w:pPr>
              <w:numPr>
                <w:ilvl w:val="0"/>
                <w:numId w:val="86"/>
              </w:numPr>
              <w:spacing w:after="160" w:line="259" w:lineRule="auto"/>
              <w:rPr>
                <w:rFonts w:eastAsia="Times New Roman"/>
                <w:sz w:val="20"/>
                <w:szCs w:val="20"/>
              </w:rPr>
            </w:pPr>
            <w:r w:rsidRPr="0061276F">
              <w:rPr>
                <w:rFonts w:eastAsia="Times New Roman"/>
                <w:sz w:val="20"/>
                <w:szCs w:val="20"/>
              </w:rPr>
              <w:t xml:space="preserve">Czy opisano zakres merytoryczny zadań uwzględniający: rodzaj i charakter wsparcia,  liczbę osób jakie otrzymają wsparcie? </w:t>
            </w:r>
          </w:p>
          <w:p w:rsidR="0061276F" w:rsidRPr="0061276F" w:rsidRDefault="0061276F" w:rsidP="0061276F">
            <w:pPr>
              <w:numPr>
                <w:ilvl w:val="0"/>
                <w:numId w:val="86"/>
              </w:numPr>
              <w:spacing w:after="160" w:line="259" w:lineRule="auto"/>
              <w:rPr>
                <w:rFonts w:eastAsia="Times New Roman"/>
                <w:sz w:val="20"/>
                <w:szCs w:val="20"/>
              </w:rPr>
            </w:pPr>
            <w:r w:rsidRPr="0061276F">
              <w:rPr>
                <w:rFonts w:eastAsia="Times New Roman"/>
                <w:sz w:val="20"/>
                <w:szCs w:val="20"/>
              </w:rPr>
              <w:t>Czy określone terminy rozpoczęcia i zakończenia zadań gwarantują efektywną realizację projektu oraz czy wskazano podmiot realizujący działania w ramach zadania, w tym zaangażowaną kadrę?</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punktu C.1 wniosku o dofinansowanie- ZADANIA W PROJEKCIE (ZAKRES RZECZOWY) w odniesieniu do pozostałych zapisów wniosku.</w:t>
            </w: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merytoryczne punktowe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Liczba punktów możliwych do uzyskania: 0-8, minimum 5</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minimum punktowego w ramach kryterium skutkuje odrzuceniem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sytuacji równej liczby punktów na Liście ocenionych projektów, wyższe miejsce na Liście otrzymuje ten, który uzyskał kolejno wyższą liczbę punktów w następujących kryteriach: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projektodawca posiada doświadczenie i potencjał pozwalające na efektywną realizację projektu?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wskaźniki zostały założone na odpowiednim poziomie, a ich sposób monitorowania został odpowiednio opisany?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budżet projektu został sporządzony w sposób prawidłowy i zgodny z zasadami kwalifikowalności wydatków?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zadania w projekcie zaplanowano i opisano w sposób poprawny?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w:t>
            </w:r>
            <w:r w:rsidRPr="0061276F">
              <w:rPr>
                <w:rFonts w:eastAsia="Times New Roman"/>
                <w:sz w:val="20"/>
                <w:szCs w:val="20"/>
              </w:rPr>
              <w:tab/>
              <w:t>Czy w sposób prawidłowy opisano grupę docelową?</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cel projektu jest adekwatn</w:t>
            </w:r>
            <w:r w:rsidR="0054660A">
              <w:rPr>
                <w:rFonts w:eastAsia="Times New Roman"/>
                <w:sz w:val="20"/>
                <w:szCs w:val="20"/>
              </w:rPr>
              <w:t>y do zdiagnozowanych problemów?</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vAlign w:val="center"/>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projektodawca posiada doświadczenie i potencjał pozwalające na efektywną realizację projektu?</w:t>
            </w:r>
          </w:p>
        </w:tc>
        <w:tc>
          <w:tcPr>
            <w:tcW w:w="2045" w:type="pct"/>
            <w:vAlign w:val="center"/>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 </w:t>
            </w:r>
            <w:r w:rsidRPr="0061276F">
              <w:rPr>
                <w:rFonts w:eastAsia="Times New Roman"/>
                <w:sz w:val="20"/>
                <w:szCs w:val="20"/>
                <w:u w:val="single"/>
              </w:rPr>
              <w:t>Kryterium weryfikowane zgodnie z art. 125 ust.3 Rozporządzenia Parlamentu Europejskiego i Rady (UE)  nr 1303/2013 z dnia 17 grudnia 2013 r.</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Weryfikowane będzie: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a) Czy projektodawca/partner posiada doświadczenie w obszarze merytorycznym,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którym udzielane będzie wsparcie przewidziane w ramach projektu?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b) Czy projektodawca/partner posiada doświadczenie na rzecz grupy docelowej,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 której kierowane będzie wsparcie przewidziane w ramach projektu?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c) Czy projektodawca/partner posiada doświadczenie w zakresie podejmowanych inicjatyw na określonym terytorium, którego dotyczyć będzie realizacja projektu?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 Czy projektodawca/partner posiada odpowiedni potencjał kadrowy/merytoryczny?</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e) Czy projektodawca/partner posiada odpowiedni potencjał techniczny?</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f) Czy opisany sposób zarządzania projektem gwarantuje jego prawidłową realizację? Czy uwzględniono udział partner/ów w zarządzaniu projektem (dotyczy projektów partnerskich)?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punktu B.12. wniosku o dofinansowanie- Zdolność do efektywnej realizacji projektu oraz punktu A.3.4. Potencjał i doświadczenie partnera.</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W uzasadnionych przypadkach, IOK dopuszcza możliwość zmiany  </w:t>
            </w:r>
            <w:r w:rsidRPr="0061276F">
              <w:rPr>
                <w:rFonts w:eastAsia="Times New Roman"/>
                <w:sz w:val="20"/>
                <w:szCs w:val="20"/>
              </w:rPr>
              <w:lastRenderedPageBreak/>
              <w:t xml:space="preserve">partnera.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takim przypadku kryterium będzie nadal uznane za spełnione, a wybór nowego partnera musi zapewniać sprawną i efektywną realizację projektu.</w:t>
            </w:r>
          </w:p>
          <w:p w:rsidR="0061276F" w:rsidRPr="0061276F" w:rsidRDefault="0061276F" w:rsidP="0061276F">
            <w:pPr>
              <w:spacing w:after="160" w:line="259" w:lineRule="auto"/>
              <w:rPr>
                <w:rFonts w:eastAsia="Times New Roman"/>
                <w:sz w:val="20"/>
                <w:szCs w:val="20"/>
              </w:rPr>
            </w:pPr>
          </w:p>
        </w:tc>
        <w:tc>
          <w:tcPr>
            <w:tcW w:w="1749" w:type="pct"/>
            <w:vAlign w:val="center"/>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Kryterium merytoryczne punktowe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Liczba punktów możliwych do uzyskania: 0-14, minimum 8</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minimum punktowego w ramach kryterium skutkuje odrzuceniem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sytuacji równej liczby punktów na Liście ocenionych projektów, wyższe miejsce na Liście otrzymuje ten, który uzyskał kolejno wyższą liczbę punktów w następujących kryteriach:</w:t>
            </w:r>
          </w:p>
          <w:p w:rsidR="0061276F" w:rsidRPr="0061276F" w:rsidRDefault="0061276F" w:rsidP="0061276F">
            <w:pPr>
              <w:spacing w:after="160" w:line="240"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projektodawca posiada doświadczenie i potencjał pozwalające na efektywną realizację projektu? </w:t>
            </w:r>
          </w:p>
          <w:p w:rsidR="0061276F" w:rsidRPr="0061276F" w:rsidRDefault="0061276F" w:rsidP="0061276F">
            <w:pPr>
              <w:spacing w:after="160" w:line="240"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wskaźniki zostały założone na odpowiednim poziomie, a ich sposób monitorowania został odpowiednio opisany? </w:t>
            </w:r>
          </w:p>
          <w:p w:rsidR="0061276F" w:rsidRPr="0061276F" w:rsidRDefault="0061276F" w:rsidP="0061276F">
            <w:pPr>
              <w:spacing w:after="160" w:line="240"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budżet projektu został sporządzony w sposób prawidłowy i zgodny z zasadami kwalifikowalności wydatków?</w:t>
            </w:r>
          </w:p>
          <w:p w:rsidR="0061276F" w:rsidRPr="0061276F" w:rsidRDefault="0061276F" w:rsidP="0061276F">
            <w:pPr>
              <w:spacing w:after="160" w:line="240"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zadania w projekcie zaplanowano i opisano w sposób poprawny? </w:t>
            </w:r>
          </w:p>
          <w:p w:rsidR="0061276F" w:rsidRPr="0061276F" w:rsidRDefault="0061276F" w:rsidP="0061276F">
            <w:pPr>
              <w:spacing w:after="160" w:line="240"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w sposób prawidłowy opisano grupę docelową?</w:t>
            </w:r>
          </w:p>
          <w:p w:rsidR="0061276F" w:rsidRPr="0061276F" w:rsidRDefault="0061276F" w:rsidP="0061276F">
            <w:pPr>
              <w:spacing w:after="160" w:line="240"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cel projektu jest adekwatny do zdiagnozowanych problemów?</w:t>
            </w:r>
          </w:p>
        </w:tc>
      </w:tr>
      <w:tr w:rsidR="0061276F" w:rsidRPr="0061276F" w:rsidTr="0061276F">
        <w:tc>
          <w:tcPr>
            <w:tcW w:w="306" w:type="pct"/>
            <w:vAlign w:val="center"/>
          </w:tcPr>
          <w:p w:rsidR="0061276F" w:rsidRPr="0061276F" w:rsidRDefault="0061276F" w:rsidP="0061276F">
            <w:pPr>
              <w:numPr>
                <w:ilvl w:val="0"/>
                <w:numId w:val="84"/>
              </w:numPr>
              <w:spacing w:after="160" w:line="259" w:lineRule="auto"/>
              <w:rPr>
                <w:rFonts w:eastAsia="Times New Roman"/>
                <w:b/>
                <w:sz w:val="20"/>
                <w:szCs w:val="20"/>
              </w:rPr>
            </w:pPr>
          </w:p>
        </w:tc>
        <w:tc>
          <w:tcPr>
            <w:tcW w:w="900" w:type="pct"/>
            <w:hideMark/>
          </w:tcPr>
          <w:p w:rsidR="0061276F" w:rsidRPr="0061276F" w:rsidRDefault="0061276F" w:rsidP="0061276F">
            <w:pPr>
              <w:spacing w:after="160" w:line="259" w:lineRule="auto"/>
              <w:rPr>
                <w:rFonts w:eastAsia="Times New Roman"/>
                <w:b/>
                <w:sz w:val="20"/>
                <w:szCs w:val="20"/>
              </w:rPr>
            </w:pPr>
            <w:r w:rsidRPr="0061276F">
              <w:rPr>
                <w:rFonts w:eastAsia="Times New Roman"/>
                <w:b/>
                <w:sz w:val="20"/>
                <w:szCs w:val="20"/>
              </w:rPr>
              <w:t>Czy budżet projektu został sporządzony w sposób prawidłowy i zgodny z zasadami kwalifikowalności wydatków?</w:t>
            </w:r>
          </w:p>
        </w:tc>
        <w:tc>
          <w:tcPr>
            <w:tcW w:w="2045" w:type="pct"/>
            <w:hideMark/>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Weryfikowane będzie, czy wszystkie wydatki wskazane w budżecie projektu spełniają warunki określone w Wytycznych w zakresie kwalifikowania wydatków w ramach Europejskiego Funduszu Rozwoju Regionalnego, Europejskiego Funduszu Społecznego oraz Funduszu Spójności na lata 2014-2020.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ramach kryterium weryfikowane jest:</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a)</w:t>
            </w:r>
            <w:r w:rsidRPr="0061276F">
              <w:rPr>
                <w:rFonts w:eastAsia="Times New Roman"/>
                <w:sz w:val="20"/>
                <w:szCs w:val="20"/>
              </w:rPr>
              <w:tab/>
              <w:t>czy we wniosku zidentyfikowano wydatki w całości lub w części niekwalifikowalne, w tym: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 wydatki zbędne,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 wydatki wchodzące do katalogu kosztów pośrednich, które zostały wykazane w ramach kosztów bezpośrednich,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wydatki wskazane, jako niemożliwe do ponoszenia w wytycznych oraz Regulaminie konkursu,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wydatki zawyżone w stosunku do stawek wskazanych w Taryfikatorze oraz cen rynkowych,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b)</w:t>
            </w:r>
            <w:r w:rsidRPr="0061276F">
              <w:rPr>
                <w:rFonts w:eastAsia="Times New Roman"/>
                <w:sz w:val="20"/>
                <w:szCs w:val="20"/>
              </w:rPr>
              <w:tab/>
              <w:t>czy we wniosku zidentyfikowano inne błędy w konstrukcji budżetu, w tym: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niewłaściwy poziom wkładu własnego</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przekroczenie kategorii  limitowanych;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nieodpowiednia wysokość limitu kosztów pośrednich;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w:t>
            </w:r>
            <w:r w:rsidRPr="0061276F">
              <w:rPr>
                <w:rFonts w:eastAsia="Times New Roman"/>
                <w:sz w:val="20"/>
                <w:szCs w:val="20"/>
              </w:rPr>
              <w:tab/>
              <w:t>wydatki przedstawione w sposób uniemożliwiający obiektywną ocenę wartości jednostkowych  (tzw. „zestawy”, „komplety”);</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brak uzasadnienia wydatków w ramach kategorii limitowanych;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brak wskazania formy zaangażowania i szacunkowego wymiaru czasu pracy personelu projektu   niezbędnego do realizacji zadań merytorycznych (etat/liczba godzin);</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uchybienia dotyczące oznaczania pomocy de minimis/pomocy publicznej oraz środków trwałych i cross-financingu.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Kryterium zostanie zweryfikowane na podstawie punktu C.2. wniosku o dofinansowanie- ZAKRES FINANSOWY</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 xml:space="preserve">Kryterium może zostać uznane za spełnione w przypadku, gdy min. 75% kosztów bezpośrednich zostało uznane za kwalifikowalne (a więc wartość zmniejszeń w budżecie wynikających z uchybień wskazanych w lit. a nie przekracza 25% kosztów bezpośrednich), w przeciwnym razie kryterium zostaje uznane za niespełnione. </w:t>
            </w:r>
          </w:p>
        </w:tc>
        <w:tc>
          <w:tcPr>
            <w:tcW w:w="1749" w:type="pct"/>
          </w:tcPr>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Kryterium merytoryczne punktowe</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Liczba punktów możliwych do uzyskania: 0-10, minimum 7</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Dopuszczalne jest wezwanie Wnioskodawcy do przedstawienia wyjaśnień/uzupełnienia i/lub poprawy zapisów wniosku w celu potwierdzenia spełnienia kryterium.</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Niespełnienie minimum punktowego w ramach kryterium skutkuje odrzuceniem wniosku.</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 sytuacji równej liczby punktów na Liście ocenionych projektów, wyższe miejsce na Liście otrzymuje ten, który uzyskał kolejno wyższą liczbę punktów w następujących kryteriach:</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projektodawca posiada doświadczenie i potencjał pozwalające na efektywną realizację projektu?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wskaźniki zostały założone na odpowiednim poziomie, a ich sposób monitorowania został odpowiednio opisany?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budżet projektu został sporządzony w sposób prawidłowy i zgodny z zasadami kwalifikowalności wydatków?</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 xml:space="preserve">Czy zadania w projekcie zaplanowano i opisano w sposób poprawny? </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t>•</w:t>
            </w:r>
            <w:r w:rsidRPr="0061276F">
              <w:rPr>
                <w:rFonts w:eastAsia="Times New Roman"/>
                <w:sz w:val="20"/>
                <w:szCs w:val="20"/>
              </w:rPr>
              <w:tab/>
              <w:t>Czy w sposób prawidłowy opisano grupę docelową?</w:t>
            </w:r>
          </w:p>
          <w:p w:rsidR="0061276F" w:rsidRPr="0061276F" w:rsidRDefault="0061276F" w:rsidP="0061276F">
            <w:pPr>
              <w:spacing w:after="160" w:line="259" w:lineRule="auto"/>
              <w:rPr>
                <w:rFonts w:eastAsia="Times New Roman"/>
                <w:sz w:val="20"/>
                <w:szCs w:val="20"/>
              </w:rPr>
            </w:pPr>
            <w:r w:rsidRPr="0061276F">
              <w:rPr>
                <w:rFonts w:eastAsia="Times New Roman"/>
                <w:sz w:val="20"/>
                <w:szCs w:val="20"/>
              </w:rPr>
              <w:lastRenderedPageBreak/>
              <w:t>•</w:t>
            </w:r>
            <w:r w:rsidRPr="0061276F">
              <w:rPr>
                <w:rFonts w:eastAsia="Times New Roman"/>
                <w:sz w:val="20"/>
                <w:szCs w:val="20"/>
              </w:rPr>
              <w:tab/>
              <w:t>Czy cel projektu jest adekwatny do zdiagnozowanych problemów?</w:t>
            </w:r>
          </w:p>
          <w:p w:rsidR="00C878E1" w:rsidRPr="0061276F" w:rsidRDefault="00E97E8B" w:rsidP="00C878E1">
            <w:pPr>
              <w:spacing w:after="160" w:line="259" w:lineRule="auto"/>
              <w:rPr>
                <w:rFonts w:eastAsia="Times New Roman"/>
                <w:sz w:val="20"/>
                <w:szCs w:val="20"/>
              </w:rPr>
            </w:pPr>
            <w:r w:rsidRPr="0061276F">
              <w:rPr>
                <w:rFonts w:eastAsia="Times New Roman"/>
                <w:sz w:val="20"/>
                <w:szCs w:val="20"/>
              </w:rPr>
              <w:t xml:space="preserve"> </w:t>
            </w:r>
          </w:p>
          <w:p w:rsidR="0061276F" w:rsidRPr="0061276F" w:rsidRDefault="0061276F" w:rsidP="0061276F">
            <w:pPr>
              <w:spacing w:after="160" w:line="259" w:lineRule="auto"/>
              <w:rPr>
                <w:rFonts w:eastAsia="Times New Roman"/>
                <w:sz w:val="20"/>
                <w:szCs w:val="20"/>
              </w:rPr>
            </w:pPr>
          </w:p>
        </w:tc>
      </w:tr>
    </w:tbl>
    <w:p w:rsidR="00EF12F4" w:rsidRPr="00CF56E3" w:rsidRDefault="00EF12F4" w:rsidP="00EF12F4">
      <w:pPr>
        <w:rPr>
          <w:sz w:val="2"/>
        </w:rPr>
      </w:pPr>
    </w:p>
    <w:p w:rsidR="00CB00B5" w:rsidRDefault="00E86969" w:rsidP="001452EA">
      <w:pPr>
        <w:pStyle w:val="Nagwek3"/>
        <w:numPr>
          <w:ilvl w:val="2"/>
          <w:numId w:val="88"/>
        </w:numPr>
      </w:pPr>
      <w:bookmarkStart w:id="28" w:name="_Toc507064093"/>
      <w:r w:rsidRPr="009D2F22">
        <w:t>Kryteria horyzontalne</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267"/>
        <w:gridCol w:w="5813"/>
        <w:gridCol w:w="5320"/>
      </w:tblGrid>
      <w:tr w:rsidR="0061276F" w:rsidRPr="0061276F" w:rsidTr="00AE416C">
        <w:trPr>
          <w:trHeight w:val="423"/>
        </w:trPr>
        <w:tc>
          <w:tcPr>
            <w:tcW w:w="266" w:type="pct"/>
            <w:vMerge w:val="restart"/>
            <w:shd w:val="clear" w:color="auto" w:fill="D9D9D9"/>
            <w:vAlign w:val="center"/>
          </w:tcPr>
          <w:p w:rsidR="0061276F" w:rsidRPr="0061276F" w:rsidRDefault="0061276F" w:rsidP="0061276F">
            <w:pPr>
              <w:spacing w:after="160" w:line="259" w:lineRule="auto"/>
              <w:jc w:val="center"/>
              <w:rPr>
                <w:b/>
                <w:sz w:val="20"/>
              </w:rPr>
            </w:pPr>
            <w:r w:rsidRPr="0061276F">
              <w:rPr>
                <w:b/>
                <w:sz w:val="20"/>
                <w:szCs w:val="20"/>
              </w:rPr>
              <w:t>Lp.</w:t>
            </w:r>
          </w:p>
        </w:tc>
        <w:tc>
          <w:tcPr>
            <w:tcW w:w="1074" w:type="pct"/>
            <w:vMerge w:val="restart"/>
            <w:shd w:val="clear" w:color="auto" w:fill="D9D9D9"/>
            <w:vAlign w:val="center"/>
          </w:tcPr>
          <w:p w:rsidR="0061276F" w:rsidRPr="0061276F" w:rsidRDefault="0061276F" w:rsidP="0061276F">
            <w:pPr>
              <w:jc w:val="center"/>
              <w:rPr>
                <w:b/>
                <w:sz w:val="20"/>
                <w:szCs w:val="20"/>
              </w:rPr>
            </w:pPr>
            <w:r w:rsidRPr="0061276F">
              <w:rPr>
                <w:b/>
                <w:sz w:val="20"/>
                <w:szCs w:val="20"/>
              </w:rPr>
              <w:t>Nazwa Kryterium</w:t>
            </w:r>
          </w:p>
        </w:tc>
        <w:tc>
          <w:tcPr>
            <w:tcW w:w="1911" w:type="pct"/>
            <w:vMerge w:val="restart"/>
            <w:shd w:val="clear" w:color="auto" w:fill="D9D9D9"/>
            <w:vAlign w:val="center"/>
          </w:tcPr>
          <w:p w:rsidR="0061276F" w:rsidRPr="0061276F" w:rsidRDefault="0061276F" w:rsidP="0061276F">
            <w:pPr>
              <w:jc w:val="center"/>
              <w:rPr>
                <w:b/>
                <w:sz w:val="20"/>
                <w:szCs w:val="20"/>
              </w:rPr>
            </w:pPr>
            <w:r w:rsidRPr="0061276F">
              <w:rPr>
                <w:b/>
                <w:sz w:val="20"/>
                <w:szCs w:val="20"/>
              </w:rPr>
              <w:t>Definicja</w:t>
            </w:r>
          </w:p>
        </w:tc>
        <w:tc>
          <w:tcPr>
            <w:tcW w:w="1749" w:type="pct"/>
            <w:vMerge w:val="restart"/>
            <w:shd w:val="clear" w:color="auto" w:fill="D9D9D9"/>
            <w:vAlign w:val="center"/>
          </w:tcPr>
          <w:p w:rsidR="0061276F" w:rsidRPr="0061276F" w:rsidRDefault="0061276F" w:rsidP="0061276F">
            <w:pPr>
              <w:jc w:val="center"/>
              <w:rPr>
                <w:b/>
                <w:sz w:val="20"/>
                <w:szCs w:val="20"/>
              </w:rPr>
            </w:pPr>
            <w:r w:rsidRPr="0061276F">
              <w:rPr>
                <w:b/>
                <w:sz w:val="20"/>
                <w:szCs w:val="20"/>
              </w:rPr>
              <w:t>Opis znaczenia kryterium</w:t>
            </w:r>
          </w:p>
        </w:tc>
      </w:tr>
      <w:tr w:rsidR="0061276F" w:rsidRPr="0061276F" w:rsidTr="00AE416C">
        <w:trPr>
          <w:trHeight w:val="244"/>
        </w:trPr>
        <w:tc>
          <w:tcPr>
            <w:tcW w:w="266" w:type="pct"/>
            <w:vMerge/>
            <w:shd w:val="clear" w:color="auto" w:fill="D9D9D9"/>
          </w:tcPr>
          <w:p w:rsidR="0061276F" w:rsidRPr="0061276F" w:rsidRDefault="0061276F" w:rsidP="0061276F">
            <w:pPr>
              <w:autoSpaceDE w:val="0"/>
              <w:autoSpaceDN w:val="0"/>
              <w:adjustRightInd w:val="0"/>
              <w:spacing w:after="0" w:line="240" w:lineRule="auto"/>
              <w:ind w:left="284"/>
              <w:contextualSpacing/>
              <w:jc w:val="center"/>
              <w:rPr>
                <w:rFonts w:cs="Arial"/>
                <w:b/>
                <w:sz w:val="20"/>
                <w:szCs w:val="20"/>
                <w:lang w:eastAsia="pl-PL"/>
              </w:rPr>
            </w:pPr>
          </w:p>
        </w:tc>
        <w:tc>
          <w:tcPr>
            <w:tcW w:w="1074" w:type="pct"/>
            <w:vMerge/>
            <w:shd w:val="clear" w:color="auto" w:fill="D9D9D9"/>
          </w:tcPr>
          <w:p w:rsidR="0061276F" w:rsidRPr="0061276F" w:rsidRDefault="0061276F" w:rsidP="0061276F">
            <w:pPr>
              <w:spacing w:line="256" w:lineRule="auto"/>
              <w:rPr>
                <w:rFonts w:cs="Arial"/>
                <w:b/>
                <w:sz w:val="20"/>
                <w:szCs w:val="20"/>
                <w:lang w:eastAsia="pl-PL"/>
              </w:rPr>
            </w:pPr>
          </w:p>
        </w:tc>
        <w:tc>
          <w:tcPr>
            <w:tcW w:w="1911" w:type="pct"/>
            <w:vMerge/>
            <w:shd w:val="clear" w:color="auto" w:fill="D9D9D9"/>
          </w:tcPr>
          <w:p w:rsidR="0061276F" w:rsidRPr="0061276F" w:rsidRDefault="0061276F" w:rsidP="0061276F">
            <w:pPr>
              <w:spacing w:line="256" w:lineRule="auto"/>
              <w:jc w:val="both"/>
              <w:rPr>
                <w:rFonts w:cs="Arial"/>
                <w:sz w:val="20"/>
                <w:szCs w:val="20"/>
                <w:lang w:eastAsia="pl-PL"/>
              </w:rPr>
            </w:pPr>
          </w:p>
        </w:tc>
        <w:tc>
          <w:tcPr>
            <w:tcW w:w="1749" w:type="pct"/>
            <w:vMerge/>
            <w:shd w:val="clear" w:color="auto" w:fill="D9D9D9"/>
          </w:tcPr>
          <w:p w:rsidR="0061276F" w:rsidRPr="0061276F" w:rsidRDefault="0061276F" w:rsidP="0061276F">
            <w:pPr>
              <w:spacing w:line="256" w:lineRule="auto"/>
              <w:jc w:val="center"/>
              <w:rPr>
                <w:rFonts w:cs="Arial"/>
                <w:sz w:val="20"/>
                <w:szCs w:val="20"/>
                <w:lang w:eastAsia="pl-PL"/>
              </w:rPr>
            </w:pPr>
          </w:p>
        </w:tc>
      </w:tr>
      <w:tr w:rsidR="0061276F" w:rsidRPr="0061276F" w:rsidTr="00AE416C">
        <w:tc>
          <w:tcPr>
            <w:tcW w:w="266" w:type="pct"/>
            <w:hideMark/>
          </w:tcPr>
          <w:p w:rsidR="0061276F" w:rsidRPr="0061276F" w:rsidRDefault="0061276F" w:rsidP="0061276F">
            <w:pPr>
              <w:autoSpaceDE w:val="0"/>
              <w:autoSpaceDN w:val="0"/>
              <w:adjustRightInd w:val="0"/>
              <w:spacing w:after="0" w:line="240" w:lineRule="auto"/>
              <w:ind w:left="284"/>
              <w:contextualSpacing/>
              <w:jc w:val="center"/>
              <w:rPr>
                <w:rFonts w:cs="Arial"/>
                <w:b/>
                <w:sz w:val="20"/>
                <w:szCs w:val="20"/>
                <w:lang w:eastAsia="pl-PL"/>
              </w:rPr>
            </w:pPr>
            <w:r w:rsidRPr="0061276F">
              <w:rPr>
                <w:rFonts w:cs="Arial"/>
                <w:b/>
                <w:sz w:val="20"/>
                <w:szCs w:val="20"/>
                <w:lang w:eastAsia="pl-PL"/>
              </w:rPr>
              <w:t>1</w:t>
            </w:r>
          </w:p>
        </w:tc>
        <w:tc>
          <w:tcPr>
            <w:tcW w:w="1074" w:type="pct"/>
            <w:hideMark/>
          </w:tcPr>
          <w:p w:rsidR="0061276F" w:rsidRPr="0061276F" w:rsidRDefault="0061276F" w:rsidP="0061276F">
            <w:pPr>
              <w:spacing w:line="256" w:lineRule="auto"/>
              <w:rPr>
                <w:rFonts w:cs="Arial"/>
                <w:b/>
                <w:sz w:val="20"/>
                <w:szCs w:val="20"/>
                <w:lang w:eastAsia="pl-PL"/>
              </w:rPr>
            </w:pPr>
            <w:r w:rsidRPr="0061276F">
              <w:rPr>
                <w:rFonts w:cs="Arial"/>
                <w:b/>
                <w:sz w:val="20"/>
                <w:szCs w:val="20"/>
                <w:lang w:eastAsia="pl-PL"/>
              </w:rPr>
              <w:t>Czy projekt jest zgodny z prawodawstwem unijnym oraz właściwymi zasadami unijnymi w tym:</w:t>
            </w:r>
          </w:p>
          <w:p w:rsidR="0061276F" w:rsidRPr="0061276F" w:rsidRDefault="0061276F" w:rsidP="0061276F">
            <w:pPr>
              <w:spacing w:line="256" w:lineRule="auto"/>
              <w:rPr>
                <w:rFonts w:cs="Arial"/>
                <w:b/>
                <w:sz w:val="20"/>
                <w:szCs w:val="20"/>
                <w:lang w:eastAsia="pl-PL"/>
              </w:rPr>
            </w:pPr>
            <w:r w:rsidRPr="0061276F">
              <w:rPr>
                <w:rFonts w:cs="Arial"/>
                <w:b/>
                <w:sz w:val="20"/>
                <w:szCs w:val="20"/>
                <w:lang w:eastAsia="pl-PL"/>
              </w:rPr>
              <w:t>- zasadą równości szans kobiet i mężczyzn w oparciu o standard minimum,</w:t>
            </w:r>
          </w:p>
          <w:p w:rsidR="0061276F" w:rsidRPr="0061276F" w:rsidRDefault="0061276F" w:rsidP="0061276F">
            <w:pPr>
              <w:spacing w:line="256" w:lineRule="auto"/>
              <w:rPr>
                <w:rFonts w:cs="Arial"/>
                <w:b/>
                <w:sz w:val="20"/>
                <w:szCs w:val="20"/>
                <w:lang w:eastAsia="pl-PL"/>
              </w:rPr>
            </w:pPr>
            <w:r w:rsidRPr="0061276F">
              <w:rPr>
                <w:rFonts w:cs="Arial"/>
                <w:b/>
                <w:sz w:val="20"/>
                <w:szCs w:val="20"/>
                <w:lang w:eastAsia="pl-PL"/>
              </w:rPr>
              <w:t xml:space="preserve">- zasadą równości szans i niedyskryminacji , w tym </w:t>
            </w:r>
            <w:r w:rsidRPr="0061276F">
              <w:rPr>
                <w:rFonts w:cs="Arial"/>
                <w:b/>
                <w:sz w:val="20"/>
                <w:szCs w:val="20"/>
                <w:lang w:eastAsia="pl-PL"/>
              </w:rPr>
              <w:lastRenderedPageBreak/>
              <w:t>dostępności dla osób z niepełnoprawnościami</w:t>
            </w:r>
          </w:p>
          <w:p w:rsidR="0061276F" w:rsidRPr="0061276F" w:rsidRDefault="0061276F" w:rsidP="0061276F">
            <w:pPr>
              <w:spacing w:line="256" w:lineRule="auto"/>
              <w:rPr>
                <w:rFonts w:cs="Arial"/>
                <w:b/>
                <w:sz w:val="20"/>
                <w:szCs w:val="20"/>
                <w:lang w:eastAsia="pl-PL"/>
              </w:rPr>
            </w:pPr>
            <w:r w:rsidRPr="0061276F">
              <w:rPr>
                <w:rFonts w:cs="Arial"/>
                <w:b/>
                <w:sz w:val="20"/>
                <w:szCs w:val="20"/>
                <w:lang w:eastAsia="pl-PL"/>
              </w:rPr>
              <w:t>- zasadą  zrównoważonego rozwoju</w:t>
            </w:r>
          </w:p>
          <w:p w:rsidR="0061276F" w:rsidRPr="0061276F" w:rsidRDefault="0061276F" w:rsidP="0061276F">
            <w:pPr>
              <w:spacing w:line="256" w:lineRule="auto"/>
              <w:rPr>
                <w:rFonts w:cs="Arial"/>
                <w:b/>
                <w:sz w:val="20"/>
                <w:szCs w:val="20"/>
                <w:lang w:eastAsia="pl-PL"/>
              </w:rPr>
            </w:pPr>
            <w:r w:rsidRPr="0061276F">
              <w:rPr>
                <w:rFonts w:cs="Arial"/>
                <w:b/>
                <w:sz w:val="20"/>
                <w:szCs w:val="20"/>
                <w:lang w:eastAsia="pl-PL"/>
              </w:rPr>
              <w:t>- zasadą partnerstwa?</w:t>
            </w:r>
          </w:p>
        </w:tc>
        <w:tc>
          <w:tcPr>
            <w:tcW w:w="1911" w:type="pct"/>
          </w:tcPr>
          <w:p w:rsidR="0061276F" w:rsidRPr="0061276F" w:rsidRDefault="0061276F" w:rsidP="0061276F">
            <w:pPr>
              <w:spacing w:line="256" w:lineRule="auto"/>
              <w:jc w:val="both"/>
              <w:rPr>
                <w:rFonts w:cs="Arial"/>
                <w:sz w:val="20"/>
                <w:szCs w:val="20"/>
                <w:lang w:eastAsia="pl-PL"/>
              </w:rPr>
            </w:pPr>
            <w:r w:rsidRPr="0061276F">
              <w:rPr>
                <w:rFonts w:cs="Arial"/>
                <w:sz w:val="20"/>
                <w:szCs w:val="20"/>
                <w:lang w:eastAsia="pl-PL"/>
              </w:rPr>
              <w:lastRenderedPageBreak/>
              <w:t>Weryfikowana będzie zgodność z zasadą równości szans kobiet i mężczyzn na podstawie standardu minimum oraz zgodność z pozostałymi zasadami horyzontalnymi. W ramach kryterium wnioskodawca powinien spełnić standard minimum oraz wykazać pozytywny wpływ na zasadę równości szans i niedyskryminacji, w tym dostępności dla osób z niepełnosprawnościami oraz pozytywny lub neutralny wpływ projektu na pozostałe zasady horyzontalne UE, m.in.</w:t>
            </w:r>
          </w:p>
          <w:p w:rsidR="0061276F" w:rsidRPr="0061276F" w:rsidRDefault="0061276F" w:rsidP="0061276F">
            <w:pPr>
              <w:spacing w:line="256" w:lineRule="auto"/>
              <w:jc w:val="both"/>
              <w:rPr>
                <w:rFonts w:cs="Arial"/>
                <w:sz w:val="20"/>
                <w:szCs w:val="20"/>
                <w:lang w:eastAsia="pl-PL"/>
              </w:rPr>
            </w:pPr>
            <w:r w:rsidRPr="0061276F">
              <w:rPr>
                <w:rFonts w:cs="Arial"/>
                <w:sz w:val="20"/>
                <w:szCs w:val="20"/>
                <w:lang w:eastAsia="pl-PL"/>
              </w:rPr>
              <w:t xml:space="preserve">- zasadę zrównoważonego rozwoju; </w:t>
            </w:r>
          </w:p>
          <w:p w:rsidR="0061276F" w:rsidRPr="0061276F" w:rsidRDefault="0061276F" w:rsidP="0061276F">
            <w:pPr>
              <w:spacing w:line="256" w:lineRule="auto"/>
              <w:jc w:val="both"/>
              <w:rPr>
                <w:rFonts w:cs="Arial"/>
                <w:sz w:val="20"/>
                <w:szCs w:val="20"/>
                <w:lang w:eastAsia="pl-PL"/>
              </w:rPr>
            </w:pPr>
            <w:r w:rsidRPr="0061276F">
              <w:rPr>
                <w:rFonts w:cs="Arial"/>
                <w:sz w:val="20"/>
                <w:szCs w:val="20"/>
                <w:lang w:eastAsia="pl-PL"/>
              </w:rPr>
              <w:lastRenderedPageBreak/>
              <w:t>- zasadę partnerstwa.</w:t>
            </w:r>
          </w:p>
          <w:p w:rsidR="0061276F" w:rsidRPr="0061276F" w:rsidRDefault="0061276F" w:rsidP="0061276F">
            <w:pPr>
              <w:spacing w:line="256" w:lineRule="auto"/>
              <w:jc w:val="both"/>
              <w:rPr>
                <w:rFonts w:cs="Arial"/>
                <w:sz w:val="20"/>
                <w:szCs w:val="20"/>
                <w:lang w:eastAsia="pl-PL"/>
              </w:rPr>
            </w:pPr>
            <w:r w:rsidRPr="0061276F">
              <w:rPr>
                <w:rFonts w:cs="Arial"/>
                <w:sz w:val="20"/>
                <w:szCs w:val="20"/>
                <w:lang w:eastAsia="pl-PL"/>
              </w:rPr>
              <w:t>Przez pozytywny wpływ na zasadę niedyskryminacji, w tym dostępności dla osób z niepełnoprawnościami należy rozumieć zapewnienie pełnej dostępności dla uczestników projektu (bez względu na rodzaj i stopień ich niepełnosprawności) w zakresie oferowanego w projekcie wsparcia oraz ewentualnych produktów projektu.</w:t>
            </w:r>
          </w:p>
        </w:tc>
        <w:tc>
          <w:tcPr>
            <w:tcW w:w="1749" w:type="pct"/>
            <w:hideMark/>
          </w:tcPr>
          <w:p w:rsidR="004523EE" w:rsidRPr="004523EE" w:rsidRDefault="004523EE" w:rsidP="004523EE">
            <w:pPr>
              <w:rPr>
                <w:sz w:val="20"/>
                <w:szCs w:val="20"/>
              </w:rPr>
            </w:pPr>
            <w:r w:rsidRPr="004523EE">
              <w:rPr>
                <w:sz w:val="20"/>
                <w:szCs w:val="20"/>
              </w:rPr>
              <w:lastRenderedPageBreak/>
              <w:t>Kryterium horyzontalne 0/1</w:t>
            </w:r>
          </w:p>
          <w:p w:rsidR="004523EE" w:rsidRPr="004523EE" w:rsidRDefault="004523EE" w:rsidP="004523EE">
            <w:pPr>
              <w:rPr>
                <w:sz w:val="20"/>
                <w:szCs w:val="20"/>
              </w:rPr>
            </w:pPr>
            <w:r w:rsidRPr="004523EE">
              <w:rPr>
                <w:sz w:val="20"/>
                <w:szCs w:val="20"/>
              </w:rPr>
              <w:t>(TAK/NIE/ Uzupełnienie/poprawa w ramach negocjacji)</w:t>
            </w:r>
          </w:p>
          <w:p w:rsidR="004523EE" w:rsidRPr="004523EE" w:rsidRDefault="004523EE" w:rsidP="004523EE">
            <w:pPr>
              <w:rPr>
                <w:sz w:val="20"/>
                <w:szCs w:val="20"/>
              </w:rPr>
            </w:pPr>
            <w:r w:rsidRPr="004523EE">
              <w:rPr>
                <w:sz w:val="20"/>
                <w:szCs w:val="20"/>
              </w:rPr>
              <w:t>Weryfikacja na etapie oceny merytorycznej.</w:t>
            </w:r>
          </w:p>
          <w:p w:rsidR="004523EE" w:rsidRPr="004523EE" w:rsidRDefault="004523EE" w:rsidP="004523EE">
            <w:pPr>
              <w:rPr>
                <w:sz w:val="20"/>
                <w:szCs w:val="20"/>
              </w:rPr>
            </w:pPr>
            <w:r w:rsidRPr="004523EE">
              <w:rPr>
                <w:sz w:val="20"/>
                <w:szCs w:val="20"/>
              </w:rPr>
              <w:t>Dopuszczalne jest wezwanie Wnioskodawcy do przedstawienia wyjaśnień/uzupełnienia i/lub poprawy zapisów wniosku w celu potwierdzenia spełnienia kryterium.</w:t>
            </w:r>
          </w:p>
          <w:p w:rsidR="0061276F" w:rsidRPr="0061276F" w:rsidRDefault="004523EE" w:rsidP="004523EE">
            <w:pPr>
              <w:spacing w:line="256" w:lineRule="auto"/>
              <w:rPr>
                <w:rFonts w:cs="Arial"/>
                <w:sz w:val="20"/>
                <w:szCs w:val="20"/>
                <w:lang w:eastAsia="pl-PL"/>
              </w:rPr>
            </w:pPr>
            <w:r w:rsidRPr="004523EE">
              <w:rPr>
                <w:sz w:val="20"/>
                <w:szCs w:val="20"/>
              </w:rPr>
              <w:lastRenderedPageBreak/>
              <w:t>Niespełnienie kryterium skutkuje odrzuceniem wniosku.</w:t>
            </w:r>
          </w:p>
        </w:tc>
      </w:tr>
      <w:tr w:rsidR="0061276F" w:rsidRPr="0061276F" w:rsidTr="00AE416C">
        <w:tc>
          <w:tcPr>
            <w:tcW w:w="266" w:type="pct"/>
            <w:hideMark/>
          </w:tcPr>
          <w:p w:rsidR="0061276F" w:rsidRPr="0061276F" w:rsidRDefault="0061276F" w:rsidP="0061276F">
            <w:pPr>
              <w:spacing w:after="0" w:line="240" w:lineRule="auto"/>
              <w:ind w:left="284"/>
              <w:contextualSpacing/>
              <w:jc w:val="center"/>
              <w:rPr>
                <w:rFonts w:cs="Arial"/>
                <w:b/>
                <w:sz w:val="20"/>
                <w:szCs w:val="20"/>
                <w:lang w:eastAsia="pl-PL"/>
              </w:rPr>
            </w:pPr>
            <w:r w:rsidRPr="0061276F">
              <w:rPr>
                <w:rFonts w:cs="Arial"/>
                <w:b/>
                <w:sz w:val="20"/>
                <w:szCs w:val="20"/>
                <w:lang w:eastAsia="pl-PL"/>
              </w:rPr>
              <w:t>2</w:t>
            </w:r>
          </w:p>
        </w:tc>
        <w:tc>
          <w:tcPr>
            <w:tcW w:w="1074" w:type="pct"/>
            <w:hideMark/>
          </w:tcPr>
          <w:p w:rsidR="0061276F" w:rsidRPr="0061276F" w:rsidRDefault="0061276F" w:rsidP="0061276F">
            <w:pPr>
              <w:spacing w:line="256" w:lineRule="auto"/>
              <w:rPr>
                <w:rFonts w:cs="Arial"/>
                <w:b/>
                <w:sz w:val="20"/>
                <w:szCs w:val="20"/>
                <w:lang w:eastAsia="pl-PL"/>
              </w:rPr>
            </w:pPr>
            <w:r w:rsidRPr="0061276F">
              <w:rPr>
                <w:rFonts w:cs="Arial"/>
                <w:b/>
                <w:sz w:val="20"/>
                <w:szCs w:val="20"/>
                <w:lang w:eastAsia="pl-PL"/>
              </w:rPr>
              <w:t>Czy projekt jest zgodny z prawodawstwem krajowym obowiązującym na dzień ogłoszenia konkursu/wystosowania wezwania do złożenia wniosku?</w:t>
            </w:r>
          </w:p>
        </w:tc>
        <w:tc>
          <w:tcPr>
            <w:tcW w:w="1911" w:type="pct"/>
            <w:hideMark/>
          </w:tcPr>
          <w:p w:rsidR="0061276F" w:rsidRPr="0061276F" w:rsidRDefault="0061276F" w:rsidP="0061276F">
            <w:pPr>
              <w:spacing w:line="256" w:lineRule="auto"/>
              <w:rPr>
                <w:rFonts w:cs="Arial"/>
                <w:sz w:val="20"/>
                <w:szCs w:val="20"/>
                <w:lang w:eastAsia="pl-PL"/>
              </w:rPr>
            </w:pPr>
            <w:r w:rsidRPr="0061276F">
              <w:rPr>
                <w:rFonts w:cs="Arial"/>
                <w:sz w:val="20"/>
                <w:szCs w:val="20"/>
                <w:lang w:eastAsia="pl-PL"/>
              </w:rPr>
              <w:t>Weryfikowane będzie czy we wniosku nie ma zapisów, z których wynika niezgodność z obowiązującym prawem np. kodeksem pracy, ustawą prawo zamówień publicznych.</w:t>
            </w:r>
          </w:p>
        </w:tc>
        <w:tc>
          <w:tcPr>
            <w:tcW w:w="1749" w:type="pct"/>
            <w:hideMark/>
          </w:tcPr>
          <w:p w:rsidR="004523EE" w:rsidRPr="004523EE" w:rsidRDefault="004523EE" w:rsidP="004523EE">
            <w:pPr>
              <w:spacing w:line="256" w:lineRule="auto"/>
              <w:rPr>
                <w:rFonts w:cs="Arial"/>
                <w:sz w:val="20"/>
                <w:szCs w:val="20"/>
                <w:lang w:eastAsia="pl-PL"/>
              </w:rPr>
            </w:pPr>
            <w:r w:rsidRPr="004523EE">
              <w:rPr>
                <w:rFonts w:cs="Arial"/>
                <w:sz w:val="20"/>
                <w:szCs w:val="20"/>
                <w:lang w:eastAsia="pl-PL"/>
              </w:rPr>
              <w:t>Kryterium horyzontalne 0/1</w:t>
            </w:r>
          </w:p>
          <w:p w:rsidR="004523EE" w:rsidRPr="004523EE" w:rsidRDefault="004523EE" w:rsidP="004523EE">
            <w:pPr>
              <w:spacing w:line="256" w:lineRule="auto"/>
              <w:rPr>
                <w:rFonts w:cs="Arial"/>
                <w:sz w:val="20"/>
                <w:szCs w:val="20"/>
                <w:lang w:eastAsia="pl-PL"/>
              </w:rPr>
            </w:pPr>
            <w:r w:rsidRPr="004523EE">
              <w:rPr>
                <w:rFonts w:cs="Arial"/>
                <w:sz w:val="20"/>
                <w:szCs w:val="20"/>
                <w:lang w:eastAsia="pl-PL"/>
              </w:rPr>
              <w:t>(TAK/NIE/ Uzupełnienie/poprawa w ramach negocjacji)</w:t>
            </w:r>
          </w:p>
          <w:p w:rsidR="004523EE" w:rsidRPr="004523EE" w:rsidRDefault="004523EE" w:rsidP="004523EE">
            <w:pPr>
              <w:spacing w:line="256" w:lineRule="auto"/>
              <w:rPr>
                <w:rFonts w:cs="Arial"/>
                <w:sz w:val="20"/>
                <w:szCs w:val="20"/>
                <w:lang w:eastAsia="pl-PL"/>
              </w:rPr>
            </w:pPr>
            <w:r w:rsidRPr="004523EE">
              <w:rPr>
                <w:rFonts w:cs="Arial"/>
                <w:sz w:val="20"/>
                <w:szCs w:val="20"/>
                <w:lang w:eastAsia="pl-PL"/>
              </w:rPr>
              <w:t>Weryfikacja na etapie oceny merytorycznej.</w:t>
            </w:r>
          </w:p>
          <w:p w:rsidR="004523EE" w:rsidRPr="004523EE" w:rsidRDefault="004523EE" w:rsidP="004523EE">
            <w:pPr>
              <w:spacing w:line="256" w:lineRule="auto"/>
              <w:rPr>
                <w:rFonts w:cs="Arial"/>
                <w:sz w:val="20"/>
                <w:szCs w:val="20"/>
                <w:lang w:eastAsia="pl-PL"/>
              </w:rPr>
            </w:pPr>
            <w:r w:rsidRPr="004523EE">
              <w:rPr>
                <w:rFonts w:cs="Arial"/>
                <w:sz w:val="20"/>
                <w:szCs w:val="20"/>
                <w:lang w:eastAsia="pl-PL"/>
              </w:rPr>
              <w:t>Dopuszczalne jest wezwanie Wnioskodawcy do przedstawienia wyjaśnień/uzupełnienia i/lub poprawy zapisów wniosku w celu potwierdzenia spełnienia kryterium.</w:t>
            </w:r>
          </w:p>
          <w:p w:rsidR="0061276F" w:rsidRPr="0061276F" w:rsidRDefault="004523EE" w:rsidP="004523EE">
            <w:pPr>
              <w:spacing w:line="256" w:lineRule="auto"/>
              <w:rPr>
                <w:rFonts w:cs="Arial"/>
                <w:sz w:val="20"/>
                <w:szCs w:val="20"/>
                <w:lang w:eastAsia="pl-PL"/>
              </w:rPr>
            </w:pPr>
            <w:r w:rsidRPr="004523EE">
              <w:rPr>
                <w:rFonts w:cs="Arial"/>
                <w:sz w:val="20"/>
                <w:szCs w:val="20"/>
                <w:lang w:eastAsia="pl-PL"/>
              </w:rPr>
              <w:t>Niespełnienie kryterium skutkuje odrzuceniem wniosku.</w:t>
            </w:r>
            <w:bookmarkStart w:id="29" w:name="_GoBack"/>
            <w:bookmarkEnd w:id="29"/>
          </w:p>
        </w:tc>
      </w:tr>
    </w:tbl>
    <w:p w:rsidR="00CB00B5" w:rsidRPr="009D2F22" w:rsidRDefault="00CB00B5" w:rsidP="001452EA">
      <w:pPr>
        <w:pStyle w:val="Nagwek3"/>
        <w:numPr>
          <w:ilvl w:val="2"/>
          <w:numId w:val="88"/>
        </w:numPr>
      </w:pPr>
      <w:bookmarkStart w:id="30" w:name="_Toc507064094"/>
      <w:r w:rsidRPr="009D2F22">
        <w:t>Kryterium negocjacyjne</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590"/>
        <w:gridCol w:w="6486"/>
        <w:gridCol w:w="4231"/>
      </w:tblGrid>
      <w:tr w:rsidR="0061276F" w:rsidRPr="0061276F" w:rsidTr="0061276F">
        <w:trPr>
          <w:trHeight w:val="281"/>
        </w:trPr>
        <w:tc>
          <w:tcPr>
            <w:tcW w:w="297" w:type="pct"/>
            <w:vMerge w:val="restart"/>
            <w:shd w:val="clear" w:color="auto" w:fill="F2F2F2"/>
            <w:vAlign w:val="center"/>
          </w:tcPr>
          <w:p w:rsidR="0061276F" w:rsidRPr="0061276F" w:rsidRDefault="0061276F" w:rsidP="0061276F">
            <w:pPr>
              <w:autoSpaceDE w:val="0"/>
              <w:autoSpaceDN w:val="0"/>
              <w:adjustRightInd w:val="0"/>
              <w:contextualSpacing/>
              <w:jc w:val="center"/>
              <w:rPr>
                <w:rFonts w:cs="Arial"/>
                <w:b/>
                <w:sz w:val="20"/>
                <w:szCs w:val="20"/>
                <w:lang w:eastAsia="pl-PL"/>
              </w:rPr>
            </w:pPr>
            <w:r w:rsidRPr="0061276F">
              <w:rPr>
                <w:rFonts w:cs="Arial"/>
                <w:b/>
                <w:sz w:val="20"/>
                <w:szCs w:val="20"/>
                <w:lang w:eastAsia="pl-PL"/>
              </w:rPr>
              <w:t>l.p.</w:t>
            </w:r>
          </w:p>
        </w:tc>
        <w:tc>
          <w:tcPr>
            <w:tcW w:w="1180" w:type="pct"/>
            <w:vMerge w:val="restart"/>
            <w:shd w:val="clear" w:color="auto" w:fill="F2F2F2"/>
            <w:vAlign w:val="center"/>
          </w:tcPr>
          <w:p w:rsidR="0061276F" w:rsidRPr="0061276F" w:rsidRDefault="0061276F" w:rsidP="0061276F">
            <w:pPr>
              <w:jc w:val="center"/>
              <w:rPr>
                <w:rFonts w:cs="Arial"/>
                <w:b/>
                <w:sz w:val="20"/>
                <w:szCs w:val="20"/>
                <w:lang w:eastAsia="pl-PL"/>
              </w:rPr>
            </w:pPr>
            <w:r w:rsidRPr="0061276F">
              <w:rPr>
                <w:rFonts w:cs="Arial"/>
                <w:b/>
                <w:sz w:val="20"/>
                <w:szCs w:val="20"/>
                <w:lang w:eastAsia="pl-PL"/>
              </w:rPr>
              <w:t>Nazwa kryterium</w:t>
            </w:r>
          </w:p>
        </w:tc>
        <w:tc>
          <w:tcPr>
            <w:tcW w:w="2132" w:type="pct"/>
            <w:vMerge w:val="restart"/>
            <w:shd w:val="clear" w:color="auto" w:fill="F2F2F2"/>
            <w:vAlign w:val="center"/>
          </w:tcPr>
          <w:p w:rsidR="0061276F" w:rsidRPr="0061276F" w:rsidRDefault="0061276F" w:rsidP="0061276F">
            <w:pPr>
              <w:jc w:val="center"/>
              <w:rPr>
                <w:rFonts w:cs="Arial"/>
                <w:b/>
                <w:sz w:val="20"/>
                <w:szCs w:val="20"/>
                <w:lang w:eastAsia="pl-PL"/>
              </w:rPr>
            </w:pPr>
            <w:r w:rsidRPr="0061276F">
              <w:rPr>
                <w:rFonts w:cs="Arial"/>
                <w:b/>
                <w:sz w:val="20"/>
                <w:szCs w:val="20"/>
                <w:lang w:eastAsia="pl-PL"/>
              </w:rPr>
              <w:t>Definicja</w:t>
            </w:r>
          </w:p>
        </w:tc>
        <w:tc>
          <w:tcPr>
            <w:tcW w:w="1391" w:type="pct"/>
            <w:vMerge w:val="restart"/>
            <w:shd w:val="clear" w:color="auto" w:fill="F2F2F2"/>
            <w:vAlign w:val="center"/>
          </w:tcPr>
          <w:p w:rsidR="0061276F" w:rsidRPr="0061276F" w:rsidRDefault="0061276F" w:rsidP="0061276F">
            <w:pPr>
              <w:jc w:val="center"/>
              <w:rPr>
                <w:rFonts w:cs="Arial"/>
                <w:b/>
                <w:sz w:val="20"/>
                <w:szCs w:val="20"/>
                <w:lang w:eastAsia="pl-PL"/>
              </w:rPr>
            </w:pPr>
            <w:r w:rsidRPr="0061276F">
              <w:rPr>
                <w:rFonts w:cs="Arial"/>
                <w:b/>
                <w:sz w:val="20"/>
                <w:szCs w:val="20"/>
                <w:lang w:eastAsia="pl-PL"/>
              </w:rPr>
              <w:t>Opis znaczenia kryterium</w:t>
            </w:r>
          </w:p>
        </w:tc>
      </w:tr>
      <w:tr w:rsidR="0061276F" w:rsidRPr="0061276F" w:rsidTr="0061276F">
        <w:trPr>
          <w:trHeight w:val="281"/>
        </w:trPr>
        <w:tc>
          <w:tcPr>
            <w:tcW w:w="297" w:type="pct"/>
            <w:vMerge/>
            <w:shd w:val="clear" w:color="auto" w:fill="auto"/>
            <w:vAlign w:val="center"/>
          </w:tcPr>
          <w:p w:rsidR="0061276F" w:rsidRPr="0061276F" w:rsidRDefault="0061276F" w:rsidP="0061276F">
            <w:pPr>
              <w:autoSpaceDE w:val="0"/>
              <w:autoSpaceDN w:val="0"/>
              <w:adjustRightInd w:val="0"/>
              <w:contextualSpacing/>
              <w:jc w:val="center"/>
              <w:rPr>
                <w:rFonts w:cs="Arial"/>
                <w:b/>
                <w:sz w:val="20"/>
                <w:szCs w:val="20"/>
                <w:lang w:eastAsia="pl-PL"/>
              </w:rPr>
            </w:pPr>
          </w:p>
        </w:tc>
        <w:tc>
          <w:tcPr>
            <w:tcW w:w="1180" w:type="pct"/>
            <w:vMerge/>
            <w:shd w:val="clear" w:color="auto" w:fill="auto"/>
            <w:vAlign w:val="center"/>
          </w:tcPr>
          <w:p w:rsidR="0061276F" w:rsidRPr="0061276F" w:rsidRDefault="0061276F" w:rsidP="0061276F">
            <w:pPr>
              <w:rPr>
                <w:rFonts w:cs="Arial"/>
                <w:b/>
                <w:sz w:val="20"/>
                <w:szCs w:val="20"/>
                <w:lang w:eastAsia="pl-PL"/>
              </w:rPr>
            </w:pPr>
          </w:p>
        </w:tc>
        <w:tc>
          <w:tcPr>
            <w:tcW w:w="2132" w:type="pct"/>
            <w:vMerge/>
            <w:shd w:val="clear" w:color="auto" w:fill="auto"/>
            <w:vAlign w:val="center"/>
          </w:tcPr>
          <w:p w:rsidR="0061276F" w:rsidRPr="0061276F" w:rsidRDefault="0061276F" w:rsidP="0061276F">
            <w:pPr>
              <w:jc w:val="both"/>
              <w:rPr>
                <w:rFonts w:cs="Arial"/>
                <w:sz w:val="20"/>
                <w:szCs w:val="20"/>
                <w:lang w:eastAsia="pl-PL"/>
              </w:rPr>
            </w:pPr>
          </w:p>
        </w:tc>
        <w:tc>
          <w:tcPr>
            <w:tcW w:w="1391" w:type="pct"/>
            <w:vMerge/>
            <w:shd w:val="clear" w:color="auto" w:fill="auto"/>
            <w:vAlign w:val="center"/>
          </w:tcPr>
          <w:p w:rsidR="0061276F" w:rsidRPr="0061276F" w:rsidRDefault="0061276F" w:rsidP="0061276F">
            <w:pPr>
              <w:jc w:val="center"/>
              <w:rPr>
                <w:rFonts w:cs="Arial"/>
                <w:sz w:val="20"/>
                <w:szCs w:val="20"/>
                <w:lang w:eastAsia="pl-PL"/>
              </w:rPr>
            </w:pPr>
          </w:p>
        </w:tc>
      </w:tr>
      <w:tr w:rsidR="0061276F" w:rsidRPr="0061276F" w:rsidTr="0061276F">
        <w:tc>
          <w:tcPr>
            <w:tcW w:w="297" w:type="pct"/>
            <w:shd w:val="clear" w:color="auto" w:fill="auto"/>
            <w:vAlign w:val="center"/>
          </w:tcPr>
          <w:p w:rsidR="0061276F" w:rsidRPr="0061276F" w:rsidRDefault="0061276F" w:rsidP="0061276F">
            <w:pPr>
              <w:autoSpaceDE w:val="0"/>
              <w:autoSpaceDN w:val="0"/>
              <w:adjustRightInd w:val="0"/>
              <w:contextualSpacing/>
              <w:jc w:val="center"/>
              <w:rPr>
                <w:rFonts w:cs="Arial"/>
                <w:b/>
                <w:sz w:val="20"/>
                <w:szCs w:val="20"/>
                <w:lang w:eastAsia="pl-PL"/>
              </w:rPr>
            </w:pPr>
            <w:r w:rsidRPr="0061276F">
              <w:rPr>
                <w:rFonts w:cs="Arial"/>
                <w:b/>
                <w:sz w:val="20"/>
                <w:szCs w:val="20"/>
                <w:lang w:eastAsia="pl-PL"/>
              </w:rPr>
              <w:t>1</w:t>
            </w:r>
          </w:p>
        </w:tc>
        <w:tc>
          <w:tcPr>
            <w:tcW w:w="1180" w:type="pct"/>
            <w:shd w:val="clear" w:color="auto" w:fill="auto"/>
            <w:vAlign w:val="center"/>
          </w:tcPr>
          <w:p w:rsidR="0061276F" w:rsidRPr="0061276F" w:rsidRDefault="0061276F" w:rsidP="0061276F">
            <w:pPr>
              <w:rPr>
                <w:rFonts w:cs="Arial"/>
                <w:b/>
                <w:sz w:val="20"/>
                <w:szCs w:val="20"/>
                <w:lang w:eastAsia="pl-PL"/>
              </w:rPr>
            </w:pPr>
            <w:r w:rsidRPr="0061276F">
              <w:rPr>
                <w:rFonts w:cs="Arial"/>
                <w:b/>
                <w:sz w:val="20"/>
                <w:szCs w:val="20"/>
                <w:lang w:eastAsia="pl-PL"/>
              </w:rPr>
              <w:t>Czy projekt spełnia warunki postawione przez oceniających lub przewodniczącego KOP?</w:t>
            </w:r>
          </w:p>
        </w:tc>
        <w:tc>
          <w:tcPr>
            <w:tcW w:w="2132" w:type="pct"/>
            <w:shd w:val="clear" w:color="auto" w:fill="auto"/>
            <w:vAlign w:val="center"/>
          </w:tcPr>
          <w:p w:rsidR="0061276F" w:rsidRPr="0061276F" w:rsidRDefault="0061276F" w:rsidP="0061276F">
            <w:pPr>
              <w:jc w:val="both"/>
              <w:rPr>
                <w:rFonts w:cs="Arial"/>
                <w:sz w:val="20"/>
                <w:szCs w:val="20"/>
                <w:lang w:eastAsia="pl-PL"/>
              </w:rPr>
            </w:pPr>
            <w:r w:rsidRPr="0061276F">
              <w:rPr>
                <w:rFonts w:cs="Arial"/>
                <w:sz w:val="20"/>
                <w:szCs w:val="20"/>
                <w:lang w:eastAsia="pl-PL"/>
              </w:rPr>
              <w:t xml:space="preserve">Weryfikowane będzie: </w:t>
            </w:r>
          </w:p>
          <w:p w:rsidR="0061276F" w:rsidRPr="0061276F" w:rsidRDefault="0061276F" w:rsidP="0061276F">
            <w:pPr>
              <w:jc w:val="both"/>
              <w:rPr>
                <w:rFonts w:cs="Arial"/>
                <w:sz w:val="20"/>
                <w:szCs w:val="20"/>
                <w:lang w:eastAsia="pl-PL"/>
              </w:rPr>
            </w:pPr>
            <w:r w:rsidRPr="0061276F">
              <w:rPr>
                <w:rFonts w:cs="Arial"/>
                <w:sz w:val="20"/>
                <w:szCs w:val="20"/>
                <w:lang w:eastAsia="pl-PL"/>
              </w:rPr>
              <w:t>-czy wniosek o dofinansowanie projektu zawiera korekty wynikające z uwag oceniających lub przewodniczącego KOP oraz</w:t>
            </w:r>
          </w:p>
          <w:p w:rsidR="0061276F" w:rsidRPr="0061276F" w:rsidRDefault="0061276F" w:rsidP="0061276F">
            <w:pPr>
              <w:jc w:val="both"/>
              <w:rPr>
                <w:rFonts w:cs="Arial"/>
                <w:sz w:val="20"/>
                <w:szCs w:val="20"/>
                <w:lang w:eastAsia="pl-PL"/>
              </w:rPr>
            </w:pPr>
            <w:r w:rsidRPr="0061276F">
              <w:rPr>
                <w:rFonts w:cs="Arial"/>
                <w:sz w:val="20"/>
                <w:szCs w:val="20"/>
                <w:lang w:eastAsia="pl-PL"/>
              </w:rPr>
              <w:t xml:space="preserve">-czy Projektodawca przedstawił wymagane informacje i wyjaśnienia dotyczące określonych zapisów we wniosku, które są wystarczające do uznania kryterium za spełnione.   </w:t>
            </w:r>
          </w:p>
        </w:tc>
        <w:tc>
          <w:tcPr>
            <w:tcW w:w="1391" w:type="pct"/>
            <w:shd w:val="clear" w:color="auto" w:fill="auto"/>
            <w:vAlign w:val="center"/>
          </w:tcPr>
          <w:p w:rsidR="0061276F" w:rsidRPr="0061276F" w:rsidRDefault="0061276F" w:rsidP="0061276F">
            <w:pPr>
              <w:rPr>
                <w:sz w:val="20"/>
                <w:szCs w:val="20"/>
              </w:rPr>
            </w:pPr>
            <w:r w:rsidRPr="0061276F">
              <w:rPr>
                <w:sz w:val="20"/>
                <w:szCs w:val="20"/>
              </w:rPr>
              <w:t>Kryterium negocjacyjne 0/1</w:t>
            </w:r>
          </w:p>
          <w:p w:rsidR="0061276F" w:rsidRPr="0061276F" w:rsidRDefault="0061276F" w:rsidP="0061276F">
            <w:pPr>
              <w:rPr>
                <w:sz w:val="20"/>
                <w:szCs w:val="20"/>
              </w:rPr>
            </w:pPr>
            <w:r w:rsidRPr="0061276F">
              <w:rPr>
                <w:sz w:val="20"/>
                <w:szCs w:val="20"/>
              </w:rPr>
              <w:t>(TAK/NIE)</w:t>
            </w:r>
          </w:p>
          <w:p w:rsidR="0061276F" w:rsidRPr="0061276F" w:rsidRDefault="0061276F" w:rsidP="0061276F">
            <w:pPr>
              <w:rPr>
                <w:sz w:val="20"/>
                <w:szCs w:val="20"/>
              </w:rPr>
            </w:pPr>
            <w:r w:rsidRPr="0061276F">
              <w:rPr>
                <w:sz w:val="20"/>
                <w:szCs w:val="20"/>
              </w:rPr>
              <w:t>Niespełnienie kryterium skutkuje odrzuceniem wniosku.</w:t>
            </w:r>
          </w:p>
          <w:p w:rsidR="0061276F" w:rsidRPr="0061276F" w:rsidRDefault="0061276F" w:rsidP="0061276F">
            <w:pPr>
              <w:rPr>
                <w:sz w:val="20"/>
                <w:szCs w:val="20"/>
              </w:rPr>
            </w:pPr>
            <w:r w:rsidRPr="0061276F">
              <w:rPr>
                <w:sz w:val="20"/>
                <w:szCs w:val="20"/>
              </w:rPr>
              <w:t>Dotyczy projektów, które zostały skierowane do negocjacji.</w:t>
            </w:r>
          </w:p>
        </w:tc>
      </w:tr>
    </w:tbl>
    <w:p w:rsidR="00CB00B5" w:rsidRPr="009D2F22" w:rsidRDefault="00CB00B5" w:rsidP="00CB00B5"/>
    <w:p w:rsidR="00CB00B5" w:rsidRPr="009D2F22" w:rsidRDefault="00CB00B5" w:rsidP="001452EA">
      <w:pPr>
        <w:pStyle w:val="Nagwek2"/>
        <w:numPr>
          <w:ilvl w:val="1"/>
          <w:numId w:val="88"/>
        </w:numPr>
        <w:ind w:hanging="508"/>
      </w:pPr>
      <w:bookmarkStart w:id="31" w:name="_Toc507064095"/>
      <w:r w:rsidRPr="009D2F22">
        <w:lastRenderedPageBreak/>
        <w:t>Kryteria szczegółowe</w:t>
      </w:r>
      <w:bookmarkEnd w:id="31"/>
    </w:p>
    <w:p w:rsidR="00927243" w:rsidRPr="009D2F22" w:rsidRDefault="00927243" w:rsidP="001E54B5">
      <w:pPr>
        <w:spacing w:after="0"/>
        <w:ind w:left="282" w:hanging="282"/>
        <w:jc w:val="both"/>
        <w:rPr>
          <w:rFonts w:ascii="Arial" w:hAnsi="Arial" w:cs="Arial"/>
          <w:b/>
          <w:sz w:val="2"/>
          <w:szCs w:val="24"/>
        </w:rPr>
      </w:pPr>
    </w:p>
    <w:p w:rsidR="00CB00B5" w:rsidRDefault="00CB00B5" w:rsidP="002C1CEB">
      <w:pPr>
        <w:pStyle w:val="Nagwek2"/>
        <w:ind w:left="709" w:hanging="425"/>
        <w:jc w:val="left"/>
      </w:pPr>
      <w:bookmarkStart w:id="32" w:name="_Toc507064096"/>
      <w:r w:rsidRPr="009D2F22">
        <w:t>4.2.1 Kryteria dostępu</w:t>
      </w:r>
      <w:bookmarkEnd w:id="32"/>
    </w:p>
    <w:p w:rsidR="00CC7936" w:rsidRDefault="00CC7936" w:rsidP="00CC7936"/>
    <w:p w:rsidR="00CC7936" w:rsidRPr="00C558D8" w:rsidRDefault="00CC7936" w:rsidP="00CC7936">
      <w:r w:rsidRPr="00C558D8">
        <w:rPr>
          <w:rFonts w:ascii="Arial" w:hAnsi="Arial" w:cs="Arial"/>
          <w:b/>
          <w:sz w:val="24"/>
        </w:rPr>
        <w:t>Kryteria zgod</w:t>
      </w:r>
      <w:r w:rsidR="00AF6483">
        <w:rPr>
          <w:rFonts w:ascii="Arial" w:hAnsi="Arial" w:cs="Arial"/>
          <w:b/>
          <w:sz w:val="24"/>
        </w:rPr>
        <w:t>ności ze Strategią Z</w:t>
      </w:r>
      <w:r>
        <w:rPr>
          <w:rFonts w:ascii="Arial" w:hAnsi="Arial" w:cs="Arial"/>
          <w:b/>
          <w:sz w:val="24"/>
        </w:rPr>
        <w:t xml:space="preserve">IT </w:t>
      </w:r>
      <w:r w:rsidR="00CD61F2">
        <w:rPr>
          <w:rFonts w:ascii="Arial" w:hAnsi="Arial" w:cs="Arial"/>
          <w:b/>
          <w:sz w:val="24"/>
        </w:rPr>
        <w:t>– dostępu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
        <w:gridCol w:w="3402"/>
        <w:gridCol w:w="5388"/>
        <w:gridCol w:w="5282"/>
      </w:tblGrid>
      <w:tr w:rsidR="00CD61F2" w:rsidRPr="00CD61F2" w:rsidTr="00C94B39">
        <w:trPr>
          <w:trHeight w:val="463"/>
        </w:trPr>
        <w:tc>
          <w:tcPr>
            <w:tcW w:w="351" w:type="pct"/>
            <w:shd w:val="clear" w:color="auto" w:fill="D9D9D9"/>
            <w:vAlign w:val="center"/>
          </w:tcPr>
          <w:p w:rsidR="00CD61F2" w:rsidRPr="00CD61F2" w:rsidRDefault="00CD61F2" w:rsidP="00CD61F2">
            <w:pPr>
              <w:snapToGrid w:val="0"/>
              <w:spacing w:after="0" w:line="240" w:lineRule="auto"/>
              <w:jc w:val="center"/>
              <w:rPr>
                <w:rFonts w:eastAsia="Times New Roman" w:cs="Arial"/>
                <w:b/>
                <w:sz w:val="20"/>
                <w:szCs w:val="20"/>
              </w:rPr>
            </w:pPr>
            <w:r w:rsidRPr="00CD61F2">
              <w:rPr>
                <w:rFonts w:eastAsia="Times New Roman" w:cs="Arial"/>
                <w:b/>
                <w:sz w:val="20"/>
                <w:szCs w:val="20"/>
              </w:rPr>
              <w:t>Lp.</w:t>
            </w:r>
          </w:p>
        </w:tc>
        <w:tc>
          <w:tcPr>
            <w:tcW w:w="1124" w:type="pct"/>
            <w:shd w:val="clear" w:color="auto" w:fill="D9D9D9"/>
            <w:vAlign w:val="center"/>
          </w:tcPr>
          <w:p w:rsidR="00CD61F2" w:rsidRPr="00CD61F2" w:rsidRDefault="00CD61F2" w:rsidP="00CD61F2">
            <w:pPr>
              <w:snapToGrid w:val="0"/>
              <w:spacing w:after="0" w:line="240" w:lineRule="auto"/>
              <w:jc w:val="center"/>
              <w:rPr>
                <w:rFonts w:eastAsia="Times New Roman" w:cs="Arial"/>
                <w:b/>
                <w:sz w:val="20"/>
                <w:szCs w:val="20"/>
              </w:rPr>
            </w:pPr>
            <w:r w:rsidRPr="00CD61F2">
              <w:rPr>
                <w:rFonts w:eastAsia="Times New Roman" w:cs="Arial"/>
                <w:b/>
                <w:sz w:val="20"/>
                <w:szCs w:val="20"/>
              </w:rPr>
              <w:t>Nazwa Kryterium</w:t>
            </w:r>
          </w:p>
        </w:tc>
        <w:tc>
          <w:tcPr>
            <w:tcW w:w="1780" w:type="pct"/>
            <w:shd w:val="clear" w:color="auto" w:fill="D9D9D9"/>
            <w:vAlign w:val="center"/>
          </w:tcPr>
          <w:p w:rsidR="00CD61F2" w:rsidRPr="00CD61F2" w:rsidRDefault="00CD61F2" w:rsidP="00CD61F2">
            <w:pPr>
              <w:snapToGrid w:val="0"/>
              <w:spacing w:after="0" w:line="240" w:lineRule="auto"/>
              <w:jc w:val="center"/>
              <w:rPr>
                <w:rFonts w:eastAsia="Times New Roman" w:cs="Arial"/>
                <w:b/>
                <w:sz w:val="20"/>
                <w:szCs w:val="20"/>
              </w:rPr>
            </w:pPr>
            <w:r w:rsidRPr="00CD61F2">
              <w:rPr>
                <w:rFonts w:eastAsia="Times New Roman" w:cs="Arial"/>
                <w:b/>
                <w:sz w:val="20"/>
                <w:szCs w:val="20"/>
              </w:rPr>
              <w:t>Definicja</w:t>
            </w:r>
          </w:p>
        </w:tc>
        <w:tc>
          <w:tcPr>
            <w:tcW w:w="1745" w:type="pct"/>
            <w:shd w:val="clear" w:color="auto" w:fill="D9D9D9"/>
            <w:vAlign w:val="center"/>
          </w:tcPr>
          <w:p w:rsidR="00CD61F2" w:rsidRPr="00CD61F2" w:rsidRDefault="00CD61F2" w:rsidP="00CD61F2">
            <w:pPr>
              <w:snapToGrid w:val="0"/>
              <w:spacing w:after="0" w:line="240" w:lineRule="auto"/>
              <w:jc w:val="center"/>
              <w:rPr>
                <w:rFonts w:eastAsia="Times New Roman" w:cs="Arial"/>
                <w:b/>
                <w:sz w:val="20"/>
                <w:szCs w:val="20"/>
              </w:rPr>
            </w:pPr>
            <w:r w:rsidRPr="00CD61F2">
              <w:rPr>
                <w:rFonts w:eastAsia="Times New Roman" w:cs="Arial"/>
                <w:b/>
                <w:sz w:val="20"/>
                <w:szCs w:val="20"/>
              </w:rPr>
              <w:t>Opis znaczenia kryterium</w:t>
            </w:r>
          </w:p>
        </w:tc>
      </w:tr>
      <w:tr w:rsidR="00CD61F2" w:rsidRPr="00CD61F2" w:rsidTr="00C94B39">
        <w:trPr>
          <w:trHeight w:val="1358"/>
        </w:trPr>
        <w:tc>
          <w:tcPr>
            <w:tcW w:w="351"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1.</w:t>
            </w:r>
          </w:p>
        </w:tc>
        <w:tc>
          <w:tcPr>
            <w:tcW w:w="1124" w:type="pct"/>
            <w:vAlign w:val="center"/>
          </w:tcPr>
          <w:p w:rsidR="00CD61F2" w:rsidRPr="00CD61F2" w:rsidRDefault="00CD61F2" w:rsidP="00CD61F2">
            <w:pPr>
              <w:tabs>
                <w:tab w:val="left" w:pos="426"/>
              </w:tabs>
              <w:spacing w:after="0" w:line="240" w:lineRule="auto"/>
              <w:rPr>
                <w:rFonts w:eastAsia="Times New Roman"/>
                <w:color w:val="000000"/>
                <w:sz w:val="20"/>
                <w:szCs w:val="20"/>
              </w:rPr>
            </w:pPr>
            <w:r w:rsidRPr="00CD61F2">
              <w:rPr>
                <w:rFonts w:eastAsia="Times New Roman"/>
                <w:color w:val="000000"/>
                <w:sz w:val="20"/>
                <w:szCs w:val="20"/>
              </w:rPr>
              <w:t>Lokalizacja projektu na ob</w:t>
            </w:r>
            <w:r w:rsidR="006F02B8">
              <w:rPr>
                <w:rFonts w:eastAsia="Times New Roman"/>
                <w:color w:val="000000"/>
                <w:sz w:val="20"/>
                <w:szCs w:val="20"/>
              </w:rPr>
              <w:t>szarze funkcjonalnym danego ZIT</w:t>
            </w:r>
          </w:p>
        </w:tc>
        <w:tc>
          <w:tcPr>
            <w:tcW w:w="1780"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Projekt jest zlokalizowany na obsz</w:t>
            </w:r>
            <w:r w:rsidR="006F02B8">
              <w:rPr>
                <w:rFonts w:eastAsia="Times New Roman"/>
                <w:color w:val="000000"/>
                <w:sz w:val="20"/>
                <w:szCs w:val="20"/>
              </w:rPr>
              <w:t>arze funkcjonalnym danego ZIT wskazanym w Strategii ZIT</w:t>
            </w:r>
          </w:p>
        </w:tc>
        <w:tc>
          <w:tcPr>
            <w:tcW w:w="1745"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 xml:space="preserve">Kryterium merytoryczne 0/1 </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dot</w:t>
            </w:r>
            <w:r w:rsidR="006F02B8">
              <w:rPr>
                <w:rFonts w:eastAsia="Times New Roman"/>
                <w:color w:val="000000"/>
                <w:sz w:val="20"/>
                <w:szCs w:val="20"/>
              </w:rPr>
              <w:t>. zgodności ze Strategią ZIT</w:t>
            </w:r>
            <w:r w:rsidRPr="00CD61F2">
              <w:rPr>
                <w:rFonts w:eastAsia="Times New Roman"/>
                <w:color w:val="000000"/>
                <w:sz w:val="20"/>
                <w:szCs w:val="20"/>
              </w:rPr>
              <w:t xml:space="preserve"> weryfikowane przez </w:t>
            </w:r>
            <w:r w:rsidR="006F02B8">
              <w:rPr>
                <w:rFonts w:eastAsia="Times New Roman"/>
                <w:color w:val="000000"/>
                <w:sz w:val="20"/>
                <w:szCs w:val="20"/>
              </w:rPr>
              <w:t>eksperta lub IP ZIT</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(TAK/NIE)</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Niespełnienie kryterium skutkuje odrzuceniem wniosku.</w:t>
            </w:r>
          </w:p>
        </w:tc>
      </w:tr>
      <w:tr w:rsidR="00CD61F2" w:rsidRPr="00CD61F2" w:rsidTr="00C94B39">
        <w:trPr>
          <w:trHeight w:val="1358"/>
        </w:trPr>
        <w:tc>
          <w:tcPr>
            <w:tcW w:w="351"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2.</w:t>
            </w:r>
          </w:p>
        </w:tc>
        <w:tc>
          <w:tcPr>
            <w:tcW w:w="1124" w:type="pct"/>
            <w:vAlign w:val="center"/>
          </w:tcPr>
          <w:p w:rsidR="00CD61F2" w:rsidRPr="00CD61F2" w:rsidRDefault="00CD61F2" w:rsidP="00CD61F2">
            <w:pPr>
              <w:tabs>
                <w:tab w:val="left" w:pos="426"/>
              </w:tabs>
              <w:spacing w:after="0" w:line="240" w:lineRule="auto"/>
              <w:rPr>
                <w:rFonts w:eastAsia="Times New Roman"/>
                <w:color w:val="000000"/>
                <w:sz w:val="20"/>
                <w:szCs w:val="20"/>
              </w:rPr>
            </w:pPr>
            <w:r w:rsidRPr="00CD61F2">
              <w:rPr>
                <w:rFonts w:eastAsia="Times New Roman"/>
                <w:color w:val="000000"/>
                <w:sz w:val="20"/>
                <w:szCs w:val="20"/>
              </w:rPr>
              <w:t>Zgodność uzasadnienia i celu projektu z diagnozą i Priorytetami/Celami</w:t>
            </w:r>
            <w:r w:rsidR="006F02B8">
              <w:rPr>
                <w:rFonts w:eastAsia="Times New Roman"/>
                <w:color w:val="000000"/>
                <w:sz w:val="20"/>
                <w:szCs w:val="20"/>
              </w:rPr>
              <w:t xml:space="preserve"> /Działaniami Strategii ZIT</w:t>
            </w:r>
          </w:p>
        </w:tc>
        <w:tc>
          <w:tcPr>
            <w:tcW w:w="1780"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Potrzeba realizacji projektu wynika ze zdiagnozowanych problemów/potrzeb/wyzwań oraz projekt jest zgodny z Priorytetami/Celami/Działaniam</w:t>
            </w:r>
            <w:r w:rsidR="006F02B8">
              <w:rPr>
                <w:rFonts w:eastAsia="Times New Roman"/>
                <w:color w:val="000000"/>
                <w:sz w:val="20"/>
                <w:szCs w:val="20"/>
              </w:rPr>
              <w:t>i wskazanymi w Strategii ZIT</w:t>
            </w:r>
            <w:r w:rsidRPr="00CD61F2">
              <w:rPr>
                <w:rFonts w:eastAsia="Times New Roman"/>
                <w:color w:val="000000"/>
                <w:sz w:val="20"/>
                <w:szCs w:val="20"/>
              </w:rPr>
              <w:t xml:space="preserve"> adekwatnymi do przedmiotu projektu.</w:t>
            </w:r>
          </w:p>
        </w:tc>
        <w:tc>
          <w:tcPr>
            <w:tcW w:w="1745"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 xml:space="preserve">Kryterium merytoryczne 0/1 </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dot</w:t>
            </w:r>
            <w:r w:rsidR="006F02B8">
              <w:rPr>
                <w:rFonts w:eastAsia="Times New Roman"/>
                <w:color w:val="000000"/>
                <w:sz w:val="20"/>
                <w:szCs w:val="20"/>
              </w:rPr>
              <w:t>. zgodności ze Strategią ZIT</w:t>
            </w:r>
            <w:r w:rsidRPr="00CD61F2">
              <w:rPr>
                <w:rFonts w:eastAsia="Times New Roman"/>
                <w:color w:val="000000"/>
                <w:sz w:val="20"/>
                <w:szCs w:val="20"/>
              </w:rPr>
              <w:t xml:space="preserve"> weryfikowa</w:t>
            </w:r>
            <w:r w:rsidR="006F02B8">
              <w:rPr>
                <w:rFonts w:eastAsia="Times New Roman"/>
                <w:color w:val="000000"/>
                <w:sz w:val="20"/>
                <w:szCs w:val="20"/>
              </w:rPr>
              <w:t>ne przez eksperta lub IP ZIT</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(TAK/NIE)</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Niespełnienie kryterium skutkuje odrzuceniem wniosku.</w:t>
            </w:r>
          </w:p>
        </w:tc>
      </w:tr>
      <w:tr w:rsidR="00CD61F2" w:rsidRPr="00CD61F2" w:rsidTr="00C94B39">
        <w:trPr>
          <w:trHeight w:val="1358"/>
        </w:trPr>
        <w:tc>
          <w:tcPr>
            <w:tcW w:w="351"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3.</w:t>
            </w:r>
          </w:p>
        </w:tc>
        <w:tc>
          <w:tcPr>
            <w:tcW w:w="1124" w:type="pct"/>
            <w:vAlign w:val="center"/>
          </w:tcPr>
          <w:p w:rsidR="00CD61F2" w:rsidRPr="00CD61F2" w:rsidRDefault="00CD61F2" w:rsidP="00CD61F2">
            <w:pPr>
              <w:tabs>
                <w:tab w:val="left" w:pos="426"/>
              </w:tabs>
              <w:spacing w:after="0" w:line="240" w:lineRule="auto"/>
              <w:rPr>
                <w:rFonts w:eastAsia="Times New Roman"/>
                <w:color w:val="000000"/>
                <w:sz w:val="20"/>
                <w:szCs w:val="20"/>
              </w:rPr>
            </w:pPr>
            <w:r w:rsidRPr="00CD61F2">
              <w:rPr>
                <w:rFonts w:eastAsia="Times New Roman"/>
                <w:color w:val="000000"/>
                <w:sz w:val="20"/>
                <w:szCs w:val="20"/>
              </w:rPr>
              <w:t xml:space="preserve">Zgodność przedmiotu projektu </w:t>
            </w:r>
          </w:p>
          <w:p w:rsidR="00CD61F2" w:rsidRPr="00CD61F2" w:rsidRDefault="00CD61F2" w:rsidP="00CD61F2">
            <w:pPr>
              <w:tabs>
                <w:tab w:val="left" w:pos="426"/>
              </w:tabs>
              <w:spacing w:after="0" w:line="240" w:lineRule="auto"/>
              <w:rPr>
                <w:rFonts w:eastAsia="Times New Roman"/>
                <w:color w:val="000000"/>
                <w:sz w:val="20"/>
                <w:szCs w:val="20"/>
              </w:rPr>
            </w:pPr>
            <w:r w:rsidRPr="00CD61F2">
              <w:rPr>
                <w:rFonts w:eastAsia="Times New Roman"/>
                <w:color w:val="000000"/>
                <w:sz w:val="20"/>
                <w:szCs w:val="20"/>
              </w:rPr>
              <w:t>z zakresem wsparci</w:t>
            </w:r>
            <w:r w:rsidR="006F02B8">
              <w:rPr>
                <w:rFonts w:eastAsia="Times New Roman"/>
                <w:color w:val="000000"/>
                <w:sz w:val="20"/>
                <w:szCs w:val="20"/>
              </w:rPr>
              <w:t>a wskazanym w Strategii ZIT</w:t>
            </w:r>
          </w:p>
        </w:tc>
        <w:tc>
          <w:tcPr>
            <w:tcW w:w="1780"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Przedmiot projektu jest zgodny z planowanym zakresem wsparc</w:t>
            </w:r>
            <w:r w:rsidR="006F02B8">
              <w:rPr>
                <w:rFonts w:eastAsia="Times New Roman"/>
                <w:color w:val="000000"/>
                <w:sz w:val="20"/>
                <w:szCs w:val="20"/>
              </w:rPr>
              <w:t>ia wskazanym w Strategii ZIT</w:t>
            </w:r>
          </w:p>
        </w:tc>
        <w:tc>
          <w:tcPr>
            <w:tcW w:w="1745" w:type="pct"/>
            <w:vAlign w:val="center"/>
          </w:tcPr>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 xml:space="preserve">Kryterium merytoryczne 0/1 </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dot</w:t>
            </w:r>
            <w:r w:rsidR="006F02B8">
              <w:rPr>
                <w:rFonts w:eastAsia="Times New Roman"/>
                <w:color w:val="000000"/>
                <w:sz w:val="20"/>
                <w:szCs w:val="20"/>
              </w:rPr>
              <w:t>. zgodności ze Strategią ZIT</w:t>
            </w:r>
            <w:r w:rsidRPr="00CD61F2">
              <w:rPr>
                <w:rFonts w:eastAsia="Times New Roman"/>
                <w:color w:val="000000"/>
                <w:sz w:val="20"/>
                <w:szCs w:val="20"/>
              </w:rPr>
              <w:t xml:space="preserve"> weryfikowa</w:t>
            </w:r>
            <w:r w:rsidR="006F02B8">
              <w:rPr>
                <w:rFonts w:eastAsia="Times New Roman"/>
                <w:color w:val="000000"/>
                <w:sz w:val="20"/>
                <w:szCs w:val="20"/>
              </w:rPr>
              <w:t>ne przez eksperta lub IP ZIT</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(TAK/NIE)</w:t>
            </w:r>
          </w:p>
          <w:p w:rsidR="00CD61F2" w:rsidRPr="00CD61F2" w:rsidRDefault="00CD61F2" w:rsidP="00CD61F2">
            <w:pPr>
              <w:tabs>
                <w:tab w:val="left" w:pos="426"/>
              </w:tabs>
              <w:snapToGrid w:val="0"/>
              <w:spacing w:after="0" w:line="240" w:lineRule="auto"/>
              <w:rPr>
                <w:rFonts w:eastAsia="Times New Roman"/>
                <w:color w:val="000000"/>
                <w:sz w:val="20"/>
                <w:szCs w:val="20"/>
              </w:rPr>
            </w:pPr>
            <w:r w:rsidRPr="00CD61F2">
              <w:rPr>
                <w:rFonts w:eastAsia="Times New Roman"/>
                <w:color w:val="000000"/>
                <w:sz w:val="20"/>
                <w:szCs w:val="20"/>
              </w:rPr>
              <w:t>Niespełnienie kryterium skutkuje odrzuceniem wniosku.</w:t>
            </w:r>
          </w:p>
        </w:tc>
      </w:tr>
    </w:tbl>
    <w:p w:rsidR="00CC7936" w:rsidRDefault="00CC7936" w:rsidP="00CC7936"/>
    <w:p w:rsidR="00FB7E7F" w:rsidRDefault="00FB7E7F" w:rsidP="00CC7936"/>
    <w:p w:rsidR="00FB7E7F" w:rsidRDefault="00FB7E7F" w:rsidP="00CC7936"/>
    <w:p w:rsidR="00C94B39" w:rsidRDefault="00C94B39" w:rsidP="00CC7936"/>
    <w:p w:rsidR="00FB7E7F" w:rsidRPr="00CC7936" w:rsidRDefault="00FB7E7F" w:rsidP="00CC7936"/>
    <w:p w:rsidR="00CB00B5" w:rsidRPr="009D2F22" w:rsidRDefault="00CD61F2" w:rsidP="00CB00B5">
      <w:r w:rsidRPr="00CD61F2">
        <w:rPr>
          <w:rFonts w:ascii="Arial" w:eastAsia="Times New Roman" w:hAnsi="Arial" w:cs="Arial"/>
          <w:b/>
          <w:sz w:val="24"/>
          <w:szCs w:val="24"/>
        </w:rPr>
        <w:lastRenderedPageBreak/>
        <w:t xml:space="preserve">Kryteria </w:t>
      </w:r>
      <w:r w:rsidR="00C94B39">
        <w:rPr>
          <w:rFonts w:ascii="Arial" w:eastAsia="Times New Roman" w:hAnsi="Arial" w:cs="Arial"/>
          <w:b/>
          <w:sz w:val="24"/>
          <w:szCs w:val="24"/>
        </w:rPr>
        <w:t>szczegółowe dla Poddziałania 11.1.1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42"/>
        <w:gridCol w:w="4369"/>
        <w:gridCol w:w="5947"/>
        <w:gridCol w:w="3850"/>
      </w:tblGrid>
      <w:tr w:rsidR="00C94B39" w:rsidRPr="00C94B39" w:rsidTr="00C94B39">
        <w:trPr>
          <w:trHeight w:val="20"/>
        </w:trPr>
        <w:tc>
          <w:tcPr>
            <w:tcW w:w="312" w:type="pct"/>
            <w:shd w:val="clear" w:color="auto" w:fill="D9D9D9"/>
            <w:vAlign w:val="center"/>
          </w:tcPr>
          <w:p w:rsidR="00C94B39" w:rsidRPr="00C94B39" w:rsidRDefault="00C94B39" w:rsidP="00C94B39">
            <w:pPr>
              <w:spacing w:after="0" w:line="240" w:lineRule="auto"/>
              <w:jc w:val="center"/>
              <w:rPr>
                <w:rFonts w:eastAsia="Times New Roman" w:cs="Arial"/>
                <w:b/>
                <w:sz w:val="20"/>
                <w:szCs w:val="20"/>
                <w:lang w:eastAsia="pl-PL"/>
              </w:rPr>
            </w:pPr>
            <w:r w:rsidRPr="00C94B39">
              <w:rPr>
                <w:rFonts w:eastAsia="Times New Roman" w:cs="Arial"/>
                <w:b/>
                <w:sz w:val="20"/>
                <w:szCs w:val="20"/>
                <w:lang w:eastAsia="pl-PL"/>
              </w:rPr>
              <w:t>Lp.</w:t>
            </w:r>
          </w:p>
        </w:tc>
        <w:tc>
          <w:tcPr>
            <w:tcW w:w="1446" w:type="pct"/>
            <w:shd w:val="clear" w:color="auto" w:fill="D9D9D9"/>
            <w:vAlign w:val="center"/>
          </w:tcPr>
          <w:p w:rsidR="00C94B39" w:rsidRPr="00C94B39" w:rsidRDefault="00C94B39" w:rsidP="00C94B39">
            <w:pPr>
              <w:spacing w:after="0" w:line="240" w:lineRule="auto"/>
              <w:jc w:val="center"/>
              <w:rPr>
                <w:rFonts w:eastAsia="Times New Roman" w:cs="Arial"/>
                <w:b/>
                <w:sz w:val="20"/>
                <w:szCs w:val="20"/>
                <w:lang w:eastAsia="pl-PL"/>
              </w:rPr>
            </w:pPr>
            <w:r w:rsidRPr="00C94B39">
              <w:rPr>
                <w:rFonts w:eastAsia="Times New Roman" w:cs="Arial"/>
                <w:b/>
                <w:sz w:val="20"/>
                <w:szCs w:val="20"/>
                <w:lang w:eastAsia="pl-PL"/>
              </w:rPr>
              <w:t>Nazwa kryterium</w:t>
            </w:r>
          </w:p>
        </w:tc>
        <w:tc>
          <w:tcPr>
            <w:tcW w:w="1968" w:type="pct"/>
            <w:shd w:val="clear" w:color="auto" w:fill="D9D9D9"/>
            <w:vAlign w:val="center"/>
          </w:tcPr>
          <w:p w:rsidR="00C94B39" w:rsidRPr="00C94B39" w:rsidRDefault="00C94B39" w:rsidP="00C94B39">
            <w:pPr>
              <w:spacing w:after="0" w:line="240" w:lineRule="auto"/>
              <w:jc w:val="center"/>
              <w:rPr>
                <w:rFonts w:eastAsia="Times New Roman" w:cs="Arial"/>
                <w:b/>
                <w:sz w:val="20"/>
                <w:szCs w:val="20"/>
                <w:lang w:eastAsia="pl-PL"/>
              </w:rPr>
            </w:pPr>
            <w:r w:rsidRPr="00C94B39">
              <w:rPr>
                <w:rFonts w:eastAsia="Times New Roman" w:cs="Arial"/>
                <w:b/>
                <w:sz w:val="20"/>
                <w:szCs w:val="20"/>
                <w:lang w:eastAsia="pl-PL"/>
              </w:rPr>
              <w:t>Definicja</w:t>
            </w:r>
          </w:p>
        </w:tc>
        <w:tc>
          <w:tcPr>
            <w:tcW w:w="1274" w:type="pct"/>
            <w:shd w:val="clear" w:color="auto" w:fill="D9D9D9"/>
            <w:vAlign w:val="center"/>
          </w:tcPr>
          <w:p w:rsidR="00C94B39" w:rsidRPr="00C94B39" w:rsidRDefault="00C94B39" w:rsidP="00C94B39">
            <w:pPr>
              <w:spacing w:after="0" w:line="240" w:lineRule="auto"/>
              <w:jc w:val="center"/>
              <w:rPr>
                <w:rFonts w:eastAsia="Times New Roman" w:cs="Arial"/>
                <w:b/>
                <w:sz w:val="20"/>
                <w:szCs w:val="20"/>
                <w:lang w:eastAsia="pl-PL"/>
              </w:rPr>
            </w:pPr>
            <w:r w:rsidRPr="00C94B39">
              <w:rPr>
                <w:rFonts w:eastAsia="Times New Roman" w:cs="Arial"/>
                <w:b/>
                <w:sz w:val="20"/>
                <w:szCs w:val="20"/>
                <w:lang w:eastAsia="pl-PL"/>
              </w:rPr>
              <w:t>Opis znaczenia kryterium</w:t>
            </w:r>
          </w:p>
        </w:tc>
      </w:tr>
      <w:tr w:rsidR="00C94B39" w:rsidRPr="00C94B39" w:rsidTr="00C94B39">
        <w:trPr>
          <w:trHeight w:val="20"/>
        </w:trPr>
        <w:tc>
          <w:tcPr>
            <w:tcW w:w="312" w:type="pct"/>
            <w:shd w:val="clear" w:color="auto" w:fill="auto"/>
          </w:tcPr>
          <w:p w:rsidR="00C94B39" w:rsidRPr="00C94B39" w:rsidRDefault="00C94B39" w:rsidP="00C94B39">
            <w:pPr>
              <w:numPr>
                <w:ilvl w:val="0"/>
                <w:numId w:val="95"/>
              </w:numPr>
              <w:spacing w:before="240" w:after="0" w:line="240" w:lineRule="auto"/>
              <w:ind w:left="644"/>
              <w:contextualSpacing/>
              <w:rPr>
                <w:rFonts w:eastAsia="Times New Roman" w:cs="Calibri"/>
                <w:sz w:val="20"/>
                <w:szCs w:val="20"/>
                <w:lang w:eastAsia="pl-PL"/>
              </w:rPr>
            </w:pPr>
          </w:p>
        </w:tc>
        <w:tc>
          <w:tcPr>
            <w:tcW w:w="1446" w:type="pct"/>
            <w:shd w:val="clear" w:color="auto" w:fill="auto"/>
          </w:tcPr>
          <w:p w:rsidR="00C94B39" w:rsidRPr="00C94B39" w:rsidRDefault="00C94B39" w:rsidP="00C94B39">
            <w:pPr>
              <w:spacing w:after="0" w:line="240" w:lineRule="auto"/>
              <w:rPr>
                <w:rFonts w:eastAsia="Times New Roman" w:cs="Calibri"/>
                <w:sz w:val="20"/>
                <w:szCs w:val="20"/>
                <w:lang w:eastAsia="pl-PL"/>
              </w:rPr>
            </w:pPr>
            <w:r w:rsidRPr="00C94B39">
              <w:rPr>
                <w:rFonts w:eastAsia="Times New Roman" w:cs="Calibri"/>
                <w:sz w:val="20"/>
                <w:szCs w:val="20"/>
              </w:rPr>
              <w:t>Czy maksymalny okres realizacji projektu wynosi 18 miesięcy, przy czym zapewnienie działalności bieżącej nowo utworzonego miejsca wychowania przedszkolnego oraz finansowanie realizacji dodatkowych zajęć w OWP (w których zostały utworzone nowe miejsca wychowania przedszkolnego lub zostały dostosowane miejsca do potrzeb dzieci z niepełnosprawnościami) wynosi nie dłużej niż 12 miesięcy?</w:t>
            </w:r>
          </w:p>
        </w:tc>
        <w:tc>
          <w:tcPr>
            <w:tcW w:w="1968" w:type="pct"/>
            <w:shd w:val="clear" w:color="auto" w:fill="auto"/>
          </w:tcPr>
          <w:p w:rsidR="00C94B39" w:rsidRPr="00C94B39" w:rsidRDefault="00C94B39" w:rsidP="00C94B39">
            <w:pPr>
              <w:spacing w:before="240" w:after="0" w:line="240" w:lineRule="auto"/>
              <w:rPr>
                <w:rFonts w:eastAsia="Times New Roman" w:cs="Calibri"/>
                <w:sz w:val="20"/>
                <w:szCs w:val="20"/>
              </w:rPr>
            </w:pPr>
            <w:r w:rsidRPr="00C94B39">
              <w:rPr>
                <w:rFonts w:eastAsia="Times New Roman" w:cs="Calibri"/>
                <w:sz w:val="20"/>
                <w:szCs w:val="20"/>
              </w:rPr>
              <w:t xml:space="preserve">Weryfikowane będzie czy okres realizacji projektu mieści się we wskazanych ramach czasowych, tj. 18 miesięcy  oraz czy zapewnienie działalności bieżącej nowo utworzonego miejsca wychowania przedszkolnego oraz finansowanie realizacji dodatkowych zajęć w OWP (w których zostały utworzone nowe miejsca wychowania przedszkolnego lub zostały dostosowane miejsca do potrzeb dzieci z niepełnosprawnościami) wynosi nie dłużej niż 12 miesięcy.  </w:t>
            </w:r>
          </w:p>
          <w:p w:rsidR="00C94B39" w:rsidRPr="00C94B39" w:rsidRDefault="00C94B39" w:rsidP="00C94B39">
            <w:pPr>
              <w:spacing w:before="240" w:after="0" w:line="240" w:lineRule="auto"/>
              <w:rPr>
                <w:rFonts w:eastAsia="Times New Roman" w:cs="Calibri"/>
                <w:sz w:val="20"/>
                <w:szCs w:val="20"/>
              </w:rPr>
            </w:pPr>
            <w:r w:rsidRPr="00C94B39">
              <w:rPr>
                <w:rFonts w:eastAsia="Times New Roman" w:cs="Calibri"/>
                <w:sz w:val="20"/>
                <w:szCs w:val="20"/>
              </w:rPr>
              <w:t>Kryterium weryfikowane na podstawie deklaracji wnioskodawcy wskazanej w pkt. B.10 Uzasadnienie spełnienia kryteriów dostępu, horyzontalnych i dodatkowych,</w:t>
            </w:r>
            <w:r w:rsidRPr="00C94B39">
              <w:t xml:space="preserve"> </w:t>
            </w:r>
            <w:r w:rsidRPr="00C94B39">
              <w:rPr>
                <w:rFonts w:eastAsia="Times New Roman" w:cs="Calibri"/>
                <w:sz w:val="20"/>
                <w:szCs w:val="20"/>
              </w:rPr>
              <w:t xml:space="preserve">pozostałe zapisy wniosku nie mogą być sprzeczne z zapisami kryterium.. </w:t>
            </w:r>
          </w:p>
          <w:p w:rsidR="00C94B39" w:rsidRPr="00C94B39" w:rsidRDefault="00C94B39" w:rsidP="00C94B39">
            <w:pPr>
              <w:spacing w:before="240" w:after="0" w:line="240" w:lineRule="auto"/>
              <w:rPr>
                <w:rFonts w:eastAsia="Times New Roman" w:cs="Calibri"/>
                <w:sz w:val="20"/>
                <w:szCs w:val="20"/>
              </w:rPr>
            </w:pPr>
            <w:r w:rsidRPr="00C94B39">
              <w:rPr>
                <w:rFonts w:eastAsia="Times New Roman" w:cs="Calibri"/>
                <w:sz w:val="20"/>
                <w:szCs w:val="20"/>
              </w:rPr>
              <w:t xml:space="preserve">W uzasadnionych przypadkach na etapie realizacji projektu, IOK dopuszcza możliwość odstępstwa w zakresie okresu realizacji projektu, poprzez jego wydłużenie, jednak z zachowaniem warunku, iż zapewnienie działalności bieżącej nowo utworzonego miejsca wychowania przedszkolnego oraz finansowanie realizacji dodatkowych zajęć w OWP (w których zostały utworzone nowe miejsca wychowania przedszkolnego lub zostały dostosowane miejsca do potrzeb dzieci z niepełnosprawnościami) wynosi nie dłużej niż 12 miesięcy </w:t>
            </w:r>
          </w:p>
          <w:p w:rsidR="00C94B39" w:rsidRPr="00C94B39" w:rsidRDefault="00C94B39" w:rsidP="00C94B39">
            <w:pPr>
              <w:spacing w:before="240" w:after="0" w:line="240" w:lineRule="auto"/>
              <w:rPr>
                <w:rFonts w:eastAsia="Times New Roman" w:cs="Calibri"/>
                <w:sz w:val="20"/>
                <w:szCs w:val="20"/>
              </w:rPr>
            </w:pPr>
            <w:r w:rsidRPr="00C94B39">
              <w:rPr>
                <w:rFonts w:eastAsia="Times New Roman" w:cs="Calibri"/>
                <w:sz w:val="20"/>
                <w:szCs w:val="20"/>
              </w:rPr>
              <w:t>W takim przypadku kryterium będzie nadal uznane za spełnione.</w:t>
            </w:r>
          </w:p>
          <w:p w:rsidR="00C94B39" w:rsidRPr="00C94B39" w:rsidRDefault="00C94B39" w:rsidP="00C94B39">
            <w:pPr>
              <w:spacing w:before="240" w:after="0" w:line="240" w:lineRule="auto"/>
              <w:rPr>
                <w:rFonts w:eastAsia="Times New Roman" w:cs="Calibri"/>
                <w:sz w:val="20"/>
                <w:szCs w:val="20"/>
                <w:lang w:eastAsia="pl-PL"/>
              </w:rPr>
            </w:pPr>
          </w:p>
        </w:tc>
        <w:tc>
          <w:tcPr>
            <w:tcW w:w="1274" w:type="pct"/>
          </w:tcPr>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Kryterium dostępu 0/1</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(TAK/NIE)</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 xml:space="preserve">Dopuszczalne jest wezwanie Wnioskodawcy do przedstawienia wyjaśnień w celu potwierdzenia spełnienia kryterium. </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Ewentualna poprawa/uzupełnienie formularza wniosku w tym zakresie będzie możliwe w ramach negocjacji.</w:t>
            </w:r>
          </w:p>
          <w:p w:rsidR="00C94B39" w:rsidRPr="00C94B39" w:rsidRDefault="00C94B39" w:rsidP="00C94B39">
            <w:pPr>
              <w:spacing w:after="160" w:line="259" w:lineRule="auto"/>
              <w:rPr>
                <w:rFonts w:eastAsia="Times New Roman"/>
                <w:sz w:val="20"/>
                <w:szCs w:val="20"/>
              </w:rPr>
            </w:pPr>
          </w:p>
          <w:p w:rsidR="00C94B39" w:rsidRPr="00C94B39" w:rsidRDefault="00C94B39" w:rsidP="00C94B39">
            <w:pPr>
              <w:spacing w:after="0" w:line="240" w:lineRule="auto"/>
              <w:rPr>
                <w:rFonts w:eastAsia="Times New Roman" w:cs="Calibri"/>
                <w:sz w:val="20"/>
                <w:szCs w:val="20"/>
              </w:rPr>
            </w:pPr>
            <w:r w:rsidRPr="00C94B39">
              <w:rPr>
                <w:rFonts w:eastAsia="Times New Roman"/>
                <w:sz w:val="20"/>
                <w:szCs w:val="20"/>
              </w:rPr>
              <w:t>Niespełnienie kryterium skutkuje odrzuceniem wniosku.</w:t>
            </w:r>
          </w:p>
        </w:tc>
      </w:tr>
      <w:tr w:rsidR="00C94B39" w:rsidRPr="00C94B39" w:rsidTr="00C94B39">
        <w:trPr>
          <w:trHeight w:val="1209"/>
        </w:trPr>
        <w:tc>
          <w:tcPr>
            <w:tcW w:w="312" w:type="pct"/>
            <w:shd w:val="clear" w:color="auto" w:fill="auto"/>
          </w:tcPr>
          <w:p w:rsidR="00C94B39" w:rsidRPr="00C94B39" w:rsidRDefault="00C94B39" w:rsidP="00C94B39">
            <w:pPr>
              <w:numPr>
                <w:ilvl w:val="0"/>
                <w:numId w:val="95"/>
              </w:numPr>
              <w:spacing w:before="240" w:after="0" w:line="240" w:lineRule="auto"/>
              <w:ind w:left="644"/>
              <w:contextualSpacing/>
              <w:rPr>
                <w:rFonts w:eastAsia="Times New Roman" w:cs="Calibri"/>
                <w:sz w:val="20"/>
                <w:szCs w:val="20"/>
                <w:lang w:eastAsia="pl-PL"/>
              </w:rPr>
            </w:pPr>
          </w:p>
        </w:tc>
        <w:tc>
          <w:tcPr>
            <w:tcW w:w="1446" w:type="pct"/>
            <w:shd w:val="clear" w:color="auto" w:fill="auto"/>
          </w:tcPr>
          <w:p w:rsidR="00C94B39" w:rsidRPr="00C94B39" w:rsidRDefault="00C94B39" w:rsidP="00C94B39">
            <w:pPr>
              <w:spacing w:after="0" w:line="240" w:lineRule="auto"/>
              <w:rPr>
                <w:rFonts w:eastAsia="Times New Roman" w:cs="Calibri"/>
                <w:sz w:val="20"/>
                <w:szCs w:val="20"/>
                <w:lang w:eastAsia="pl-PL"/>
              </w:rPr>
            </w:pPr>
            <w:r w:rsidRPr="00C94B39">
              <w:rPr>
                <w:rFonts w:eastAsia="Times New Roman"/>
                <w:sz w:val="20"/>
                <w:szCs w:val="20"/>
              </w:rPr>
              <w:t>Czy Wnioskodawcą w projekcie jest organ prowadzący OWP, do którego skierowane jest wsparcie?</w:t>
            </w:r>
          </w:p>
        </w:tc>
        <w:tc>
          <w:tcPr>
            <w:tcW w:w="1968" w:type="pct"/>
            <w:shd w:val="clear" w:color="auto" w:fill="auto"/>
          </w:tcPr>
          <w:p w:rsidR="00C94B39" w:rsidRPr="00C94B39" w:rsidRDefault="00C94B39" w:rsidP="00C94B39">
            <w:pPr>
              <w:spacing w:after="0" w:line="240" w:lineRule="auto"/>
              <w:rPr>
                <w:rFonts w:eastAsia="Times New Roman"/>
                <w:sz w:val="20"/>
                <w:szCs w:val="20"/>
              </w:rPr>
            </w:pPr>
            <w:r w:rsidRPr="00C94B39">
              <w:rPr>
                <w:rFonts w:eastAsia="Times New Roman"/>
                <w:sz w:val="20"/>
                <w:szCs w:val="20"/>
              </w:rPr>
              <w:t>Weryfikowane będzie czy wnioskodawcą jest organ prowadzący OWP, do którego skierowane jest wsparcie. Kryterium weryfikowane na podstawie zapisów wniosku o dofinansowanie.</w:t>
            </w:r>
          </w:p>
        </w:tc>
        <w:tc>
          <w:tcPr>
            <w:tcW w:w="1274" w:type="pct"/>
          </w:tcPr>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Kryterium dostępu 0/1</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(TAK/NIE)</w:t>
            </w:r>
          </w:p>
          <w:p w:rsidR="00C94B39" w:rsidRPr="00C94B39" w:rsidRDefault="00C94B39" w:rsidP="00C94B39">
            <w:pPr>
              <w:spacing w:before="240" w:after="0" w:line="240" w:lineRule="auto"/>
              <w:rPr>
                <w:rFonts w:eastAsia="Times New Roman"/>
                <w:sz w:val="20"/>
                <w:szCs w:val="20"/>
              </w:rPr>
            </w:pP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lastRenderedPageBreak/>
              <w:t>Niespełnienie kryterium skutkuje odrzuceniem wniosku.</w:t>
            </w:r>
          </w:p>
        </w:tc>
      </w:tr>
      <w:tr w:rsidR="00C94B39" w:rsidRPr="00C94B39" w:rsidTr="00C94B39">
        <w:trPr>
          <w:trHeight w:val="1209"/>
        </w:trPr>
        <w:tc>
          <w:tcPr>
            <w:tcW w:w="312" w:type="pct"/>
            <w:shd w:val="clear" w:color="auto" w:fill="auto"/>
          </w:tcPr>
          <w:p w:rsidR="00C94B39" w:rsidRPr="00C94B39" w:rsidRDefault="00C94B39" w:rsidP="00C94B39">
            <w:pPr>
              <w:numPr>
                <w:ilvl w:val="0"/>
                <w:numId w:val="95"/>
              </w:numPr>
              <w:spacing w:before="240" w:after="0" w:line="240" w:lineRule="auto"/>
              <w:ind w:left="644"/>
              <w:contextualSpacing/>
              <w:rPr>
                <w:rFonts w:eastAsia="Times New Roman" w:cs="Calibri"/>
                <w:sz w:val="20"/>
                <w:szCs w:val="20"/>
                <w:lang w:eastAsia="pl-PL"/>
              </w:rPr>
            </w:pPr>
          </w:p>
        </w:tc>
        <w:tc>
          <w:tcPr>
            <w:tcW w:w="1446" w:type="pct"/>
            <w:shd w:val="clear" w:color="auto" w:fill="auto"/>
          </w:tcPr>
          <w:p w:rsidR="00C94B39" w:rsidRPr="00C94B39" w:rsidRDefault="00C94B39" w:rsidP="00C94B39">
            <w:pPr>
              <w:spacing w:after="0" w:line="240" w:lineRule="auto"/>
              <w:rPr>
                <w:rFonts w:eastAsia="Times New Roman" w:cs="Calibri"/>
                <w:sz w:val="20"/>
                <w:szCs w:val="20"/>
              </w:rPr>
            </w:pPr>
            <w:r w:rsidRPr="00C94B39">
              <w:rPr>
                <w:rFonts w:eastAsia="Times New Roman"/>
                <w:sz w:val="20"/>
                <w:szCs w:val="20"/>
              </w:rPr>
              <w:t>Czy realizacja wsparcia na rzecz OWP jest dokonywana wyłącznie na podstawie indywidualnie zdiagnozowanego zapotrzebowania danego OWP?</w:t>
            </w:r>
          </w:p>
        </w:tc>
        <w:tc>
          <w:tcPr>
            <w:tcW w:w="1968" w:type="pct"/>
            <w:shd w:val="clear" w:color="auto" w:fill="auto"/>
          </w:tcPr>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Diagnoza powinna być przygotowana i przeprowadzona przez OWP, organ prowadzący OWP lub inny podmiot prowadzący działalność o charakterze edukacyjnym lub badawczym oraz zatwierdzona przez organ prowadzący bądź osobę upoważnioną do podejmowania decyzji. Wnioski z diagnozy powinny stanowić element wniosku o dofinansowanie projektu.</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Projektodawca jest zobowiązany do zamieszczenia stosownej deklaracji we wniosku.</w:t>
            </w:r>
          </w:p>
          <w:p w:rsidR="00C94B39" w:rsidRPr="00C94B39" w:rsidRDefault="00C94B39" w:rsidP="00C94B39">
            <w:pPr>
              <w:spacing w:before="240" w:after="0" w:line="240" w:lineRule="auto"/>
              <w:rPr>
                <w:rFonts w:eastAsia="Times New Roman" w:cs="Calibri"/>
                <w:sz w:val="20"/>
                <w:szCs w:val="20"/>
              </w:rPr>
            </w:pPr>
            <w:r w:rsidRPr="00C94B39">
              <w:rPr>
                <w:rFonts w:eastAsia="Times New Roman"/>
                <w:sz w:val="20"/>
                <w:szCs w:val="20"/>
              </w:rPr>
              <w:t>Kryterium weryfikowane na podstawie deklaracji wnioskodawcy wskazanej w pkt. B.10 Uzasadnienie spełnienia kryteriów dostępu, horyzontalnych i dodatkowych.</w:t>
            </w:r>
          </w:p>
        </w:tc>
        <w:tc>
          <w:tcPr>
            <w:tcW w:w="1274" w:type="pct"/>
          </w:tcPr>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Kryterium dostępu 0/1</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(TAK/NIE)</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 xml:space="preserve">Dopuszczalne jest wezwanie Wnioskodawcy do przedstawienia wyjaśnień w celu potwierdzenia spełnienia kryterium. </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Ewentualna poprawa/uzupełnienie formularza wniosku w tym zakresie będzie możliwe w ramach negocjacji.</w:t>
            </w:r>
          </w:p>
          <w:p w:rsidR="00C94B39" w:rsidRPr="00C94B39" w:rsidRDefault="00C94B39" w:rsidP="00C94B39">
            <w:pPr>
              <w:spacing w:after="160" w:line="259" w:lineRule="auto"/>
              <w:rPr>
                <w:rFonts w:eastAsia="Times New Roman"/>
                <w:sz w:val="20"/>
                <w:szCs w:val="20"/>
              </w:rPr>
            </w:pP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Niespełnienie kryterium skutkuje odrzuceniem wniosku.</w:t>
            </w:r>
          </w:p>
        </w:tc>
      </w:tr>
      <w:tr w:rsidR="00C94B39" w:rsidRPr="00C94B39" w:rsidTr="00C94B39">
        <w:trPr>
          <w:trHeight w:val="1209"/>
        </w:trPr>
        <w:tc>
          <w:tcPr>
            <w:tcW w:w="312" w:type="pct"/>
            <w:shd w:val="clear" w:color="auto" w:fill="auto"/>
          </w:tcPr>
          <w:p w:rsidR="00C94B39" w:rsidRPr="00C94B39" w:rsidRDefault="00C94B39" w:rsidP="00C94B39">
            <w:pPr>
              <w:numPr>
                <w:ilvl w:val="0"/>
                <w:numId w:val="95"/>
              </w:numPr>
              <w:spacing w:before="240" w:after="0" w:line="240" w:lineRule="auto"/>
              <w:ind w:left="644"/>
              <w:contextualSpacing/>
              <w:rPr>
                <w:rFonts w:eastAsia="Times New Roman" w:cs="Calibri"/>
                <w:sz w:val="20"/>
                <w:szCs w:val="20"/>
                <w:lang w:eastAsia="pl-PL"/>
              </w:rPr>
            </w:pPr>
          </w:p>
        </w:tc>
        <w:tc>
          <w:tcPr>
            <w:tcW w:w="1446" w:type="pct"/>
            <w:shd w:val="clear" w:color="auto" w:fill="auto"/>
          </w:tcPr>
          <w:p w:rsidR="00C94B39" w:rsidRPr="00C94B39" w:rsidRDefault="00C94B39" w:rsidP="00C94B39">
            <w:pPr>
              <w:spacing w:after="0" w:line="240" w:lineRule="auto"/>
              <w:rPr>
                <w:rFonts w:eastAsia="Times New Roman" w:cs="Calibri"/>
                <w:sz w:val="20"/>
                <w:szCs w:val="20"/>
                <w:lang w:eastAsia="pl-PL"/>
              </w:rPr>
            </w:pPr>
            <w:r w:rsidRPr="00C94B39">
              <w:rPr>
                <w:rFonts w:eastAsia="Times New Roman" w:cs="Calibri"/>
                <w:sz w:val="20"/>
                <w:szCs w:val="20"/>
              </w:rPr>
              <w:t>Czy projekt przewiduje zachowanie trwałości utworzonych w ramach projektu miejsc wychowania przedszkolnego przez okres co najmniej 2 lat od zakończenia realizacji projektu?</w:t>
            </w:r>
          </w:p>
        </w:tc>
        <w:tc>
          <w:tcPr>
            <w:tcW w:w="1968" w:type="pct"/>
            <w:shd w:val="clear" w:color="auto" w:fill="auto"/>
          </w:tcPr>
          <w:p w:rsidR="00C94B39" w:rsidRPr="00C94B39" w:rsidRDefault="00C94B39" w:rsidP="00C94B39">
            <w:pPr>
              <w:spacing w:before="240" w:after="0" w:line="240" w:lineRule="auto"/>
              <w:rPr>
                <w:rFonts w:eastAsia="Times New Roman" w:cs="Calibri"/>
                <w:sz w:val="20"/>
                <w:szCs w:val="20"/>
              </w:rPr>
            </w:pPr>
            <w:r w:rsidRPr="00C94B39">
              <w:rPr>
                <w:rFonts w:eastAsia="Times New Roman" w:cs="Calibri"/>
                <w:sz w:val="20"/>
                <w:szCs w:val="20"/>
              </w:rPr>
              <w:t>Beneficjent jest zobowiązany do zachowania trwałości utworzonych w ramach projektu miejsc wychowania przedszkolnego przez okres co najmniej 2 lat od zakończenia realizacji projektu (określonej w umowie o dofinansowanie). Trwałość jest rozumiana jako instytucjonalna gotowość OWP do świadczenia usług przedszkolnych w ramach utworzonych w projekcie miejsc wychowania przedszkolnego finansowana ze środków innych niż europejskie.</w:t>
            </w:r>
          </w:p>
          <w:p w:rsidR="00C94B39" w:rsidRPr="00C94B39" w:rsidRDefault="00C94B39" w:rsidP="00C94B39">
            <w:pPr>
              <w:spacing w:after="0" w:line="240" w:lineRule="auto"/>
              <w:rPr>
                <w:rFonts w:eastAsia="Times New Roman" w:cs="Arial"/>
                <w:sz w:val="20"/>
                <w:szCs w:val="20"/>
                <w:lang w:eastAsia="pl-PL"/>
              </w:rPr>
            </w:pPr>
            <w:r w:rsidRPr="00C94B39">
              <w:rPr>
                <w:rFonts w:eastAsia="Times New Roman" w:cs="Calibri"/>
                <w:sz w:val="20"/>
                <w:szCs w:val="20"/>
              </w:rPr>
              <w:t>Kryterium weryfikowane na podstawie deklaracji wnioskodawcy wskazanej w pkt. B.10 Uzasadnienie spełnienia kryteriów dostępu, horyzontalnych i dodatkowych.   Wnioskodawca jest zobowiązany do wskazania informacji na temat sposobu  utrzymania  funkcjonowania  nowoutworzonych miejsc  wychowania przedszkolnego  po  ustaniu  finansowania  z  EFS.</w:t>
            </w:r>
          </w:p>
        </w:tc>
        <w:tc>
          <w:tcPr>
            <w:tcW w:w="1274" w:type="pct"/>
          </w:tcPr>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Kryterium dostępu 0/1</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(TAK/NIE)</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 xml:space="preserve">Dopuszczalne jest wezwanie Wnioskodawcy do przedstawienia wyjaśnień w celu potwierdzenia spełnienia kryterium. </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Ewentualna poprawa/uzupełnienie formularza wniosku w tym zakresie będzie możliwe w ramach negocjacji.</w:t>
            </w:r>
          </w:p>
          <w:p w:rsidR="00C94B39" w:rsidRPr="00C94B39" w:rsidRDefault="00C94B39" w:rsidP="00C94B39">
            <w:pPr>
              <w:spacing w:before="240" w:after="0" w:line="240" w:lineRule="auto"/>
              <w:rPr>
                <w:rFonts w:eastAsia="Times New Roman" w:cs="Calibri"/>
                <w:sz w:val="20"/>
                <w:szCs w:val="20"/>
              </w:rPr>
            </w:pPr>
            <w:r w:rsidRPr="00C94B39">
              <w:rPr>
                <w:rFonts w:eastAsia="Times New Roman"/>
                <w:sz w:val="20"/>
                <w:szCs w:val="20"/>
              </w:rPr>
              <w:t xml:space="preserve">Niespełnienie kryterium skutkuje </w:t>
            </w:r>
            <w:r w:rsidRPr="00C94B39">
              <w:rPr>
                <w:rFonts w:eastAsia="Times New Roman"/>
                <w:sz w:val="20"/>
                <w:szCs w:val="20"/>
              </w:rPr>
              <w:lastRenderedPageBreak/>
              <w:t>odrzuceniem wniosku.</w:t>
            </w:r>
          </w:p>
        </w:tc>
      </w:tr>
      <w:tr w:rsidR="00C94B39" w:rsidRPr="00C94B39" w:rsidTr="00C94B39">
        <w:trPr>
          <w:trHeight w:val="1209"/>
        </w:trPr>
        <w:tc>
          <w:tcPr>
            <w:tcW w:w="312" w:type="pct"/>
            <w:shd w:val="clear" w:color="auto" w:fill="auto"/>
          </w:tcPr>
          <w:p w:rsidR="00C94B39" w:rsidRPr="00C94B39" w:rsidRDefault="00C94B39" w:rsidP="00C94B39">
            <w:pPr>
              <w:numPr>
                <w:ilvl w:val="0"/>
                <w:numId w:val="95"/>
              </w:numPr>
              <w:spacing w:before="240" w:after="0" w:line="240" w:lineRule="auto"/>
              <w:ind w:left="644"/>
              <w:contextualSpacing/>
              <w:rPr>
                <w:rFonts w:eastAsia="Times New Roman" w:cs="Calibri"/>
                <w:sz w:val="20"/>
                <w:szCs w:val="20"/>
                <w:lang w:eastAsia="pl-PL"/>
              </w:rPr>
            </w:pPr>
          </w:p>
        </w:tc>
        <w:tc>
          <w:tcPr>
            <w:tcW w:w="1446" w:type="pct"/>
            <w:shd w:val="clear" w:color="auto" w:fill="auto"/>
          </w:tcPr>
          <w:p w:rsidR="00C94B39" w:rsidRPr="00C94B39" w:rsidRDefault="00C94B39" w:rsidP="00C94B39">
            <w:pPr>
              <w:spacing w:after="0" w:line="240" w:lineRule="auto"/>
              <w:rPr>
                <w:rFonts w:eastAsia="Times New Roman"/>
                <w:sz w:val="20"/>
                <w:szCs w:val="20"/>
              </w:rPr>
            </w:pPr>
            <w:r w:rsidRPr="00C94B39">
              <w:rPr>
                <w:rFonts w:eastAsia="Times New Roman"/>
                <w:sz w:val="20"/>
                <w:szCs w:val="20"/>
              </w:rPr>
              <w:t>Czy wsparcie w projekcie skutkuje zwiększeniem liczby miejsc przedszkolnych podlegających pod konkretny organ prowadzący na terenie danej gminy/miasta w stosunku do danych z roku poprzedzającego rok rozpoczęcia realizacji projektu?</w:t>
            </w:r>
          </w:p>
          <w:p w:rsidR="00C94B39" w:rsidRPr="00C94B39" w:rsidRDefault="00C94B39" w:rsidP="00C94B39">
            <w:pPr>
              <w:spacing w:after="0" w:line="240" w:lineRule="auto"/>
              <w:rPr>
                <w:rFonts w:eastAsia="Times New Roman" w:cs="Calibri"/>
                <w:sz w:val="20"/>
                <w:szCs w:val="20"/>
                <w:lang w:eastAsia="pl-PL"/>
              </w:rPr>
            </w:pPr>
            <w:r w:rsidRPr="00C94B39">
              <w:rPr>
                <w:rFonts w:eastAsia="Times New Roman"/>
                <w:sz w:val="20"/>
                <w:szCs w:val="20"/>
              </w:rPr>
              <w:t>(Powyższy warunek nie ma zastosowania w przypadku dostosowania istniejących miejsc wychowania przedszkolnego do potrzeb dzieci z niepełnosprawnościami lub realizacji dodatkowej oferty edukacyjnej i specjalistycznej umożliwiającej dziecku z niepełnosprawnością udział w wychowaniu przedszkolnym poprzez wyrównywanie deficytu wynikającego z niepełnosprawności.)</w:t>
            </w:r>
          </w:p>
        </w:tc>
        <w:tc>
          <w:tcPr>
            <w:tcW w:w="1968" w:type="pct"/>
            <w:shd w:val="clear" w:color="auto" w:fill="auto"/>
          </w:tcPr>
          <w:p w:rsidR="00C94B39" w:rsidRPr="00C94B39" w:rsidRDefault="00C94B39" w:rsidP="00C94B39">
            <w:pPr>
              <w:spacing w:after="0" w:line="240" w:lineRule="auto"/>
              <w:rPr>
                <w:rFonts w:eastAsia="Times New Roman" w:cs="Arial"/>
                <w:sz w:val="20"/>
                <w:szCs w:val="20"/>
                <w:lang w:eastAsia="pl-PL"/>
              </w:rPr>
            </w:pPr>
            <w:r w:rsidRPr="00C94B39">
              <w:rPr>
                <w:rFonts w:eastAsia="Times New Roman" w:cs="Arial"/>
                <w:sz w:val="20"/>
                <w:szCs w:val="20"/>
                <w:lang w:eastAsia="pl-PL"/>
              </w:rPr>
              <w:t>Wnioskodawca zapewnia, że wsparcie w projekcie skutkuje zwiększeniem liczby miejsc przedszkolnych podlegających pod konkretny</w:t>
            </w:r>
            <w:r w:rsidRPr="00C94B39">
              <w:rPr>
                <w:rFonts w:asciiTheme="minorHAnsi" w:hAnsiTheme="minorHAnsi"/>
                <w:sz w:val="20"/>
              </w:rPr>
              <w:t xml:space="preserve"> organ prowadzący </w:t>
            </w:r>
            <w:r w:rsidRPr="00C94B39">
              <w:rPr>
                <w:rFonts w:eastAsia="Times New Roman" w:cs="Arial"/>
                <w:sz w:val="20"/>
                <w:szCs w:val="20"/>
                <w:lang w:eastAsia="pl-PL"/>
              </w:rPr>
              <w:t xml:space="preserve">na terenie danej gminy/miasta w stosunku do danych z roku poprzedzającego rok rozpoczęcia realizacji projektu. </w:t>
            </w:r>
          </w:p>
          <w:p w:rsidR="00C94B39" w:rsidRPr="00C94B39" w:rsidRDefault="00C94B39" w:rsidP="00C94B39">
            <w:pPr>
              <w:spacing w:after="0" w:line="240" w:lineRule="auto"/>
              <w:rPr>
                <w:rFonts w:eastAsia="Times New Roman" w:cs="Arial"/>
                <w:sz w:val="20"/>
                <w:szCs w:val="20"/>
                <w:lang w:eastAsia="pl-PL"/>
              </w:rPr>
            </w:pPr>
            <w:r w:rsidRPr="00C94B39">
              <w:rPr>
                <w:rFonts w:eastAsia="Times New Roman" w:cs="Arial"/>
                <w:sz w:val="20"/>
                <w:szCs w:val="20"/>
                <w:lang w:eastAsia="pl-PL"/>
              </w:rPr>
              <w:t>(Powyższy warunek nie ma zastosowania w przypadku dostosowania istniejących miejsc</w:t>
            </w:r>
            <w:r w:rsidRPr="00C94B39">
              <w:rPr>
                <w:rFonts w:asciiTheme="minorHAnsi" w:hAnsiTheme="minorHAnsi"/>
                <w:sz w:val="20"/>
              </w:rPr>
              <w:t xml:space="preserve"> wychowania przedszkolnego </w:t>
            </w:r>
            <w:r w:rsidRPr="00C94B39">
              <w:rPr>
                <w:rFonts w:eastAsia="Times New Roman" w:cs="Arial"/>
                <w:sz w:val="20"/>
                <w:szCs w:val="20"/>
                <w:lang w:eastAsia="pl-PL"/>
              </w:rPr>
              <w:t xml:space="preserve">do potrzeb dzieci z niepełnosprawnościami </w:t>
            </w:r>
            <w:r w:rsidRPr="00C94B39">
              <w:rPr>
                <w:rFonts w:asciiTheme="minorHAnsi" w:hAnsiTheme="minorHAnsi"/>
                <w:sz w:val="20"/>
              </w:rPr>
              <w:t xml:space="preserve">lub </w:t>
            </w:r>
            <w:r w:rsidRPr="00C94B39">
              <w:rPr>
                <w:rFonts w:eastAsia="Times New Roman" w:cs="Arial"/>
                <w:sz w:val="20"/>
                <w:szCs w:val="20"/>
                <w:lang w:eastAsia="pl-PL"/>
              </w:rPr>
              <w:t>realizacji dodatkowej oferty edukacyjnej i specjalistycznej umożliwiającej dziecku z niepełnosprawnością udział w wychowaniu przedszkolnym poprzez wyrównywanie deficytu wynikającego z niepełnosprawności).</w:t>
            </w:r>
          </w:p>
          <w:p w:rsidR="00C94B39" w:rsidRPr="00C94B39" w:rsidRDefault="00C94B39" w:rsidP="00C94B39">
            <w:pPr>
              <w:spacing w:after="0" w:line="240" w:lineRule="auto"/>
              <w:rPr>
                <w:rFonts w:eastAsia="Times New Roman" w:cs="Arial"/>
                <w:sz w:val="20"/>
                <w:szCs w:val="20"/>
                <w:lang w:eastAsia="pl-PL"/>
              </w:rPr>
            </w:pPr>
            <w:r w:rsidRPr="00C94B39">
              <w:rPr>
                <w:rFonts w:asciiTheme="minorHAnsi" w:hAnsiTheme="minorHAnsi"/>
                <w:sz w:val="20"/>
              </w:rPr>
              <w:t xml:space="preserve">Kryterium weryfikowane na podstawie </w:t>
            </w:r>
            <w:r w:rsidRPr="00C94B39">
              <w:rPr>
                <w:rFonts w:eastAsia="Times New Roman" w:cs="Arial"/>
                <w:sz w:val="20"/>
                <w:szCs w:val="20"/>
                <w:lang w:eastAsia="pl-PL"/>
              </w:rPr>
              <w:t xml:space="preserve">deklaracji wnioskodawcy wskazanej w pkt. B.10 Uzasadnienie spełnienia kryteriów dostępu, horyzontalnych i dodatkowych, </w:t>
            </w:r>
            <w:r w:rsidRPr="00C94B39">
              <w:rPr>
                <w:rFonts w:eastAsia="Times New Roman"/>
                <w:sz w:val="20"/>
                <w:szCs w:val="20"/>
              </w:rPr>
              <w:t>pozostałe zapisy wniosku nie mogą być sprzeczne z zapisami kryterium</w:t>
            </w:r>
            <w:r w:rsidRPr="00C94B39">
              <w:rPr>
                <w:rFonts w:eastAsia="Times New Roman" w:cs="Arial"/>
                <w:sz w:val="20"/>
                <w:szCs w:val="20"/>
                <w:lang w:eastAsia="pl-PL"/>
              </w:rPr>
              <w:t xml:space="preserve">.   </w:t>
            </w:r>
          </w:p>
        </w:tc>
        <w:tc>
          <w:tcPr>
            <w:tcW w:w="1274" w:type="pct"/>
          </w:tcPr>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Kryterium dostępu 0/1</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(TAK/NIE)</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 xml:space="preserve">Dopuszczalne jest wezwanie Wnioskodawcy do przedstawienia wyjaśnień w celu potwierdzenia spełnienia kryterium. </w:t>
            </w:r>
          </w:p>
          <w:p w:rsidR="00C94B39" w:rsidRPr="00C94B39" w:rsidRDefault="00C94B39" w:rsidP="00C94B39">
            <w:pPr>
              <w:spacing w:before="240" w:after="0" w:line="240" w:lineRule="auto"/>
              <w:rPr>
                <w:rFonts w:eastAsia="Times New Roman"/>
                <w:sz w:val="20"/>
                <w:szCs w:val="20"/>
              </w:rPr>
            </w:pPr>
            <w:r w:rsidRPr="00C94B39">
              <w:rPr>
                <w:rFonts w:eastAsia="Times New Roman"/>
                <w:sz w:val="20"/>
                <w:szCs w:val="20"/>
              </w:rPr>
              <w:t>Ewentualna poprawa/uzupełnienie formularza wniosku w tym zakresie będzie możliwe w ramach negocjacji.</w:t>
            </w:r>
          </w:p>
          <w:p w:rsidR="00C94B39" w:rsidRPr="00C94B39" w:rsidRDefault="00C94B39" w:rsidP="00C94B39">
            <w:pPr>
              <w:spacing w:before="240" w:after="0" w:line="240" w:lineRule="auto"/>
              <w:rPr>
                <w:rFonts w:eastAsia="Times New Roman" w:cs="Calibri"/>
                <w:sz w:val="20"/>
                <w:szCs w:val="20"/>
              </w:rPr>
            </w:pPr>
            <w:r w:rsidRPr="00C94B39">
              <w:rPr>
                <w:rFonts w:eastAsia="Times New Roman"/>
                <w:sz w:val="20"/>
                <w:szCs w:val="20"/>
              </w:rPr>
              <w:t>Niespełnienie kryterium skutkuje odrzuceniem wniosku.</w:t>
            </w:r>
          </w:p>
        </w:tc>
      </w:tr>
    </w:tbl>
    <w:p w:rsidR="002C1CEB" w:rsidRDefault="002C1CEB" w:rsidP="00CB00B5">
      <w:pPr>
        <w:rPr>
          <w:color w:val="FF0000"/>
        </w:rPr>
      </w:pPr>
    </w:p>
    <w:p w:rsidR="00AF6483" w:rsidRDefault="00AF6483" w:rsidP="00CB00B5">
      <w:pPr>
        <w:rPr>
          <w:color w:val="FF0000"/>
        </w:rPr>
      </w:pPr>
    </w:p>
    <w:p w:rsidR="00AF6483" w:rsidRDefault="00AF6483" w:rsidP="00CB00B5">
      <w:pPr>
        <w:rPr>
          <w:color w:val="FF0000"/>
        </w:rPr>
      </w:pPr>
    </w:p>
    <w:p w:rsidR="00574F29" w:rsidRDefault="00574F29" w:rsidP="00CB00B5">
      <w:pPr>
        <w:rPr>
          <w:color w:val="FF0000"/>
        </w:rPr>
      </w:pPr>
    </w:p>
    <w:p w:rsidR="00C94B39" w:rsidRDefault="00C94B39" w:rsidP="00CB00B5">
      <w:pPr>
        <w:rPr>
          <w:color w:val="FF0000"/>
        </w:rPr>
      </w:pPr>
    </w:p>
    <w:p w:rsidR="00C94B39" w:rsidRDefault="00C94B39" w:rsidP="00CB00B5">
      <w:pPr>
        <w:rPr>
          <w:color w:val="FF0000"/>
        </w:rPr>
      </w:pPr>
    </w:p>
    <w:p w:rsidR="00574F29" w:rsidRPr="00186A23" w:rsidRDefault="00574F29" w:rsidP="00CB00B5">
      <w:pPr>
        <w:rPr>
          <w:color w:val="FF0000"/>
        </w:rPr>
      </w:pPr>
    </w:p>
    <w:p w:rsidR="00CB00B5" w:rsidRPr="009D2F22" w:rsidRDefault="00D472C4" w:rsidP="001452EA">
      <w:pPr>
        <w:pStyle w:val="Nagwek2"/>
        <w:numPr>
          <w:ilvl w:val="2"/>
          <w:numId w:val="89"/>
        </w:numPr>
      </w:pPr>
      <w:bookmarkStart w:id="33" w:name="_Toc507064097"/>
      <w:r w:rsidRPr="009D2F22">
        <w:lastRenderedPageBreak/>
        <w:t>Kryteria dodatkowe</w:t>
      </w:r>
      <w:bookmarkEnd w:id="33"/>
    </w:p>
    <w:p w:rsidR="00CB00B5" w:rsidRDefault="00CB00B5" w:rsidP="00CB00B5">
      <w:pPr>
        <w:rPr>
          <w:color w:val="FF000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23"/>
        <w:gridCol w:w="3430"/>
        <w:gridCol w:w="7512"/>
        <w:gridCol w:w="3119"/>
      </w:tblGrid>
      <w:tr w:rsidR="00FB7E7F" w:rsidRPr="009A373A" w:rsidTr="00097BCB">
        <w:trPr>
          <w:trHeight w:val="20"/>
        </w:trPr>
        <w:tc>
          <w:tcPr>
            <w:tcW w:w="339" w:type="pct"/>
            <w:shd w:val="clear" w:color="auto" w:fill="D9D9D9"/>
            <w:vAlign w:val="center"/>
          </w:tcPr>
          <w:p w:rsidR="00FB7E7F" w:rsidRPr="009A373A" w:rsidRDefault="00FB7E7F" w:rsidP="008B7228">
            <w:pPr>
              <w:spacing w:after="0" w:line="240" w:lineRule="auto"/>
              <w:jc w:val="center"/>
              <w:rPr>
                <w:rFonts w:eastAsia="Times New Roman" w:cs="Arial"/>
                <w:b/>
                <w:sz w:val="20"/>
                <w:szCs w:val="20"/>
                <w:lang w:eastAsia="pl-PL"/>
              </w:rPr>
            </w:pPr>
            <w:r w:rsidRPr="009A373A">
              <w:rPr>
                <w:rFonts w:eastAsia="Times New Roman" w:cs="Arial"/>
                <w:b/>
                <w:sz w:val="20"/>
                <w:szCs w:val="20"/>
                <w:lang w:eastAsia="pl-PL"/>
              </w:rPr>
              <w:t>Lp.</w:t>
            </w:r>
          </w:p>
        </w:tc>
        <w:tc>
          <w:tcPr>
            <w:tcW w:w="1137" w:type="pct"/>
            <w:shd w:val="clear" w:color="auto" w:fill="D9D9D9"/>
            <w:vAlign w:val="center"/>
          </w:tcPr>
          <w:p w:rsidR="00FB7E7F" w:rsidRPr="009A373A" w:rsidRDefault="00FB7E7F" w:rsidP="008B7228">
            <w:pPr>
              <w:spacing w:after="0" w:line="240" w:lineRule="auto"/>
              <w:jc w:val="center"/>
              <w:rPr>
                <w:rFonts w:eastAsia="Times New Roman" w:cs="Arial"/>
                <w:b/>
                <w:sz w:val="20"/>
                <w:szCs w:val="20"/>
                <w:lang w:eastAsia="pl-PL"/>
              </w:rPr>
            </w:pPr>
            <w:r>
              <w:rPr>
                <w:rFonts w:eastAsia="Times New Roman" w:cs="Arial"/>
                <w:b/>
                <w:sz w:val="20"/>
                <w:szCs w:val="20"/>
                <w:lang w:eastAsia="pl-PL"/>
              </w:rPr>
              <w:t>Nazwa</w:t>
            </w:r>
            <w:r w:rsidRPr="009A373A">
              <w:rPr>
                <w:rFonts w:eastAsia="Times New Roman" w:cs="Arial"/>
                <w:b/>
                <w:sz w:val="20"/>
                <w:szCs w:val="20"/>
                <w:lang w:eastAsia="pl-PL"/>
              </w:rPr>
              <w:t xml:space="preserve"> kryterium</w:t>
            </w:r>
          </w:p>
        </w:tc>
        <w:tc>
          <w:tcPr>
            <w:tcW w:w="2490" w:type="pct"/>
            <w:shd w:val="clear" w:color="auto" w:fill="D9D9D9"/>
            <w:vAlign w:val="center"/>
          </w:tcPr>
          <w:p w:rsidR="00FB7E7F" w:rsidRPr="009A373A" w:rsidRDefault="00FB7E7F" w:rsidP="008B7228">
            <w:pPr>
              <w:spacing w:after="0" w:line="240" w:lineRule="auto"/>
              <w:jc w:val="center"/>
              <w:rPr>
                <w:rFonts w:eastAsia="Times New Roman" w:cs="Arial"/>
                <w:b/>
                <w:sz w:val="20"/>
                <w:szCs w:val="20"/>
                <w:lang w:eastAsia="pl-PL"/>
              </w:rPr>
            </w:pPr>
            <w:r w:rsidRPr="009A373A">
              <w:rPr>
                <w:rFonts w:eastAsia="Times New Roman" w:cs="Arial"/>
                <w:b/>
                <w:sz w:val="20"/>
                <w:szCs w:val="20"/>
                <w:lang w:eastAsia="pl-PL"/>
              </w:rPr>
              <w:t>Definicja</w:t>
            </w:r>
          </w:p>
        </w:tc>
        <w:tc>
          <w:tcPr>
            <w:tcW w:w="1034" w:type="pct"/>
            <w:shd w:val="clear" w:color="auto" w:fill="D9D9D9"/>
            <w:vAlign w:val="center"/>
          </w:tcPr>
          <w:p w:rsidR="00FB7E7F" w:rsidRPr="009A373A" w:rsidRDefault="00FB7E7F" w:rsidP="008B7228">
            <w:pPr>
              <w:spacing w:after="0" w:line="240" w:lineRule="auto"/>
              <w:jc w:val="center"/>
              <w:rPr>
                <w:rFonts w:eastAsia="Times New Roman" w:cs="Arial"/>
                <w:b/>
                <w:sz w:val="20"/>
                <w:szCs w:val="20"/>
                <w:lang w:eastAsia="pl-PL"/>
              </w:rPr>
            </w:pPr>
            <w:r>
              <w:rPr>
                <w:rFonts w:eastAsia="Times New Roman" w:cs="Arial"/>
                <w:b/>
                <w:sz w:val="20"/>
                <w:szCs w:val="20"/>
                <w:lang w:eastAsia="pl-PL"/>
              </w:rPr>
              <w:t>Opis znaczenia kryterium</w:t>
            </w:r>
          </w:p>
        </w:tc>
      </w:tr>
      <w:tr w:rsidR="00C94B39" w:rsidRPr="00BE38D8" w:rsidTr="00097BCB">
        <w:trPr>
          <w:trHeight w:val="1209"/>
        </w:trPr>
        <w:tc>
          <w:tcPr>
            <w:tcW w:w="339" w:type="pct"/>
            <w:shd w:val="clear" w:color="auto" w:fill="auto"/>
          </w:tcPr>
          <w:p w:rsidR="00C94B39" w:rsidRPr="00BE38D8" w:rsidRDefault="00C94B39" w:rsidP="00BE38D8">
            <w:pPr>
              <w:spacing w:before="240" w:after="0" w:line="240" w:lineRule="auto"/>
              <w:contextualSpacing/>
              <w:rPr>
                <w:rFonts w:eastAsia="Times New Roman" w:cs="Calibri"/>
                <w:sz w:val="20"/>
                <w:szCs w:val="20"/>
                <w:lang w:eastAsia="pl-PL"/>
              </w:rPr>
            </w:pPr>
            <w:r>
              <w:rPr>
                <w:rFonts w:eastAsia="Times New Roman" w:cs="Calibri"/>
                <w:sz w:val="20"/>
                <w:szCs w:val="20"/>
                <w:lang w:eastAsia="pl-PL"/>
              </w:rPr>
              <w:t xml:space="preserve">       1.</w:t>
            </w: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lang w:eastAsia="pl-PL"/>
              </w:rPr>
              <w:t>Czy projekt zakłada (jeżeli przewidziano w nim wsparcie dla nauczycieli), iż umiejętności i kompetencje pozyskane przez nauczyciela/i będą wykorzystywane do realizacji zajęć dodatkowych po zakończeniu realizacji projektu przez okres co najmniej 12 miesięcy?</w:t>
            </w:r>
          </w:p>
        </w:tc>
        <w:tc>
          <w:tcPr>
            <w:tcW w:w="2490"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Arial"/>
                <w:sz w:val="20"/>
                <w:szCs w:val="20"/>
                <w:lang w:eastAsia="pl-PL"/>
              </w:rPr>
              <w:t>Jeżeli przewidziano działania w zakresie doskonalenia umiejętności i kompetencji zawodowych nauczycieli muszą one zapewnić trwałość zajęć dodatkowych realizowanych w ramach projektu z wykorzystaniem pozyskanych przez nauczycieli umiejętności i kompetencji.  Projektodawca jest zobowiązany do zamieszczenia we wniosku o dofinansowanie deklaracji, iż powyższe zajęcia będą realizowane i prowadzone przez tych nauczycieli z wykorzystaniem nabytych przez nich umiejętności i kompetencji co najmniej przez okres 12 miesięcy po skończeniu realizacji projektu oraz w trakcie jego trwania w przypadku jeżeli wsparcie dla nauczycieli skończy się przed terminem zakończenia realizacji projektu. Kryterium weryfikowane na podstawie zapisów wniosku o dofinansowanie</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dodatkowe</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za spełnienie tego kryterium wynosi </w:t>
            </w:r>
            <w:r>
              <w:rPr>
                <w:rFonts w:eastAsia="Times New Roman" w:cs="Calibri"/>
                <w:b/>
                <w:sz w:val="20"/>
                <w:szCs w:val="20"/>
              </w:rPr>
              <w:t>3</w:t>
            </w:r>
            <w:r w:rsidRPr="00574A9A">
              <w:rPr>
                <w:rFonts w:eastAsia="Times New Roman" w:cs="Calibri"/>
                <w:sz w:val="20"/>
                <w:szCs w:val="20"/>
              </w:rPr>
              <w:t xml:space="preserve"> p</w:t>
            </w:r>
            <w:r>
              <w:rPr>
                <w:rFonts w:eastAsia="Times New Roman" w:cs="Calibri"/>
                <w:sz w:val="20"/>
                <w:szCs w:val="20"/>
              </w:rPr>
              <w:t>kt</w:t>
            </w:r>
            <w:r w:rsidRPr="00574A9A">
              <w:rPr>
                <w:rFonts w:eastAsia="Times New Roman" w:cs="Calibri"/>
                <w:sz w:val="20"/>
                <w:szCs w:val="20"/>
              </w:rPr>
              <w:t>. Projekt, który uzyska mniej niż 40% punktów możliwych do otrzymania w ramach wszystkich kryteriów zgodności ze Strategią ZIT, tj. 20 pkt. otrzymuje ocenę negatywną i nie kwalifikuje się do dofinansowania. Kryterium weryfikowane przez eksperta lub IP ZIT.</w:t>
            </w:r>
            <w:r>
              <w:rPr>
                <w:rFonts w:eastAsia="Times New Roman" w:cs="Calibri"/>
                <w:sz w:val="20"/>
                <w:szCs w:val="20"/>
              </w:rPr>
              <w:t xml:space="preserve"> </w:t>
            </w:r>
          </w:p>
          <w:p w:rsidR="00C94B39" w:rsidRPr="009A373A" w:rsidRDefault="00C94B39" w:rsidP="009744AE">
            <w:pPr>
              <w:spacing w:before="240" w:after="0" w:line="240" w:lineRule="auto"/>
              <w:rPr>
                <w:rFonts w:eastAsia="Times New Roman" w:cs="Calibri"/>
                <w:sz w:val="20"/>
                <w:szCs w:val="20"/>
              </w:rPr>
            </w:pPr>
          </w:p>
        </w:tc>
      </w:tr>
      <w:tr w:rsidR="00C94B39" w:rsidRPr="00BE38D8" w:rsidTr="00097BCB">
        <w:trPr>
          <w:trHeight w:val="1209"/>
        </w:trPr>
        <w:tc>
          <w:tcPr>
            <w:tcW w:w="339" w:type="pct"/>
            <w:shd w:val="clear" w:color="auto" w:fill="auto"/>
          </w:tcPr>
          <w:p w:rsidR="00C94B39" w:rsidRPr="00BE38D8" w:rsidRDefault="00C94B39" w:rsidP="00BE38D8">
            <w:pPr>
              <w:spacing w:before="240" w:after="0" w:line="240" w:lineRule="auto"/>
              <w:contextualSpacing/>
              <w:rPr>
                <w:rFonts w:eastAsia="Times New Roman" w:cs="Calibri"/>
                <w:sz w:val="20"/>
                <w:szCs w:val="20"/>
                <w:lang w:eastAsia="pl-PL"/>
              </w:rPr>
            </w:pPr>
            <w:r>
              <w:rPr>
                <w:rFonts w:eastAsia="Times New Roman" w:cs="Calibri"/>
                <w:sz w:val="20"/>
                <w:szCs w:val="20"/>
                <w:lang w:eastAsia="pl-PL"/>
              </w:rPr>
              <w:t xml:space="preserve">        2.</w:t>
            </w: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FE3975">
              <w:rPr>
                <w:rFonts w:eastAsia="Times New Roman" w:cs="Calibri"/>
                <w:sz w:val="20"/>
                <w:szCs w:val="20"/>
                <w:lang w:eastAsia="pl-PL"/>
              </w:rPr>
              <w:t>Czy nowe miejsca wychowania przedszkolnego tworzone są w  dotychczas funkcjonujących ośrodkach wychowania przedszkolnego lub w istniejącej bazie oświatowej, tj. w budynkach po zlikwidowanych placówkach oświatowych, pomieszczeniach domów kultury, żłobkach</w:t>
            </w:r>
            <w:r>
              <w:rPr>
                <w:rFonts w:eastAsia="Times New Roman" w:cs="Calibri"/>
                <w:sz w:val="20"/>
                <w:szCs w:val="20"/>
                <w:lang w:eastAsia="pl-PL"/>
              </w:rPr>
              <w:t xml:space="preserve"> lub innych budynkach, np. zlokalizowanych przy urzędach gminy, w pomieszczeniach remiz strażackich, ośrodków zdrowia</w:t>
            </w:r>
            <w:r w:rsidRPr="00FE3975">
              <w:rPr>
                <w:rFonts w:eastAsia="Times New Roman" w:cs="Calibri"/>
                <w:sz w:val="20"/>
                <w:szCs w:val="20"/>
                <w:lang w:eastAsia="pl-PL"/>
              </w:rPr>
              <w:t>?</w:t>
            </w:r>
          </w:p>
        </w:tc>
        <w:tc>
          <w:tcPr>
            <w:tcW w:w="2490" w:type="pct"/>
            <w:shd w:val="clear" w:color="auto" w:fill="auto"/>
          </w:tcPr>
          <w:p w:rsidR="00C94B39" w:rsidRPr="00FE3975" w:rsidRDefault="00C94B39" w:rsidP="009744AE">
            <w:pPr>
              <w:spacing w:before="240" w:after="0" w:line="240" w:lineRule="auto"/>
              <w:rPr>
                <w:rFonts w:eastAsia="Times New Roman" w:cs="Calibri"/>
                <w:sz w:val="20"/>
                <w:szCs w:val="20"/>
                <w:lang w:eastAsia="pl-PL"/>
              </w:rPr>
            </w:pPr>
            <w:r w:rsidRPr="00FE3975">
              <w:rPr>
                <w:rFonts w:eastAsia="Times New Roman" w:cs="Calibri"/>
                <w:sz w:val="20"/>
                <w:szCs w:val="20"/>
                <w:lang w:eastAsia="pl-PL"/>
              </w:rPr>
              <w:t>Projektodawca jest zobowiązany do zamieszczenia deklaracji we wniosku, iż nowe miejsca wychowania przedszkolnego tworzone są w dotychczas funkcjonujących ośrodkach wychowania przedszkolnego</w:t>
            </w:r>
            <w:r>
              <w:rPr>
                <w:rFonts w:eastAsia="Times New Roman" w:cs="Calibri"/>
                <w:sz w:val="20"/>
                <w:szCs w:val="20"/>
                <w:lang w:eastAsia="pl-PL"/>
              </w:rPr>
              <w:t>,</w:t>
            </w:r>
            <w:r w:rsidRPr="00FE3975">
              <w:rPr>
                <w:rFonts w:eastAsia="Times New Roman" w:cs="Calibri"/>
                <w:sz w:val="20"/>
                <w:szCs w:val="20"/>
                <w:lang w:eastAsia="pl-PL"/>
              </w:rPr>
              <w:t xml:space="preserve"> w istniejącej bazie oświatowej</w:t>
            </w:r>
            <w:r>
              <w:rPr>
                <w:rFonts w:eastAsia="Times New Roman" w:cs="Calibri"/>
                <w:sz w:val="20"/>
                <w:szCs w:val="20"/>
                <w:lang w:eastAsia="pl-PL"/>
              </w:rPr>
              <w:t xml:space="preserve"> lub innych </w:t>
            </w:r>
            <w:r w:rsidRPr="00096EBA">
              <w:rPr>
                <w:rFonts w:eastAsia="Times New Roman" w:cs="Calibri"/>
                <w:sz w:val="20"/>
                <w:szCs w:val="20"/>
                <w:lang w:eastAsia="pl-PL"/>
              </w:rPr>
              <w:t>budynkach, np. zlokalizowanych przy urzędach gminy, w pomieszczeniach remiz strażackich, ośrodków zdrowia</w:t>
            </w:r>
            <w:r w:rsidRPr="00FE3975">
              <w:rPr>
                <w:rFonts w:eastAsia="Times New Roman" w:cs="Calibri"/>
                <w:sz w:val="20"/>
                <w:szCs w:val="20"/>
                <w:lang w:eastAsia="pl-PL"/>
              </w:rPr>
              <w:t xml:space="preserve">. </w:t>
            </w:r>
          </w:p>
          <w:p w:rsidR="00C94B39" w:rsidRPr="009A373A" w:rsidRDefault="00C94B39" w:rsidP="009744AE">
            <w:pPr>
              <w:spacing w:after="0" w:line="240" w:lineRule="auto"/>
              <w:rPr>
                <w:rFonts w:eastAsia="Times New Roman" w:cs="Arial"/>
                <w:sz w:val="20"/>
                <w:szCs w:val="20"/>
                <w:lang w:eastAsia="pl-PL"/>
              </w:rPr>
            </w:pPr>
            <w:r w:rsidRPr="0007713F">
              <w:rPr>
                <w:rFonts w:eastAsia="Times New Roman" w:cs="Arial"/>
                <w:sz w:val="20"/>
                <w:szCs w:val="20"/>
                <w:lang w:eastAsia="pl-PL"/>
              </w:rPr>
              <w:t>Kryterium weryfikowane na podstawie deklaracji wnioskodawcy wskazanej w pkt. B.10 Uzasadnienie spełnienia kryteriów dostępu, horyzontalnych i dodatkowych.</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dodatkowe</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za spełnienie tego kryterium wynosi </w:t>
            </w:r>
            <w:r>
              <w:rPr>
                <w:rFonts w:eastAsia="Times New Roman" w:cs="Calibri"/>
                <w:b/>
                <w:sz w:val="20"/>
                <w:szCs w:val="20"/>
              </w:rPr>
              <w:t>4</w:t>
            </w:r>
            <w:r w:rsidRPr="00574A9A">
              <w:rPr>
                <w:rFonts w:eastAsia="Times New Roman" w:cs="Calibri"/>
                <w:sz w:val="20"/>
                <w:szCs w:val="20"/>
              </w:rPr>
              <w:t xml:space="preserve"> p</w:t>
            </w:r>
            <w:r>
              <w:rPr>
                <w:rFonts w:eastAsia="Times New Roman" w:cs="Calibri"/>
                <w:sz w:val="20"/>
                <w:szCs w:val="20"/>
              </w:rPr>
              <w:t>kt</w:t>
            </w:r>
            <w:r w:rsidRPr="00574A9A">
              <w:rPr>
                <w:rFonts w:eastAsia="Times New Roman" w:cs="Calibri"/>
                <w:sz w:val="20"/>
                <w:szCs w:val="20"/>
              </w:rPr>
              <w:t>. Projekt, który uzyska mniej niż 40% punktów możliwych do otrzymania w ramach wszystkich kryteriów zgodności ze Strategią ZIT, tj. 20 pkt. otrzymuje ocenę negatywną i nie kwalifikuje się do dofinansowania. Kryterium weryfikowane przez eksperta lub IP ZIT.</w:t>
            </w:r>
          </w:p>
        </w:tc>
      </w:tr>
      <w:tr w:rsidR="00C94B39" w:rsidRPr="00BE38D8" w:rsidTr="00097BCB">
        <w:trPr>
          <w:trHeight w:val="1209"/>
        </w:trPr>
        <w:tc>
          <w:tcPr>
            <w:tcW w:w="339" w:type="pct"/>
            <w:shd w:val="clear" w:color="auto" w:fill="auto"/>
          </w:tcPr>
          <w:p w:rsidR="00C94B39" w:rsidRPr="00BE38D8" w:rsidRDefault="00C94B39" w:rsidP="00BE38D8">
            <w:pPr>
              <w:spacing w:before="240" w:after="0" w:line="240" w:lineRule="auto"/>
              <w:contextualSpacing/>
              <w:rPr>
                <w:rFonts w:eastAsia="Times New Roman" w:cs="Calibri"/>
                <w:sz w:val="20"/>
                <w:szCs w:val="20"/>
                <w:lang w:eastAsia="pl-PL"/>
              </w:rPr>
            </w:pPr>
            <w:r>
              <w:rPr>
                <w:rFonts w:eastAsia="Times New Roman" w:cs="Calibri"/>
                <w:sz w:val="20"/>
                <w:szCs w:val="20"/>
                <w:lang w:eastAsia="pl-PL"/>
              </w:rPr>
              <w:lastRenderedPageBreak/>
              <w:t xml:space="preserve">        3.</w:t>
            </w:r>
          </w:p>
        </w:tc>
        <w:tc>
          <w:tcPr>
            <w:tcW w:w="1137" w:type="pct"/>
            <w:shd w:val="clear" w:color="auto" w:fill="auto"/>
          </w:tcPr>
          <w:p w:rsidR="00C94B39" w:rsidRDefault="00C94B39" w:rsidP="009744AE">
            <w:pPr>
              <w:spacing w:after="0" w:line="240" w:lineRule="auto"/>
              <w:rPr>
                <w:rFonts w:eastAsia="Times New Roman" w:cs="Calibri"/>
                <w:sz w:val="20"/>
                <w:szCs w:val="20"/>
                <w:lang w:eastAsia="pl-PL"/>
              </w:rPr>
            </w:pPr>
          </w:p>
          <w:p w:rsidR="00C94B39" w:rsidRPr="009A373A" w:rsidRDefault="00C94B39" w:rsidP="009744AE">
            <w:pPr>
              <w:spacing w:after="0" w:line="240" w:lineRule="auto"/>
              <w:rPr>
                <w:rFonts w:eastAsia="Times New Roman" w:cs="Calibri"/>
                <w:sz w:val="20"/>
                <w:szCs w:val="20"/>
                <w:lang w:eastAsia="pl-PL"/>
              </w:rPr>
            </w:pPr>
            <w:r>
              <w:rPr>
                <w:rFonts w:eastAsia="Times New Roman" w:cs="Calibri"/>
                <w:sz w:val="20"/>
                <w:szCs w:val="20"/>
                <w:lang w:eastAsia="pl-PL"/>
              </w:rPr>
              <w:t xml:space="preserve">Czy projekt przewiduje wsparcie OWP, </w:t>
            </w:r>
            <w:r w:rsidRPr="008A1CA4">
              <w:rPr>
                <w:rFonts w:eastAsia="Times New Roman" w:cs="Calibri"/>
                <w:sz w:val="20"/>
                <w:szCs w:val="20"/>
                <w:lang w:eastAsia="pl-PL"/>
              </w:rPr>
              <w:t>które nie były odbiorcami interwencji współfinansowanej ze środków EFS dostępnych w ramach programów operacyjnych w ciągu 36 miesięcy poprzedzających moment złożenia wniosku o dofinansowanie w ramach RPO 2014-2020</w:t>
            </w:r>
            <w:r>
              <w:rPr>
                <w:rFonts w:eastAsia="Times New Roman" w:cs="Calibri"/>
                <w:sz w:val="20"/>
                <w:szCs w:val="20"/>
                <w:lang w:eastAsia="pl-PL"/>
              </w:rPr>
              <w:t xml:space="preserve">? </w:t>
            </w:r>
          </w:p>
        </w:tc>
        <w:tc>
          <w:tcPr>
            <w:tcW w:w="2490" w:type="pct"/>
            <w:shd w:val="clear" w:color="auto" w:fill="auto"/>
          </w:tcPr>
          <w:p w:rsidR="00C94B39" w:rsidRDefault="00C94B39" w:rsidP="009744AE">
            <w:pPr>
              <w:spacing w:before="240" w:after="0" w:line="240" w:lineRule="auto"/>
              <w:rPr>
                <w:rFonts w:eastAsia="Times New Roman" w:cs="Calibri"/>
                <w:sz w:val="20"/>
                <w:szCs w:val="20"/>
              </w:rPr>
            </w:pPr>
          </w:p>
          <w:p w:rsidR="00C94B39" w:rsidRPr="009A373A" w:rsidRDefault="00C94B39" w:rsidP="009744AE">
            <w:pPr>
              <w:spacing w:after="0" w:line="240" w:lineRule="auto"/>
              <w:rPr>
                <w:rFonts w:eastAsia="Times New Roman" w:cs="Arial"/>
                <w:sz w:val="20"/>
                <w:szCs w:val="20"/>
                <w:lang w:eastAsia="pl-PL"/>
              </w:rPr>
            </w:pPr>
            <w:r w:rsidRPr="00B23228">
              <w:rPr>
                <w:rFonts w:eastAsia="Times New Roman" w:cs="Calibri"/>
                <w:sz w:val="20"/>
                <w:szCs w:val="20"/>
              </w:rPr>
              <w:t>Kryterium weryfikowane na podstawie deklaracji wnioskodawcy wskazanej w pkt. B.10 Uzasadnienie spełnienia kryteriów dostępu, horyzontalnych i dodatkowych.</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dodatkowe</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za spełnienie tego kryterium wynosi </w:t>
            </w:r>
            <w:r>
              <w:rPr>
                <w:rFonts w:eastAsia="Times New Roman" w:cs="Calibri"/>
                <w:b/>
                <w:sz w:val="20"/>
                <w:szCs w:val="20"/>
              </w:rPr>
              <w:t>3</w:t>
            </w:r>
            <w:r w:rsidRPr="00574A9A">
              <w:rPr>
                <w:rFonts w:eastAsia="Times New Roman" w:cs="Calibri"/>
                <w:sz w:val="20"/>
                <w:szCs w:val="20"/>
              </w:rPr>
              <w:t xml:space="preserve"> p</w:t>
            </w:r>
            <w:r>
              <w:rPr>
                <w:rFonts w:eastAsia="Times New Roman" w:cs="Calibri"/>
                <w:sz w:val="20"/>
                <w:szCs w:val="20"/>
              </w:rPr>
              <w:t>kt</w:t>
            </w:r>
            <w:r w:rsidRPr="00574A9A">
              <w:rPr>
                <w:rFonts w:eastAsia="Times New Roman" w:cs="Calibri"/>
                <w:sz w:val="20"/>
                <w:szCs w:val="20"/>
              </w:rPr>
              <w:t>. Projekt, który uzyska mniej niż 40% punktów możliwych do otrzymania w ramach wszystkich kryteriów zgodności ze Strategią ZIT, tj. 20 pkt. otrzymuje ocenę negatywną i nie kwalifikuje się do dofinansowania. Kryterium weryfikowane przez eksperta lub IP ZIT.</w:t>
            </w:r>
          </w:p>
        </w:tc>
      </w:tr>
      <w:tr w:rsidR="00C94B39" w:rsidRPr="00BE38D8" w:rsidTr="00097BCB">
        <w:trPr>
          <w:trHeight w:val="1209"/>
        </w:trPr>
        <w:tc>
          <w:tcPr>
            <w:tcW w:w="339" w:type="pct"/>
            <w:shd w:val="clear" w:color="auto" w:fill="auto"/>
          </w:tcPr>
          <w:p w:rsidR="00C94B39" w:rsidRPr="00BE38D8" w:rsidRDefault="00C94B39" w:rsidP="00BE38D8">
            <w:pPr>
              <w:spacing w:before="240" w:after="0" w:line="240" w:lineRule="auto"/>
              <w:contextualSpacing/>
              <w:rPr>
                <w:rFonts w:eastAsia="Times New Roman" w:cs="Calibri"/>
                <w:sz w:val="20"/>
                <w:szCs w:val="20"/>
                <w:lang w:eastAsia="pl-PL"/>
              </w:rPr>
            </w:pPr>
            <w:r>
              <w:rPr>
                <w:rFonts w:eastAsia="Times New Roman" w:cs="Calibri"/>
                <w:sz w:val="20"/>
                <w:szCs w:val="20"/>
                <w:lang w:eastAsia="pl-PL"/>
              </w:rPr>
              <w:t xml:space="preserve">        4.</w:t>
            </w: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lang w:eastAsia="pl-PL"/>
              </w:rPr>
              <w:t>Czy projekt zakłada działania służące doskonaleniu umiejętności i kompetencji zawodowych nauczycieli ośrodków wychowania przedszkolnego  w zakresie pedagogiki specjalnej?</w:t>
            </w:r>
          </w:p>
        </w:tc>
        <w:tc>
          <w:tcPr>
            <w:tcW w:w="2490" w:type="pct"/>
            <w:shd w:val="clear" w:color="auto" w:fill="auto"/>
          </w:tcPr>
          <w:p w:rsidR="00C94B39"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rPr>
              <w:t xml:space="preserve">Projektodawca jest zobowiązany do zamieszczenia deklaracji we wniosku, iż zaplanowane działania doskonalące umiejętności i kompetencje zawodowe nauczycieli ośrodków wychowania przedszkolnego </w:t>
            </w:r>
            <w:r w:rsidRPr="009A373A">
              <w:rPr>
                <w:rFonts w:eastAsia="Times New Roman" w:cs="Calibri"/>
                <w:sz w:val="20"/>
                <w:szCs w:val="20"/>
                <w:lang w:eastAsia="pl-PL"/>
              </w:rPr>
              <w:t xml:space="preserve">służą wzrostowi kompetencji w zakresie pedagogiki specjalnej. </w:t>
            </w:r>
          </w:p>
          <w:p w:rsidR="00C94B39" w:rsidRPr="009A373A" w:rsidRDefault="00C94B39" w:rsidP="009744AE">
            <w:pPr>
              <w:spacing w:after="0" w:line="240" w:lineRule="auto"/>
              <w:rPr>
                <w:rFonts w:eastAsia="Times New Roman" w:cs="Arial"/>
                <w:sz w:val="20"/>
                <w:szCs w:val="20"/>
                <w:lang w:eastAsia="pl-PL"/>
              </w:rPr>
            </w:pPr>
            <w:r w:rsidRPr="00B23228">
              <w:rPr>
                <w:rFonts w:eastAsia="Times New Roman" w:cs="Calibri"/>
                <w:sz w:val="20"/>
                <w:szCs w:val="20"/>
                <w:lang w:eastAsia="pl-PL"/>
              </w:rPr>
              <w:t>Kryterium weryfikowane na podstawie deklaracji wnioskodawcy wskazanej w pkt. B.10 Uzasadnienie spełnienia kryteriów dostępu, horyzontalnych i dodatkowych oraz innych zapisów wniosku.</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dodatkowe</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za spełnienie tego kryterium wynosi </w:t>
            </w:r>
            <w:r w:rsidRPr="00574A9A">
              <w:rPr>
                <w:rFonts w:eastAsia="Times New Roman" w:cs="Calibri"/>
                <w:b/>
                <w:sz w:val="20"/>
                <w:szCs w:val="20"/>
              </w:rPr>
              <w:t>2</w:t>
            </w:r>
            <w:r w:rsidRPr="00574A9A">
              <w:rPr>
                <w:rFonts w:eastAsia="Times New Roman" w:cs="Calibri"/>
                <w:sz w:val="20"/>
                <w:szCs w:val="20"/>
              </w:rPr>
              <w:t xml:space="preserve"> p</w:t>
            </w:r>
            <w:r>
              <w:rPr>
                <w:rFonts w:eastAsia="Times New Roman" w:cs="Calibri"/>
                <w:sz w:val="20"/>
                <w:szCs w:val="20"/>
              </w:rPr>
              <w:t>kt</w:t>
            </w:r>
            <w:r w:rsidRPr="00574A9A">
              <w:rPr>
                <w:rFonts w:eastAsia="Times New Roman" w:cs="Calibri"/>
                <w:sz w:val="20"/>
                <w:szCs w:val="20"/>
              </w:rPr>
              <w:t>. Projekt, który uzyska mniej niż 40% punktów możliwych do otrzymania w ramach wszystkich kryteriów zgodności ze Strategią ZIT, tj. 20 pkt. otrzymuje ocenę negatywną i nie kwalifikuje się do dofinansowania. Kryterium weryfikowane przez eksperta lub IP ZIT.</w:t>
            </w:r>
          </w:p>
        </w:tc>
      </w:tr>
      <w:tr w:rsidR="00C94B39" w:rsidRPr="00BE38D8" w:rsidTr="00097BCB">
        <w:trPr>
          <w:trHeight w:val="1209"/>
        </w:trPr>
        <w:tc>
          <w:tcPr>
            <w:tcW w:w="339" w:type="pct"/>
            <w:shd w:val="clear" w:color="auto" w:fill="auto"/>
          </w:tcPr>
          <w:p w:rsidR="00C94B39" w:rsidRPr="00BE38D8" w:rsidRDefault="00C94B39" w:rsidP="00BE38D8">
            <w:pPr>
              <w:spacing w:before="240" w:after="0" w:line="240" w:lineRule="auto"/>
              <w:contextualSpacing/>
              <w:rPr>
                <w:rFonts w:eastAsia="Times New Roman" w:cs="Calibri"/>
                <w:sz w:val="20"/>
                <w:szCs w:val="20"/>
                <w:lang w:eastAsia="pl-PL"/>
              </w:rPr>
            </w:pPr>
            <w:r>
              <w:rPr>
                <w:rFonts w:eastAsia="Times New Roman" w:cs="Calibri"/>
                <w:sz w:val="20"/>
                <w:szCs w:val="20"/>
                <w:lang w:eastAsia="pl-PL"/>
              </w:rPr>
              <w:t xml:space="preserve">       5.</w:t>
            </w: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lang w:eastAsia="pl-PL"/>
              </w:rPr>
              <w:t>Czy projekt zakłada wsparcie dla dzieci z niepełnosprawnościami?</w:t>
            </w:r>
          </w:p>
        </w:tc>
        <w:tc>
          <w:tcPr>
            <w:tcW w:w="2490" w:type="pct"/>
            <w:shd w:val="clear" w:color="auto" w:fill="auto"/>
          </w:tcPr>
          <w:p w:rsidR="00C94B39"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lang w:eastAsia="pl-PL"/>
              </w:rPr>
              <w:t>Projektodawca jest zobowiązany do zamieszczenia deklaracji we wniosku</w:t>
            </w:r>
            <w:r>
              <w:rPr>
                <w:rFonts w:eastAsia="Times New Roman" w:cs="Calibri"/>
                <w:sz w:val="20"/>
                <w:szCs w:val="20"/>
                <w:lang w:eastAsia="pl-PL"/>
              </w:rPr>
              <w:t>, że</w:t>
            </w:r>
            <w:r w:rsidRPr="009A373A">
              <w:rPr>
                <w:rFonts w:eastAsia="Times New Roman" w:cs="Calibri"/>
                <w:sz w:val="20"/>
                <w:szCs w:val="20"/>
                <w:lang w:eastAsia="pl-PL"/>
              </w:rPr>
              <w:t xml:space="preserve"> wsparcie skieruje do dzieci z niepełnosprawnościami.</w:t>
            </w:r>
          </w:p>
          <w:p w:rsidR="00C94B39" w:rsidRPr="009A373A" w:rsidRDefault="00C94B39" w:rsidP="009744AE">
            <w:pPr>
              <w:spacing w:after="0" w:line="240" w:lineRule="auto"/>
              <w:rPr>
                <w:rFonts w:eastAsia="Times New Roman" w:cs="Arial"/>
                <w:sz w:val="20"/>
                <w:szCs w:val="20"/>
                <w:lang w:eastAsia="pl-PL"/>
              </w:rPr>
            </w:pPr>
            <w:r w:rsidRPr="00B23228">
              <w:rPr>
                <w:rFonts w:eastAsia="Times New Roman" w:cs="Calibri"/>
                <w:sz w:val="20"/>
                <w:szCs w:val="20"/>
                <w:lang w:eastAsia="pl-PL"/>
              </w:rPr>
              <w:t>Kryterium weryfikowane na podstawie deklaracji wnioskodawcy wskazanej w pkt. B.10 Uzasadnienie spełnienia kryteriów dostępu, horyzontalnych i dodatkowych oraz innych zapisów wniosku.</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dodatkowe</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za spełnienie tego kryterium wynosi </w:t>
            </w:r>
            <w:r>
              <w:rPr>
                <w:rFonts w:eastAsia="Times New Roman" w:cs="Calibri"/>
                <w:b/>
                <w:sz w:val="20"/>
                <w:szCs w:val="20"/>
              </w:rPr>
              <w:t>4</w:t>
            </w:r>
            <w:r w:rsidRPr="00574A9A">
              <w:rPr>
                <w:rFonts w:eastAsia="Times New Roman" w:cs="Calibri"/>
                <w:sz w:val="20"/>
                <w:szCs w:val="20"/>
              </w:rPr>
              <w:t xml:space="preserve"> p</w:t>
            </w:r>
            <w:r>
              <w:rPr>
                <w:rFonts w:eastAsia="Times New Roman" w:cs="Calibri"/>
                <w:sz w:val="20"/>
                <w:szCs w:val="20"/>
              </w:rPr>
              <w:t>kt</w:t>
            </w:r>
            <w:r w:rsidRPr="00574A9A">
              <w:rPr>
                <w:rFonts w:eastAsia="Times New Roman" w:cs="Calibri"/>
                <w:sz w:val="20"/>
                <w:szCs w:val="20"/>
              </w:rPr>
              <w:t xml:space="preserve">. Projekt, który uzyska mniej niż 40% punktów </w:t>
            </w:r>
            <w:r w:rsidRPr="00574A9A">
              <w:rPr>
                <w:rFonts w:eastAsia="Times New Roman" w:cs="Calibri"/>
                <w:sz w:val="20"/>
                <w:szCs w:val="20"/>
              </w:rPr>
              <w:lastRenderedPageBreak/>
              <w:t>możliwych do otrzymania w ramach wszystkich kryteriów zgodności ze Strategią ZIT, tj. 20 pkt. otrzymuje ocenę negatywną i nie kwalifikuje się do dofinansowania. Kryterium weryfikowane przez eksperta lub IP ZIT.</w:t>
            </w:r>
          </w:p>
        </w:tc>
      </w:tr>
      <w:tr w:rsidR="00C94B39" w:rsidRPr="00BE38D8" w:rsidTr="00097BCB">
        <w:trPr>
          <w:trHeight w:val="1209"/>
        </w:trPr>
        <w:tc>
          <w:tcPr>
            <w:tcW w:w="339" w:type="pct"/>
            <w:shd w:val="clear" w:color="auto" w:fill="auto"/>
          </w:tcPr>
          <w:p w:rsidR="00C94B39" w:rsidRPr="00BE38D8" w:rsidRDefault="00C94B39" w:rsidP="00BE38D8">
            <w:pPr>
              <w:numPr>
                <w:ilvl w:val="0"/>
                <w:numId w:val="95"/>
              </w:numPr>
              <w:spacing w:before="240" w:after="0" w:line="240" w:lineRule="auto"/>
              <w:ind w:left="644"/>
              <w:contextualSpacing/>
              <w:rPr>
                <w:rFonts w:eastAsia="Times New Roman" w:cs="Calibri"/>
                <w:sz w:val="20"/>
                <w:szCs w:val="20"/>
                <w:lang w:eastAsia="pl-PL"/>
              </w:rPr>
            </w:pP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lang w:eastAsia="pl-PL"/>
              </w:rPr>
              <w:t>Czy projekt zakłada komplementarność z innymi znajdującymi się na liście projektów wybranych do dofinansowania, zrealizowanymi lub trwającymi projektami?</w:t>
            </w:r>
          </w:p>
        </w:tc>
        <w:tc>
          <w:tcPr>
            <w:tcW w:w="2490" w:type="pct"/>
            <w:shd w:val="clear" w:color="auto" w:fill="auto"/>
          </w:tcPr>
          <w:p w:rsidR="00C94B39" w:rsidRPr="009A373A" w:rsidRDefault="00C94B39" w:rsidP="009744AE">
            <w:pPr>
              <w:spacing w:after="0" w:line="240" w:lineRule="auto"/>
              <w:rPr>
                <w:rFonts w:eastAsia="Times New Roman" w:cs="Arial"/>
                <w:sz w:val="20"/>
                <w:szCs w:val="20"/>
                <w:lang w:eastAsia="pl-PL"/>
              </w:rPr>
            </w:pPr>
            <w:r w:rsidRPr="009A373A">
              <w:rPr>
                <w:rFonts w:eastAsia="Times New Roman" w:cs="Arial"/>
                <w:sz w:val="20"/>
                <w:szCs w:val="20"/>
                <w:lang w:eastAsia="pl-PL"/>
              </w:rPr>
              <w:t>Weryfikowane będzie czy projekt:</w:t>
            </w:r>
          </w:p>
          <w:p w:rsidR="00C94B39" w:rsidRPr="009A373A" w:rsidRDefault="00C94B39" w:rsidP="00C94B39">
            <w:pPr>
              <w:numPr>
                <w:ilvl w:val="0"/>
                <w:numId w:val="98"/>
              </w:numPr>
              <w:spacing w:after="0" w:line="240" w:lineRule="auto"/>
              <w:contextualSpacing/>
              <w:rPr>
                <w:rFonts w:eastAsia="Times New Roman" w:cs="Arial"/>
                <w:kern w:val="1"/>
                <w:sz w:val="20"/>
                <w:szCs w:val="20"/>
                <w:lang w:eastAsia="pl-PL" w:bidi="hi-IN"/>
              </w:rPr>
            </w:pPr>
            <w:r w:rsidRPr="009A373A">
              <w:rPr>
                <w:rFonts w:eastAsia="Times New Roman" w:cs="Arial"/>
                <w:kern w:val="1"/>
                <w:sz w:val="20"/>
                <w:szCs w:val="20"/>
                <w:lang w:eastAsia="pl-PL" w:bidi="hi-IN"/>
              </w:rPr>
              <w:t>projekt nie jest komplementarny z żadnym projektem  – 0 pkt.</w:t>
            </w:r>
          </w:p>
          <w:p w:rsidR="00C94B39" w:rsidRPr="009A373A" w:rsidRDefault="00C94B39" w:rsidP="00C94B39">
            <w:pPr>
              <w:numPr>
                <w:ilvl w:val="0"/>
                <w:numId w:val="98"/>
              </w:numPr>
              <w:spacing w:after="0" w:line="240" w:lineRule="auto"/>
              <w:rPr>
                <w:rFonts w:eastAsia="Times New Roman" w:cs="Arial"/>
                <w:sz w:val="20"/>
                <w:szCs w:val="20"/>
                <w:lang w:eastAsia="pl-PL"/>
              </w:rPr>
            </w:pPr>
            <w:r w:rsidRPr="009A373A">
              <w:rPr>
                <w:rFonts w:eastAsia="Times New Roman" w:cs="Arial"/>
                <w:sz w:val="20"/>
                <w:szCs w:val="20"/>
                <w:lang w:eastAsia="pl-PL"/>
              </w:rPr>
              <w:t>jest komplementarny z trwającym lub zakończonym projektem realizowanym w ramach programów operacyjnych współfinansowanych ze środków UE –3</w:t>
            </w:r>
            <w:r>
              <w:rPr>
                <w:rFonts w:eastAsia="Times New Roman" w:cs="Arial"/>
                <w:sz w:val="20"/>
                <w:szCs w:val="20"/>
                <w:lang w:eastAsia="pl-PL"/>
              </w:rPr>
              <w:t xml:space="preserve"> </w:t>
            </w:r>
            <w:r w:rsidRPr="009A373A">
              <w:rPr>
                <w:rFonts w:eastAsia="Times New Roman" w:cs="Arial"/>
                <w:sz w:val="20"/>
                <w:szCs w:val="20"/>
                <w:lang w:eastAsia="pl-PL"/>
              </w:rPr>
              <w:t>pkt.</w:t>
            </w:r>
          </w:p>
          <w:p w:rsidR="00C94B39" w:rsidRPr="009A373A" w:rsidRDefault="00C94B39" w:rsidP="00C94B39">
            <w:pPr>
              <w:numPr>
                <w:ilvl w:val="0"/>
                <w:numId w:val="97"/>
              </w:numPr>
              <w:spacing w:after="0" w:line="240" w:lineRule="auto"/>
              <w:rPr>
                <w:rFonts w:eastAsia="Times New Roman"/>
                <w:color w:val="000000"/>
                <w:sz w:val="20"/>
                <w:szCs w:val="20"/>
              </w:rPr>
            </w:pPr>
            <w:r w:rsidRPr="009A373A">
              <w:rPr>
                <w:rFonts w:eastAsia="Times New Roman" w:cs="Arial"/>
                <w:sz w:val="20"/>
                <w:szCs w:val="20"/>
                <w:lang w:eastAsia="pl-PL"/>
              </w:rPr>
              <w:t>jest zintegrowany/ komplementarny z innymi projektami zrealizowanymi, trwającymi lub znajdującymi się na liście projektów wybranych do dofinansowania w ramach ZIT – 5 pkt</w:t>
            </w:r>
          </w:p>
          <w:p w:rsidR="00C94B39" w:rsidRPr="009A373A" w:rsidRDefault="00C94B39" w:rsidP="00C94B39">
            <w:pPr>
              <w:numPr>
                <w:ilvl w:val="0"/>
                <w:numId w:val="97"/>
              </w:numPr>
              <w:spacing w:after="0" w:line="240" w:lineRule="auto"/>
              <w:rPr>
                <w:rFonts w:eastAsia="Times New Roman"/>
                <w:color w:val="000000"/>
                <w:sz w:val="20"/>
                <w:szCs w:val="20"/>
              </w:rPr>
            </w:pPr>
            <w:r w:rsidRPr="009A373A">
              <w:rPr>
                <w:rFonts w:eastAsia="Times New Roman" w:cs="Arial"/>
                <w:sz w:val="20"/>
                <w:szCs w:val="20"/>
                <w:lang w:eastAsia="pl-PL"/>
              </w:rPr>
              <w:t>jest komplementarny  z  projektem  w ramach Poddziałania  12.1.1 -  7</w:t>
            </w:r>
            <w:r>
              <w:rPr>
                <w:rFonts w:eastAsia="Times New Roman" w:cs="Arial"/>
                <w:sz w:val="20"/>
                <w:szCs w:val="20"/>
                <w:lang w:eastAsia="pl-PL"/>
              </w:rPr>
              <w:t> </w:t>
            </w:r>
            <w:r w:rsidRPr="009A373A">
              <w:rPr>
                <w:rFonts w:eastAsia="Times New Roman" w:cs="Arial"/>
                <w:sz w:val="20"/>
                <w:szCs w:val="20"/>
                <w:lang w:eastAsia="pl-PL"/>
              </w:rPr>
              <w:t>pkt</w:t>
            </w:r>
          </w:p>
          <w:p w:rsidR="00C94B39" w:rsidRPr="009A373A" w:rsidRDefault="00C94B39" w:rsidP="009744AE">
            <w:pPr>
              <w:spacing w:after="0" w:line="240" w:lineRule="auto"/>
              <w:ind w:left="720"/>
              <w:rPr>
                <w:rFonts w:eastAsia="Times New Roman"/>
                <w:color w:val="000000"/>
                <w:sz w:val="20"/>
                <w:szCs w:val="20"/>
              </w:rPr>
            </w:pPr>
          </w:p>
          <w:p w:rsidR="00C94B39" w:rsidRPr="009A373A" w:rsidRDefault="00C94B39" w:rsidP="009744AE">
            <w:pPr>
              <w:spacing w:after="0" w:line="240" w:lineRule="auto"/>
              <w:rPr>
                <w:rFonts w:eastAsia="Times New Roman"/>
                <w:color w:val="000000"/>
                <w:sz w:val="20"/>
                <w:szCs w:val="20"/>
              </w:rPr>
            </w:pPr>
            <w:r w:rsidRPr="009A373A">
              <w:rPr>
                <w:rFonts w:eastAsia="Times New Roman"/>
                <w:color w:val="000000"/>
                <w:sz w:val="20"/>
                <w:szCs w:val="20"/>
              </w:rPr>
              <w:t>Komplementarność to stan powstały na skutek podejmowanych, uzupełniających się wzajemnie działań/projektów, które są skierowane na osiągniecie wspólnego lub takiego samego celu, który nie zostałby osiągnięty lub osiągnięty byłby w mniejszym stopniu w przypadku niewystępowania komplementarności.</w:t>
            </w:r>
          </w:p>
          <w:p w:rsidR="00C94B39" w:rsidRPr="009A373A" w:rsidRDefault="00C94B39" w:rsidP="009744AE">
            <w:pPr>
              <w:spacing w:after="0" w:line="240" w:lineRule="auto"/>
              <w:rPr>
                <w:rFonts w:eastAsia="Times New Roman"/>
                <w:color w:val="000000"/>
                <w:sz w:val="20"/>
                <w:szCs w:val="20"/>
              </w:rPr>
            </w:pPr>
            <w:r w:rsidRPr="009A373A">
              <w:rPr>
                <w:rFonts w:eastAsia="Times New Roman"/>
                <w:color w:val="000000"/>
                <w:sz w:val="20"/>
                <w:szCs w:val="20"/>
              </w:rPr>
              <w:t>Projekt może wykazywać komplementarność problemową, geograficzną, sektorową, funkcjonalną np. jest końcowym, lub jednym z końcowych elementów większego projektu, jest etapem szerszej strategii realizowanej przez kilka projektów komplementarnych, jest uzupełnieniem projektów zrealizowanych ze środków pomocowych.</w:t>
            </w:r>
          </w:p>
          <w:p w:rsidR="00C94B39" w:rsidRPr="009A373A" w:rsidRDefault="00C94B39" w:rsidP="009744AE">
            <w:pPr>
              <w:spacing w:after="0" w:line="240" w:lineRule="auto"/>
              <w:rPr>
                <w:rFonts w:eastAsia="Times New Roman"/>
                <w:color w:val="000000"/>
                <w:sz w:val="20"/>
                <w:szCs w:val="20"/>
              </w:rPr>
            </w:pPr>
            <w:r w:rsidRPr="009A373A">
              <w:rPr>
                <w:rFonts w:eastAsia="Times New Roman"/>
                <w:color w:val="000000"/>
                <w:sz w:val="20"/>
                <w:szCs w:val="20"/>
              </w:rPr>
              <w:t>Ekspert ocenia, jaka jest zależności miedzy projektami uznanymi przez Wnioskodawcę za komplementarne (wykorzystywanie rezultatów, wykorzystywanie przez tych samych użytkowników) w kontekście założonego efektu synergii.</w:t>
            </w:r>
          </w:p>
        </w:tc>
        <w:tc>
          <w:tcPr>
            <w:tcW w:w="1034" w:type="pct"/>
          </w:tcPr>
          <w:p w:rsidR="00C94B39" w:rsidRPr="00795553" w:rsidRDefault="00C94B39" w:rsidP="009744AE">
            <w:pPr>
              <w:spacing w:before="240" w:after="0" w:line="240" w:lineRule="auto"/>
              <w:rPr>
                <w:rFonts w:eastAsia="Times New Roman" w:cs="Calibri"/>
                <w:sz w:val="20"/>
                <w:szCs w:val="20"/>
              </w:rPr>
            </w:pPr>
            <w:r w:rsidRPr="00795553">
              <w:rPr>
                <w:rFonts w:eastAsia="Times New Roman" w:cs="Calibri"/>
                <w:sz w:val="20"/>
                <w:szCs w:val="20"/>
              </w:rPr>
              <w:t>Kryterium dodatkowe</w:t>
            </w:r>
          </w:p>
          <w:p w:rsidR="00C94B39" w:rsidRPr="00795553" w:rsidRDefault="00C94B39" w:rsidP="009744AE">
            <w:pPr>
              <w:spacing w:before="240" w:after="0" w:line="240" w:lineRule="auto"/>
              <w:rPr>
                <w:rFonts w:eastAsia="Times New Roman" w:cs="Calibri"/>
                <w:sz w:val="20"/>
                <w:szCs w:val="20"/>
              </w:rPr>
            </w:pPr>
            <w:r w:rsidRPr="00795553">
              <w:rPr>
                <w:rFonts w:eastAsia="Times New Roman" w:cs="Calibri"/>
                <w:sz w:val="20"/>
                <w:szCs w:val="20"/>
              </w:rPr>
              <w:t xml:space="preserve">Liczba punktów możliwych do uzyskania: </w:t>
            </w:r>
            <w:r w:rsidRPr="00795553">
              <w:rPr>
                <w:rFonts w:eastAsia="Times New Roman" w:cs="Calibri"/>
                <w:b/>
                <w:sz w:val="20"/>
                <w:szCs w:val="20"/>
              </w:rPr>
              <w:t>0/</w:t>
            </w:r>
            <w:r>
              <w:rPr>
                <w:rFonts w:eastAsia="Times New Roman" w:cs="Calibri"/>
                <w:b/>
                <w:sz w:val="20"/>
                <w:szCs w:val="20"/>
              </w:rPr>
              <w:t>3</w:t>
            </w:r>
            <w:r w:rsidRPr="00795553">
              <w:rPr>
                <w:rFonts w:eastAsia="Times New Roman" w:cs="Calibri"/>
                <w:b/>
                <w:sz w:val="20"/>
                <w:szCs w:val="20"/>
              </w:rPr>
              <w:t>/</w:t>
            </w:r>
            <w:r>
              <w:rPr>
                <w:rFonts w:eastAsia="Times New Roman" w:cs="Calibri"/>
                <w:b/>
                <w:sz w:val="20"/>
                <w:szCs w:val="20"/>
              </w:rPr>
              <w:t>5</w:t>
            </w:r>
            <w:r w:rsidRPr="00795553">
              <w:rPr>
                <w:rFonts w:eastAsia="Times New Roman" w:cs="Calibri"/>
                <w:b/>
                <w:sz w:val="20"/>
                <w:szCs w:val="20"/>
              </w:rPr>
              <w:t>/</w:t>
            </w:r>
            <w:r>
              <w:rPr>
                <w:rFonts w:eastAsia="Times New Roman" w:cs="Calibri"/>
                <w:b/>
                <w:sz w:val="20"/>
                <w:szCs w:val="20"/>
              </w:rPr>
              <w:t>7</w:t>
            </w:r>
            <w:r w:rsidRPr="00795553">
              <w:rPr>
                <w:rFonts w:eastAsia="Times New Roman" w:cs="Calibri"/>
                <w:sz w:val="20"/>
                <w:szCs w:val="20"/>
              </w:rPr>
              <w:t xml:space="preserve">, co oznacza, że projekt może uzyskać maksymalnie </w:t>
            </w:r>
            <w:r>
              <w:rPr>
                <w:rFonts w:eastAsia="Times New Roman" w:cs="Calibri"/>
                <w:sz w:val="20"/>
                <w:szCs w:val="20"/>
              </w:rPr>
              <w:t>7</w:t>
            </w:r>
            <w:r w:rsidRPr="00795553">
              <w:rPr>
                <w:rFonts w:eastAsia="Times New Roman" w:cs="Calibri"/>
                <w:sz w:val="20"/>
                <w:szCs w:val="20"/>
              </w:rPr>
              <w:t> p</w:t>
            </w:r>
            <w:r>
              <w:rPr>
                <w:rFonts w:eastAsia="Times New Roman" w:cs="Calibri"/>
                <w:sz w:val="20"/>
                <w:szCs w:val="20"/>
              </w:rPr>
              <w:t>kt</w:t>
            </w:r>
            <w:r w:rsidRPr="00795553">
              <w:rPr>
                <w:rFonts w:eastAsia="Times New Roman" w:cs="Calibri"/>
                <w:sz w:val="20"/>
                <w:szCs w:val="20"/>
              </w:rPr>
              <w:t xml:space="preserve"> za spełnienie tego kryterium. Projekt, który uzyska mniej niż 40% punktów możliwych do otrzymania w ramach wszystkich kryteriów zgodności ze Strategią ZIT, tj. 20 pkt. otrzymuje ocenę negatywną i nie kwalifikuje się do dofinansowania. </w:t>
            </w:r>
          </w:p>
          <w:p w:rsidR="00C94B39" w:rsidRPr="009A373A" w:rsidRDefault="00C94B39" w:rsidP="009744AE">
            <w:pPr>
              <w:spacing w:before="240" w:after="0" w:line="240" w:lineRule="auto"/>
              <w:rPr>
                <w:rFonts w:eastAsia="Times New Roman" w:cs="Calibri"/>
                <w:sz w:val="20"/>
                <w:szCs w:val="20"/>
              </w:rPr>
            </w:pPr>
            <w:r w:rsidRPr="00795553">
              <w:rPr>
                <w:rFonts w:eastAsia="Times New Roman" w:cs="Calibri"/>
                <w:sz w:val="20"/>
                <w:szCs w:val="20"/>
              </w:rPr>
              <w:t>Kryterium weryfikowane przez eksperta lub IP ZIT.</w:t>
            </w:r>
          </w:p>
        </w:tc>
      </w:tr>
      <w:tr w:rsidR="00C94B39" w:rsidRPr="00BE38D8" w:rsidTr="00097BCB">
        <w:trPr>
          <w:trHeight w:val="20"/>
        </w:trPr>
        <w:tc>
          <w:tcPr>
            <w:tcW w:w="339" w:type="pct"/>
            <w:shd w:val="clear" w:color="auto" w:fill="auto"/>
          </w:tcPr>
          <w:p w:rsidR="00C94B39" w:rsidRPr="00BE38D8" w:rsidRDefault="00C94B39" w:rsidP="00BE38D8">
            <w:pPr>
              <w:numPr>
                <w:ilvl w:val="0"/>
                <w:numId w:val="95"/>
              </w:numPr>
              <w:spacing w:before="240" w:after="0" w:line="240" w:lineRule="auto"/>
              <w:ind w:left="644"/>
              <w:contextualSpacing/>
              <w:rPr>
                <w:rFonts w:eastAsia="Times New Roman" w:cs="Calibri"/>
                <w:sz w:val="20"/>
                <w:szCs w:val="20"/>
                <w:lang w:eastAsia="pl-PL"/>
              </w:rPr>
            </w:pPr>
          </w:p>
        </w:tc>
        <w:tc>
          <w:tcPr>
            <w:tcW w:w="1137" w:type="pct"/>
            <w:shd w:val="clear" w:color="auto" w:fill="auto"/>
          </w:tcPr>
          <w:p w:rsidR="00C94B39" w:rsidRPr="009A373A" w:rsidRDefault="00C94B39" w:rsidP="009744AE">
            <w:pPr>
              <w:spacing w:after="0" w:line="240" w:lineRule="auto"/>
              <w:rPr>
                <w:rFonts w:eastAsia="Times New Roman" w:cs="Calibri"/>
                <w:strike/>
                <w:sz w:val="20"/>
                <w:szCs w:val="20"/>
                <w:lang w:eastAsia="pl-PL"/>
              </w:rPr>
            </w:pPr>
            <w:r w:rsidRPr="009A373A">
              <w:rPr>
                <w:rFonts w:eastAsia="Times New Roman" w:cs="Calibri"/>
                <w:sz w:val="20"/>
                <w:szCs w:val="20"/>
              </w:rPr>
              <w:t>Czy projekt  jest realizowany  w formalnym  partnerstwie lub zakłada współpracę lub zlecanie zadań?</w:t>
            </w:r>
          </w:p>
        </w:tc>
        <w:tc>
          <w:tcPr>
            <w:tcW w:w="2490" w:type="pct"/>
            <w:shd w:val="clear" w:color="auto" w:fill="auto"/>
          </w:tcPr>
          <w:p w:rsidR="00C94B39" w:rsidRPr="009A373A" w:rsidRDefault="00C94B39" w:rsidP="009744AE">
            <w:pPr>
              <w:spacing w:before="240" w:after="160" w:line="100" w:lineRule="atLeast"/>
              <w:rPr>
                <w:rFonts w:eastAsia="Times New Roman" w:cs="Calibri"/>
                <w:sz w:val="20"/>
                <w:szCs w:val="20"/>
              </w:rPr>
            </w:pPr>
            <w:r w:rsidRPr="009A373A">
              <w:rPr>
                <w:rFonts w:eastAsia="Times New Roman" w:cs="Calibri"/>
                <w:sz w:val="20"/>
                <w:szCs w:val="20"/>
              </w:rPr>
              <w:t>Weryfikowane będzie czy projekt zakłada:</w:t>
            </w:r>
          </w:p>
          <w:p w:rsidR="00C94B39" w:rsidRPr="009A373A" w:rsidRDefault="00C94B39" w:rsidP="00C94B39">
            <w:pPr>
              <w:numPr>
                <w:ilvl w:val="0"/>
                <w:numId w:val="100"/>
              </w:numPr>
              <w:spacing w:before="240" w:after="0" w:line="240" w:lineRule="auto"/>
              <w:ind w:left="720"/>
              <w:rPr>
                <w:rFonts w:eastAsia="Times New Roman" w:cs="Calibri"/>
                <w:sz w:val="20"/>
                <w:szCs w:val="20"/>
              </w:rPr>
            </w:pPr>
            <w:r w:rsidRPr="009A373A">
              <w:rPr>
                <w:rFonts w:eastAsia="Times New Roman" w:cs="Calibri"/>
                <w:sz w:val="20"/>
                <w:szCs w:val="20"/>
              </w:rPr>
              <w:t>brak partnerstwa lub współpracy pomiędzy jednostkami/podmiotami – 0 pkt</w:t>
            </w:r>
          </w:p>
          <w:p w:rsidR="00C94B39" w:rsidRPr="009A373A" w:rsidRDefault="00C94B39" w:rsidP="00C94B39">
            <w:pPr>
              <w:numPr>
                <w:ilvl w:val="0"/>
                <w:numId w:val="100"/>
              </w:numPr>
              <w:suppressAutoHyphens/>
              <w:spacing w:before="240" w:after="0" w:line="100" w:lineRule="atLeast"/>
              <w:ind w:left="720"/>
              <w:rPr>
                <w:rFonts w:eastAsia="Times New Roman" w:cs="Calibri"/>
                <w:sz w:val="20"/>
                <w:szCs w:val="20"/>
              </w:rPr>
            </w:pPr>
            <w:r w:rsidRPr="009A373A">
              <w:rPr>
                <w:rFonts w:eastAsia="Times New Roman" w:cs="Calibri"/>
                <w:sz w:val="20"/>
                <w:szCs w:val="20"/>
              </w:rPr>
              <w:t>współpracę  międzysektorową (formalna współpraca bez zawierania partnerstwa do realizacji, wskazanego w pkt. A.2. wniosku o dofinansowanie) – 1 pkt</w:t>
            </w:r>
          </w:p>
          <w:p w:rsidR="00C94B39" w:rsidRPr="009A373A" w:rsidRDefault="00C94B39" w:rsidP="00C94B39">
            <w:pPr>
              <w:numPr>
                <w:ilvl w:val="0"/>
                <w:numId w:val="100"/>
              </w:numPr>
              <w:suppressAutoHyphens/>
              <w:spacing w:before="240" w:after="0" w:line="100" w:lineRule="atLeast"/>
              <w:ind w:left="720"/>
              <w:rPr>
                <w:rFonts w:eastAsia="Times New Roman" w:cs="Calibri"/>
                <w:bCs/>
                <w:sz w:val="20"/>
                <w:szCs w:val="20"/>
              </w:rPr>
            </w:pPr>
            <w:r w:rsidRPr="009A373A">
              <w:rPr>
                <w:rFonts w:eastAsia="Times New Roman" w:cs="Calibri"/>
                <w:sz w:val="20"/>
                <w:szCs w:val="20"/>
              </w:rPr>
              <w:lastRenderedPageBreak/>
              <w:t xml:space="preserve">zlecanie zadań na zasadach określonych w ustawie z dnia 24 kwietnia 2003 r. o działalności pożytku publicznego i o wolontariacie </w:t>
            </w:r>
            <w:r w:rsidRPr="009A373A">
              <w:rPr>
                <w:rFonts w:eastAsia="Times New Roman" w:cs="Calibri"/>
                <w:bCs/>
                <w:sz w:val="20"/>
                <w:szCs w:val="20"/>
              </w:rPr>
              <w:t>lub w oparciu o art. 15a ustawy o spółdzielniach socjalnych – 2 pkt</w:t>
            </w:r>
          </w:p>
          <w:p w:rsidR="00C94B39" w:rsidRPr="009A373A" w:rsidRDefault="00C94B39" w:rsidP="00C94B39">
            <w:pPr>
              <w:numPr>
                <w:ilvl w:val="0"/>
                <w:numId w:val="100"/>
              </w:numPr>
              <w:suppressAutoHyphens/>
              <w:spacing w:before="240" w:after="0" w:line="100" w:lineRule="atLeast"/>
              <w:ind w:left="720"/>
              <w:rPr>
                <w:rFonts w:eastAsia="Times New Roman" w:cs="Calibri"/>
                <w:sz w:val="20"/>
                <w:szCs w:val="20"/>
              </w:rPr>
            </w:pPr>
            <w:r w:rsidRPr="009A373A">
              <w:rPr>
                <w:rFonts w:eastAsia="Times New Roman" w:cs="Calibri"/>
                <w:sz w:val="20"/>
                <w:szCs w:val="20"/>
              </w:rPr>
              <w:t>formalne partnerstwo (wskazane w pkt. A.2. wniosku o dofinansowanie) -3 pkt.</w:t>
            </w:r>
          </w:p>
          <w:p w:rsidR="00C94B39" w:rsidRPr="009A373A" w:rsidRDefault="00C94B39" w:rsidP="009744AE">
            <w:pPr>
              <w:spacing w:before="240" w:after="160" w:line="100" w:lineRule="atLeast"/>
              <w:ind w:left="360"/>
              <w:rPr>
                <w:rFonts w:eastAsia="Times New Roman" w:cs="Calibri"/>
                <w:sz w:val="20"/>
                <w:szCs w:val="20"/>
              </w:rPr>
            </w:pPr>
            <w:r w:rsidRPr="009A373A">
              <w:rPr>
                <w:rFonts w:eastAsia="Times New Roman" w:cs="Calibri"/>
                <w:sz w:val="20"/>
                <w:szCs w:val="20"/>
              </w:rPr>
              <w:t>Projekt zakładający współpracę przyczynia się do osiągnięcia celów zawartych w Strategii ZIT, wykorzystując wiedzę i doświadczenia współpracujących podmiotów/jednostek. Projekty te mogą zatem korzystać z już gotowych i stosowanych w innych miejscach rozwiązań oraz przewidywać ich adaptowanie, bądź też wypracowywać nowe rozwiązania przy wspólnym udziale, w tym wspólne rozwiązania problemów zidentyfikowanych w Strategii ZIT.</w:t>
            </w:r>
          </w:p>
          <w:p w:rsidR="00C94B39" w:rsidRPr="009A373A" w:rsidRDefault="00C94B39" w:rsidP="009744AE">
            <w:pPr>
              <w:spacing w:before="240" w:after="160" w:line="100" w:lineRule="atLeast"/>
              <w:rPr>
                <w:rFonts w:eastAsia="Times New Roman" w:cs="Calibri"/>
                <w:sz w:val="20"/>
                <w:szCs w:val="20"/>
              </w:rPr>
            </w:pPr>
            <w:r w:rsidRPr="009A373A">
              <w:rPr>
                <w:rFonts w:eastAsia="Times New Roman" w:cs="Calibri"/>
                <w:sz w:val="20"/>
                <w:szCs w:val="20"/>
              </w:rPr>
              <w:t>Projekt zakładający partnerstwo pomiędzy jednostkami/podmiotami musi opierać się na formalnie zawartej umowie partnerstwa.</w:t>
            </w:r>
          </w:p>
          <w:p w:rsidR="00C94B39" w:rsidRPr="009A373A" w:rsidRDefault="00C94B39" w:rsidP="009744AE">
            <w:pPr>
              <w:spacing w:after="0" w:line="240" w:lineRule="auto"/>
              <w:rPr>
                <w:rFonts w:eastAsia="Times New Roman" w:cs="Calibri"/>
                <w:sz w:val="20"/>
                <w:szCs w:val="20"/>
              </w:rPr>
            </w:pPr>
            <w:r w:rsidRPr="009A373A">
              <w:rPr>
                <w:rFonts w:eastAsia="Times New Roman" w:cs="Calibri"/>
                <w:sz w:val="20"/>
                <w:szCs w:val="20"/>
              </w:rPr>
              <w:t>W przypadku projektu zakładającego współpracę Projektodawca jest zobowiązany do wskazania z nazwy podmiotu/podmiotów, z którymi będzie współpracował oraz opisać zakres działań w projekcie, na których efektywność będzie miała bezpośredni wpływ</w:t>
            </w:r>
          </w:p>
          <w:p w:rsidR="00C94B39" w:rsidRPr="009A373A" w:rsidRDefault="00C94B39" w:rsidP="009744AE">
            <w:pPr>
              <w:spacing w:after="160" w:line="100" w:lineRule="atLeast"/>
              <w:rPr>
                <w:rFonts w:eastAsia="Times New Roman" w:cs="Calibri"/>
                <w:sz w:val="20"/>
                <w:szCs w:val="20"/>
              </w:rPr>
            </w:pPr>
            <w:r w:rsidRPr="009A373A">
              <w:rPr>
                <w:rFonts w:eastAsia="Times New Roman" w:cs="Calibri"/>
                <w:sz w:val="20"/>
                <w:szCs w:val="20"/>
              </w:rPr>
              <w:t>przedmiotowa współpraca.</w:t>
            </w:r>
          </w:p>
          <w:p w:rsidR="00C94B39" w:rsidRPr="009A373A" w:rsidRDefault="00C94B39" w:rsidP="009744AE">
            <w:pPr>
              <w:spacing w:after="160" w:line="100" w:lineRule="atLeast"/>
              <w:rPr>
                <w:rFonts w:eastAsia="Times New Roman" w:cs="Calibri"/>
                <w:sz w:val="20"/>
                <w:szCs w:val="20"/>
              </w:rPr>
            </w:pPr>
            <w:r w:rsidRPr="009A373A">
              <w:rPr>
                <w:rFonts w:eastAsia="Times New Roman" w:cs="Calibri"/>
                <w:sz w:val="20"/>
                <w:szCs w:val="20"/>
              </w:rPr>
              <w:t>Projektodawca opisuje we wniosku zasady i podstawy współpracy między tymi podmiotami, które powinny być sformalizowane umową lub innym dokumentem określającym zasady współdziałania.</w:t>
            </w:r>
          </w:p>
          <w:p w:rsidR="00C94B39" w:rsidRPr="009A373A" w:rsidRDefault="00C94B39" w:rsidP="009744AE">
            <w:pPr>
              <w:spacing w:before="240" w:after="160" w:line="100" w:lineRule="atLeast"/>
              <w:rPr>
                <w:rFonts w:eastAsia="Times New Roman" w:cs="Calibri"/>
                <w:sz w:val="20"/>
                <w:szCs w:val="20"/>
              </w:rPr>
            </w:pPr>
            <w:r w:rsidRPr="009A373A">
              <w:rPr>
                <w:rFonts w:eastAsia="Times New Roman" w:cs="Calibri"/>
                <w:sz w:val="20"/>
                <w:szCs w:val="20"/>
              </w:rPr>
              <w:t>Definicja sektorów w rozumieniu ogólnie pojmowanej działalności społeczno-gospodarczej dzieli się na:</w:t>
            </w:r>
          </w:p>
          <w:p w:rsidR="00C94B39" w:rsidRPr="009A373A" w:rsidRDefault="00C94B39" w:rsidP="00C94B39">
            <w:pPr>
              <w:numPr>
                <w:ilvl w:val="0"/>
                <w:numId w:val="101"/>
              </w:numPr>
              <w:tabs>
                <w:tab w:val="clear" w:pos="-87"/>
                <w:tab w:val="num" w:pos="0"/>
              </w:tabs>
              <w:suppressAutoHyphens/>
              <w:spacing w:before="240" w:after="0" w:line="100" w:lineRule="atLeast"/>
              <w:ind w:left="720"/>
              <w:rPr>
                <w:rFonts w:eastAsia="Times New Roman" w:cs="Calibri"/>
                <w:kern w:val="1"/>
                <w:sz w:val="20"/>
                <w:szCs w:val="20"/>
                <w:lang w:eastAsia="hi-IN" w:bidi="hi-IN"/>
              </w:rPr>
            </w:pPr>
            <w:r w:rsidRPr="009A373A">
              <w:rPr>
                <w:rFonts w:eastAsia="Times New Roman" w:cs="Calibri"/>
                <w:kern w:val="1"/>
                <w:sz w:val="20"/>
                <w:szCs w:val="20"/>
                <w:lang w:eastAsia="hi-IN" w:bidi="hi-IN"/>
              </w:rPr>
              <w:t>Sektor I (publiczny): instytucje państwa np. administracja, w tym samorządowa;</w:t>
            </w:r>
          </w:p>
          <w:p w:rsidR="00C94B39" w:rsidRPr="009A373A" w:rsidRDefault="00C94B39" w:rsidP="00C94B39">
            <w:pPr>
              <w:numPr>
                <w:ilvl w:val="0"/>
                <w:numId w:val="101"/>
              </w:numPr>
              <w:tabs>
                <w:tab w:val="clear" w:pos="-87"/>
                <w:tab w:val="num" w:pos="0"/>
              </w:tabs>
              <w:suppressAutoHyphens/>
              <w:spacing w:before="240" w:after="0" w:line="100" w:lineRule="atLeast"/>
              <w:ind w:left="720"/>
              <w:rPr>
                <w:rFonts w:eastAsia="Times New Roman" w:cs="Calibri"/>
                <w:kern w:val="1"/>
                <w:sz w:val="20"/>
                <w:szCs w:val="20"/>
                <w:lang w:eastAsia="hi-IN" w:bidi="hi-IN"/>
              </w:rPr>
            </w:pPr>
            <w:r w:rsidRPr="009A373A">
              <w:rPr>
                <w:rFonts w:eastAsia="Times New Roman" w:cs="Calibri"/>
                <w:kern w:val="1"/>
                <w:sz w:val="20"/>
                <w:szCs w:val="20"/>
                <w:lang w:eastAsia="hi-IN" w:bidi="hi-IN"/>
              </w:rPr>
              <w:t>Sektor II (prywatny): organizacje gospodarcze działające dla zysku, w tym przedsiębiorstwa prowadzące działalność gospodarczą;</w:t>
            </w:r>
          </w:p>
          <w:p w:rsidR="00C94B39" w:rsidRPr="009A373A" w:rsidRDefault="00C94B39" w:rsidP="00C94B39">
            <w:pPr>
              <w:numPr>
                <w:ilvl w:val="0"/>
                <w:numId w:val="101"/>
              </w:numPr>
              <w:tabs>
                <w:tab w:val="clear" w:pos="-87"/>
                <w:tab w:val="num" w:pos="0"/>
              </w:tabs>
              <w:spacing w:before="240" w:after="0" w:line="240" w:lineRule="auto"/>
              <w:ind w:left="720"/>
              <w:contextualSpacing/>
              <w:rPr>
                <w:rFonts w:eastAsia="Times New Roman" w:cs="Calibri"/>
                <w:strike/>
                <w:kern w:val="1"/>
                <w:sz w:val="20"/>
                <w:szCs w:val="20"/>
                <w:lang w:eastAsia="pl-PL" w:bidi="hi-IN"/>
              </w:rPr>
            </w:pPr>
            <w:r w:rsidRPr="009A373A">
              <w:rPr>
                <w:rFonts w:eastAsia="Times New Roman" w:cs="Calibri"/>
                <w:kern w:val="1"/>
                <w:sz w:val="20"/>
                <w:szCs w:val="20"/>
                <w:lang w:eastAsia="hi-IN" w:bidi="hi-IN"/>
              </w:rPr>
              <w:t>Sektor III (społeczny): pozostałe podmioty nie ujęte w I i II sektorze, w tym organizacje pozarządowe (NGO), społeczne/obywatelskie, itp. np. fundacje, stowarzyszenia, organizacje pracodawców/samorządów.</w:t>
            </w:r>
          </w:p>
        </w:tc>
        <w:tc>
          <w:tcPr>
            <w:tcW w:w="1034" w:type="pct"/>
          </w:tcPr>
          <w:p w:rsidR="00C94B39" w:rsidRPr="00574A9A" w:rsidRDefault="00C94B39" w:rsidP="009744AE">
            <w:pPr>
              <w:rPr>
                <w:rFonts w:eastAsia="Times New Roman"/>
                <w:sz w:val="20"/>
                <w:szCs w:val="20"/>
              </w:rPr>
            </w:pPr>
            <w:r w:rsidRPr="00574A9A">
              <w:rPr>
                <w:rFonts w:eastAsia="Times New Roman"/>
                <w:sz w:val="20"/>
                <w:szCs w:val="20"/>
              </w:rPr>
              <w:lastRenderedPageBreak/>
              <w:t>Kryterium dodatkowe</w:t>
            </w:r>
          </w:p>
          <w:p w:rsidR="00C94B39" w:rsidRPr="00574A9A" w:rsidRDefault="00C94B39" w:rsidP="009744AE">
            <w:pPr>
              <w:rPr>
                <w:rFonts w:eastAsia="Times New Roman"/>
                <w:sz w:val="20"/>
                <w:szCs w:val="20"/>
              </w:rPr>
            </w:pPr>
            <w:r w:rsidRPr="00574A9A">
              <w:rPr>
                <w:rFonts w:eastAsia="Times New Roman"/>
                <w:sz w:val="20"/>
                <w:szCs w:val="20"/>
              </w:rPr>
              <w:t xml:space="preserve">Liczba punktów możliwych do uzyskania: </w:t>
            </w:r>
            <w:r w:rsidRPr="00574A9A">
              <w:rPr>
                <w:rFonts w:eastAsia="Times New Roman"/>
                <w:b/>
                <w:sz w:val="20"/>
                <w:szCs w:val="20"/>
              </w:rPr>
              <w:t>0/1/</w:t>
            </w:r>
            <w:r>
              <w:rPr>
                <w:rFonts w:eastAsia="Times New Roman"/>
                <w:b/>
                <w:sz w:val="20"/>
                <w:szCs w:val="20"/>
              </w:rPr>
              <w:t>2</w:t>
            </w:r>
            <w:r w:rsidRPr="00574A9A">
              <w:rPr>
                <w:rFonts w:eastAsia="Times New Roman"/>
                <w:b/>
                <w:sz w:val="20"/>
                <w:szCs w:val="20"/>
              </w:rPr>
              <w:t>/</w:t>
            </w:r>
            <w:r>
              <w:rPr>
                <w:rFonts w:eastAsia="Times New Roman"/>
                <w:b/>
                <w:sz w:val="20"/>
                <w:szCs w:val="20"/>
              </w:rPr>
              <w:t>3</w:t>
            </w:r>
            <w:r w:rsidRPr="00574A9A">
              <w:rPr>
                <w:rFonts w:eastAsia="Times New Roman"/>
                <w:sz w:val="20"/>
                <w:szCs w:val="20"/>
              </w:rPr>
              <w:t xml:space="preserve">, co oznacza, że projekt może uzyskać maksymalnie </w:t>
            </w:r>
            <w:r>
              <w:rPr>
                <w:rFonts w:eastAsia="Times New Roman"/>
                <w:sz w:val="20"/>
                <w:szCs w:val="20"/>
              </w:rPr>
              <w:t>3</w:t>
            </w:r>
            <w:r w:rsidRPr="00574A9A">
              <w:rPr>
                <w:rFonts w:eastAsia="Times New Roman"/>
                <w:sz w:val="20"/>
                <w:szCs w:val="20"/>
              </w:rPr>
              <w:t> p</w:t>
            </w:r>
            <w:r>
              <w:rPr>
                <w:rFonts w:eastAsia="Times New Roman"/>
                <w:sz w:val="20"/>
                <w:szCs w:val="20"/>
              </w:rPr>
              <w:t>kt</w:t>
            </w:r>
            <w:r w:rsidRPr="00574A9A">
              <w:rPr>
                <w:rFonts w:eastAsia="Times New Roman"/>
                <w:sz w:val="20"/>
                <w:szCs w:val="20"/>
              </w:rPr>
              <w:t xml:space="preserve"> za spełnienie tego kryterium. Projekt, który uzyska mniej niż 40% </w:t>
            </w:r>
            <w:r w:rsidRPr="00574A9A">
              <w:rPr>
                <w:rFonts w:eastAsia="Times New Roman"/>
                <w:sz w:val="20"/>
                <w:szCs w:val="20"/>
              </w:rPr>
              <w:lastRenderedPageBreak/>
              <w:t xml:space="preserve">punktów możliwych do otrzymania w ramach wszystkich kryteriów zgodności ze Strategią ZIT, tj. 20 pkt. otrzymuje ocenę negatywną i nie kwalifikuje się do dofinansowania. </w:t>
            </w:r>
          </w:p>
          <w:p w:rsidR="00C94B39" w:rsidRPr="00211ACB" w:rsidRDefault="00C94B39" w:rsidP="009744AE">
            <w:pPr>
              <w:rPr>
                <w:sz w:val="20"/>
              </w:rPr>
            </w:pPr>
            <w:r w:rsidRPr="00574A9A">
              <w:rPr>
                <w:rFonts w:eastAsia="Times New Roman"/>
                <w:sz w:val="20"/>
                <w:szCs w:val="20"/>
              </w:rPr>
              <w:t>Kryterium weryfikowane przez eksperta lub IP ZIT.</w:t>
            </w:r>
          </w:p>
        </w:tc>
      </w:tr>
      <w:tr w:rsidR="00C94B39" w:rsidRPr="00BE38D8" w:rsidTr="00097BCB">
        <w:trPr>
          <w:trHeight w:val="20"/>
        </w:trPr>
        <w:tc>
          <w:tcPr>
            <w:tcW w:w="339" w:type="pct"/>
            <w:shd w:val="clear" w:color="auto" w:fill="auto"/>
          </w:tcPr>
          <w:p w:rsidR="00C94B39" w:rsidRPr="00BE38D8" w:rsidRDefault="00C94B39" w:rsidP="00BE38D8">
            <w:pPr>
              <w:numPr>
                <w:ilvl w:val="0"/>
                <w:numId w:val="95"/>
              </w:numPr>
              <w:spacing w:before="240" w:after="0" w:line="240" w:lineRule="auto"/>
              <w:ind w:left="644"/>
              <w:contextualSpacing/>
              <w:rPr>
                <w:rFonts w:eastAsia="Times New Roman" w:cs="Calibri"/>
                <w:sz w:val="20"/>
                <w:szCs w:val="20"/>
                <w:lang w:eastAsia="pl-PL"/>
              </w:rPr>
            </w:pPr>
          </w:p>
        </w:tc>
        <w:tc>
          <w:tcPr>
            <w:tcW w:w="1137" w:type="pct"/>
            <w:shd w:val="clear" w:color="auto" w:fill="auto"/>
          </w:tcPr>
          <w:p w:rsidR="00C94B39" w:rsidRPr="009A373A" w:rsidRDefault="00C94B39" w:rsidP="009744AE">
            <w:pPr>
              <w:spacing w:after="0" w:line="240" w:lineRule="auto"/>
              <w:rPr>
                <w:rFonts w:eastAsia="Times New Roman" w:cs="Calibri"/>
                <w:sz w:val="20"/>
                <w:szCs w:val="20"/>
              </w:rPr>
            </w:pPr>
            <w:r w:rsidRPr="009A373A">
              <w:rPr>
                <w:rFonts w:eastAsia="Times New Roman" w:cs="Calibri"/>
                <w:sz w:val="20"/>
                <w:szCs w:val="20"/>
              </w:rPr>
              <w:t>Czy wskaźniki założone przez Wnioskodawcę we wniosku o dofinansowanie zostały dobrane tak, by w sposób najbardziej efektywny realizować założenia zawarte w Strategii ZIT</w:t>
            </w:r>
          </w:p>
        </w:tc>
        <w:tc>
          <w:tcPr>
            <w:tcW w:w="2490" w:type="pct"/>
            <w:shd w:val="clear" w:color="auto" w:fill="auto"/>
          </w:tcPr>
          <w:p w:rsidR="00C94B39" w:rsidRDefault="00C94B39" w:rsidP="009744AE">
            <w:pPr>
              <w:spacing w:before="240" w:after="160" w:line="100" w:lineRule="atLeast"/>
              <w:rPr>
                <w:rFonts w:eastAsia="Times New Roman"/>
                <w:sz w:val="20"/>
                <w:szCs w:val="20"/>
              </w:rPr>
            </w:pP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xml:space="preserve">W ramach kryterium ocenie będzie podlegać wpływ realizacji projektów na osiągnięcie wartości docelowej wskaźnika produktu lub rezultatu bezpośredniego danego Priorytetu/Celu/Działania </w:t>
            </w:r>
            <w:r w:rsidRPr="00551CBB">
              <w:rPr>
                <w:rFonts w:eastAsia="Times New Roman" w:cs="Calibri"/>
                <w:sz w:val="20"/>
                <w:szCs w:val="20"/>
              </w:rPr>
              <w:t>ZIT</w:t>
            </w:r>
            <w:r w:rsidRPr="00551CBB">
              <w:rPr>
                <w:rFonts w:eastAsia="Times New Roman"/>
                <w:sz w:val="20"/>
                <w:szCs w:val="20"/>
              </w:rPr>
              <w:t>, adekwatnego dla danego typu projektu, przyjętego dla całego subregionu, z podziałem na:</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1. Gminy do 50 tys. mieszkańców włącznie (gminy małe):</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23% wskaźnika dla Subregionu Centralnego</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2. Gminy i powiaty powyżej 50 tys. mieszkańców (gminy duże):</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- 77% wskaźnika dla Subregionu Centralnego</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Wartość wskaźnika powinna zostać wyliczona w sposób następujący:</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WD=[A/(B*C)]*100</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Przy czym:</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WD- wartość docelowa wskaźnika %,</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A – wartość wskaźnika osiągana przez projekt,</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B – ogólna wartość wskaźnika dla Subregionu,</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C- ww. procentowa wartość dla gmin dużych lub małych.</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W przypadku projektów realizowanych przez Powiaty (bądź inne podmioty na terenie kilku gmin), decydującym będzie lokalizacja projektu. W przypadku, gdyby lokalizacja projektu obejmowała zarówno gminę małą, jak i dużą, decydująca będzie deklaracja projektodawcy, w której z tych kategorii gmin zlokalizowana jest większa część projektu. W przypadku gdy projekt będzie realizował wskaźnik:</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poniżej 0,1%  - 0 pkt.</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od 0,1% do 1% - 1 pkt.</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powyżej 1% do 3% - 3 pkt.</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lastRenderedPageBreak/>
              <w:t>- powyżej 3% do 5% - 5 pkt.</w:t>
            </w:r>
          </w:p>
          <w:p w:rsidR="00C94B39" w:rsidRPr="00551CBB" w:rsidRDefault="00C94B39" w:rsidP="009744AE">
            <w:pPr>
              <w:spacing w:after="160" w:line="100" w:lineRule="atLeast"/>
              <w:rPr>
                <w:rFonts w:eastAsia="Times New Roman"/>
                <w:sz w:val="20"/>
                <w:szCs w:val="20"/>
              </w:rPr>
            </w:pPr>
            <w:r w:rsidRPr="00551CBB">
              <w:rPr>
                <w:rFonts w:eastAsia="Times New Roman"/>
                <w:sz w:val="20"/>
                <w:szCs w:val="20"/>
              </w:rPr>
              <w:t>- powyżej 5% - 7 pkt.</w:t>
            </w:r>
          </w:p>
          <w:p w:rsidR="00C94B39" w:rsidRPr="009A373A" w:rsidRDefault="00C94B39" w:rsidP="009744AE">
            <w:pPr>
              <w:spacing w:before="240" w:after="160" w:line="100" w:lineRule="atLeast"/>
              <w:rPr>
                <w:rFonts w:eastAsia="Times New Roman" w:cs="Calibri"/>
                <w:sz w:val="20"/>
                <w:szCs w:val="20"/>
              </w:rPr>
            </w:pPr>
            <w:r w:rsidRPr="00551CBB">
              <w:rPr>
                <w:rFonts w:eastAsia="Times New Roman"/>
                <w:sz w:val="20"/>
                <w:szCs w:val="20"/>
              </w:rPr>
              <w:t>Oceniający przy ocenie powinien brać pod uwagę wysokość wskaźnika, który jest najkorzystniejszy dla wnioskodawcy.</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lastRenderedPageBreak/>
              <w:t>Kryterium dodatkowe</w:t>
            </w:r>
          </w:p>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w:t>
            </w:r>
            <w:r w:rsidRPr="00574A9A">
              <w:rPr>
                <w:rFonts w:eastAsia="Times New Roman" w:cs="Calibri"/>
                <w:b/>
                <w:sz w:val="20"/>
                <w:szCs w:val="20"/>
              </w:rPr>
              <w:t>0/1/3/5/7</w:t>
            </w:r>
            <w:r w:rsidRPr="00574A9A">
              <w:rPr>
                <w:rFonts w:eastAsia="Times New Roman" w:cs="Calibri"/>
                <w:sz w:val="20"/>
                <w:szCs w:val="20"/>
              </w:rPr>
              <w:t>, co oznacza, że projekt może uzyskać maksymalnie 7 p</w:t>
            </w:r>
            <w:r>
              <w:rPr>
                <w:rFonts w:eastAsia="Times New Roman" w:cs="Calibri"/>
                <w:sz w:val="20"/>
                <w:szCs w:val="20"/>
              </w:rPr>
              <w:t>kt</w:t>
            </w:r>
            <w:r w:rsidRPr="00574A9A">
              <w:rPr>
                <w:rFonts w:eastAsia="Times New Roman" w:cs="Calibri"/>
                <w:sz w:val="20"/>
                <w:szCs w:val="20"/>
              </w:rPr>
              <w:t xml:space="preserve"> za spełnienie tego kryterium. Projekt, który uzyska mniej niż 40% punktów możliwych do otrzymania w ramach wszystkich kryteriów zgodności ze Strategią ZIT, tj. 20 pkt. otrzymuje ocenę negatywną i nie kwalifikuje się do dofinansowania. </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weryfikowane przez eksperta lub IP ZIT.</w:t>
            </w:r>
          </w:p>
        </w:tc>
      </w:tr>
      <w:tr w:rsidR="00C94B39" w:rsidRPr="00BE38D8" w:rsidTr="00097BCB">
        <w:trPr>
          <w:trHeight w:val="20"/>
        </w:trPr>
        <w:tc>
          <w:tcPr>
            <w:tcW w:w="339" w:type="pct"/>
            <w:shd w:val="clear" w:color="auto" w:fill="auto"/>
          </w:tcPr>
          <w:p w:rsidR="00C94B39" w:rsidRPr="00BE38D8" w:rsidRDefault="00C94B39" w:rsidP="00BE38D8">
            <w:pPr>
              <w:numPr>
                <w:ilvl w:val="0"/>
                <w:numId w:val="95"/>
              </w:numPr>
              <w:spacing w:before="240" w:after="0" w:line="240" w:lineRule="auto"/>
              <w:ind w:left="644"/>
              <w:contextualSpacing/>
              <w:rPr>
                <w:rFonts w:eastAsia="Times New Roman" w:cs="Calibri"/>
                <w:sz w:val="20"/>
                <w:szCs w:val="20"/>
                <w:lang w:eastAsia="pl-PL"/>
              </w:rPr>
            </w:pP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lang w:eastAsia="pl-PL"/>
              </w:rPr>
              <w:t>Czy zapewniono spójność projektu z przedsięwzięciami realizowanymi na obszarze objętym Strategią ZIT?</w:t>
            </w:r>
          </w:p>
        </w:tc>
        <w:tc>
          <w:tcPr>
            <w:tcW w:w="2490" w:type="pct"/>
            <w:shd w:val="clear" w:color="auto" w:fill="auto"/>
          </w:tcPr>
          <w:p w:rsidR="00C94B39" w:rsidRPr="009A373A" w:rsidRDefault="00C94B39" w:rsidP="009744AE">
            <w:pPr>
              <w:spacing w:before="240" w:after="0" w:line="240" w:lineRule="auto"/>
              <w:rPr>
                <w:rFonts w:eastAsia="Times New Roman" w:cs="Calibri"/>
                <w:sz w:val="20"/>
                <w:szCs w:val="20"/>
                <w:lang w:eastAsia="pl-PL"/>
              </w:rPr>
            </w:pPr>
            <w:r w:rsidRPr="009A373A">
              <w:rPr>
                <w:rFonts w:eastAsia="Times New Roman" w:cs="Calibri"/>
                <w:sz w:val="20"/>
                <w:szCs w:val="20"/>
                <w:lang w:eastAsia="pl-PL"/>
              </w:rPr>
              <w:t>W ramach kryterium ocenie będzie podlegać zapewnienie spójności interwencji oraz wpływu miast i gmin z obszaru funkcjonalnego Subregionu Centralnego na kształt i sposób realizacji działań na ich obszarze. Kryterium weryfikowane w oparciu o zapisy wniosku o dofinansowanie, zgodnie z poniżej wskazanymi kategoriami punktowymi:</w:t>
            </w:r>
          </w:p>
          <w:p w:rsidR="00C94B39" w:rsidRPr="009A373A" w:rsidRDefault="00C94B39" w:rsidP="00C94B39">
            <w:pPr>
              <w:numPr>
                <w:ilvl w:val="0"/>
                <w:numId w:val="104"/>
              </w:numPr>
              <w:spacing w:before="240" w:after="0" w:line="240" w:lineRule="auto"/>
              <w:rPr>
                <w:rFonts w:eastAsia="Times New Roman" w:cs="Calibri"/>
                <w:sz w:val="20"/>
                <w:szCs w:val="20"/>
                <w:lang w:eastAsia="pl-PL"/>
              </w:rPr>
            </w:pPr>
            <w:r w:rsidRPr="009A373A">
              <w:rPr>
                <w:rFonts w:eastAsia="Times New Roman" w:cs="Calibri"/>
                <w:sz w:val="20"/>
                <w:szCs w:val="20"/>
                <w:lang w:eastAsia="pl-PL"/>
              </w:rPr>
              <w:t>Brak rekomendacji – 0 pkt.</w:t>
            </w:r>
          </w:p>
          <w:p w:rsidR="00C94B39" w:rsidRPr="009A373A" w:rsidRDefault="00C94B39" w:rsidP="00C94B39">
            <w:pPr>
              <w:numPr>
                <w:ilvl w:val="0"/>
                <w:numId w:val="103"/>
              </w:numPr>
              <w:spacing w:before="240" w:after="0" w:line="240" w:lineRule="auto"/>
              <w:rPr>
                <w:rFonts w:eastAsia="Times New Roman" w:cs="Calibri"/>
                <w:sz w:val="20"/>
                <w:szCs w:val="20"/>
                <w:lang w:eastAsia="pl-PL"/>
              </w:rPr>
            </w:pPr>
            <w:r w:rsidRPr="009A373A">
              <w:rPr>
                <w:rFonts w:eastAsia="Times New Roman" w:cs="Calibri"/>
                <w:sz w:val="20"/>
                <w:szCs w:val="20"/>
                <w:lang w:eastAsia="pl-PL"/>
              </w:rPr>
              <w:t>Projekt bezpośrednio odpowiadający na problemy wskazane w Strategii ZIT oraz realizujący zapisane w niej cele, i zarekomendowany przez Związek ZIT lub właściwy organ/y Porozumienia w sprawie realizacji ZIT w Subregionie w formie uchwały Zarządu Związku ZIT lub decyzji Lidera ZIT– 5 pkt.</w:t>
            </w:r>
          </w:p>
          <w:p w:rsidR="00C94B39" w:rsidRPr="009A373A" w:rsidRDefault="00C94B39" w:rsidP="00C94B39">
            <w:pPr>
              <w:numPr>
                <w:ilvl w:val="0"/>
                <w:numId w:val="102"/>
              </w:numPr>
              <w:spacing w:before="240" w:after="0" w:line="240" w:lineRule="auto"/>
              <w:rPr>
                <w:rFonts w:eastAsia="Times New Roman" w:cs="Calibri"/>
                <w:strike/>
                <w:sz w:val="20"/>
                <w:szCs w:val="20"/>
                <w:lang w:eastAsia="pl-PL"/>
              </w:rPr>
            </w:pPr>
            <w:r w:rsidRPr="009A373A">
              <w:rPr>
                <w:rFonts w:eastAsia="Times New Roman" w:cs="Calibri"/>
                <w:sz w:val="20"/>
                <w:szCs w:val="20"/>
                <w:lang w:eastAsia="pl-PL"/>
              </w:rPr>
              <w:t>Projekt bezpośrednio odpowiadający na problemy wskazane w Strategii ZIT oraz realizujący zapisane w niej cele, i realizowany przez Członka/-ów Związku ZIT lub sygnatariusza/-y Porozumień w sprawie realizacji ZIT w Subregionie –7 pkt.</w:t>
            </w:r>
          </w:p>
        </w:tc>
        <w:tc>
          <w:tcPr>
            <w:tcW w:w="1034" w:type="pct"/>
          </w:tcPr>
          <w:p w:rsidR="00C94B39" w:rsidRPr="0007713F" w:rsidRDefault="00C94B39" w:rsidP="009744AE">
            <w:pPr>
              <w:spacing w:before="240" w:after="0" w:line="240" w:lineRule="auto"/>
              <w:rPr>
                <w:rFonts w:eastAsia="Times New Roman"/>
                <w:sz w:val="20"/>
                <w:szCs w:val="20"/>
              </w:rPr>
            </w:pPr>
            <w:r w:rsidRPr="0007713F">
              <w:rPr>
                <w:rFonts w:eastAsia="Times New Roman"/>
                <w:sz w:val="20"/>
                <w:szCs w:val="20"/>
              </w:rPr>
              <w:t>Kryterium dodatkowe</w:t>
            </w:r>
          </w:p>
          <w:p w:rsidR="00C94B39" w:rsidRPr="0007713F" w:rsidRDefault="00C94B39" w:rsidP="009744AE">
            <w:pPr>
              <w:spacing w:before="240" w:after="0" w:line="240" w:lineRule="auto"/>
              <w:rPr>
                <w:rFonts w:eastAsia="Times New Roman"/>
                <w:sz w:val="20"/>
                <w:szCs w:val="20"/>
              </w:rPr>
            </w:pPr>
            <w:r w:rsidRPr="0007713F">
              <w:rPr>
                <w:rFonts w:eastAsia="Times New Roman"/>
                <w:sz w:val="20"/>
                <w:szCs w:val="20"/>
              </w:rPr>
              <w:t xml:space="preserve">Liczba punktów możliwych do uzyskania: </w:t>
            </w:r>
            <w:r w:rsidRPr="0007713F">
              <w:rPr>
                <w:rFonts w:eastAsia="Times New Roman"/>
                <w:b/>
                <w:sz w:val="20"/>
                <w:szCs w:val="20"/>
              </w:rPr>
              <w:t>0/5/7</w:t>
            </w:r>
            <w:r w:rsidRPr="0007713F">
              <w:rPr>
                <w:rFonts w:eastAsia="Times New Roman"/>
                <w:sz w:val="20"/>
                <w:szCs w:val="20"/>
              </w:rPr>
              <w:t>, co oznacza, że projekt może uzyskać maksymalnie 7 p</w:t>
            </w:r>
            <w:r>
              <w:rPr>
                <w:rFonts w:eastAsia="Times New Roman"/>
                <w:sz w:val="20"/>
                <w:szCs w:val="20"/>
              </w:rPr>
              <w:t>kt</w:t>
            </w:r>
            <w:r w:rsidRPr="0007713F">
              <w:rPr>
                <w:rFonts w:eastAsia="Times New Roman"/>
                <w:sz w:val="20"/>
                <w:szCs w:val="20"/>
              </w:rPr>
              <w:t xml:space="preserve"> za spełnienie tego kryterium. Projekt, który uzyska mniej niż 40% punktów możliwych do otrzymania w ramach wszystkich kryteriów zgodności ze Strategią ZIT, tj. 20 pkt. otrzymuje ocenę negatywną i nie kwalifikuje się do dofinansowania. </w:t>
            </w:r>
          </w:p>
          <w:p w:rsidR="00C94B39" w:rsidRPr="009A373A" w:rsidRDefault="00C94B39" w:rsidP="009744AE">
            <w:pPr>
              <w:spacing w:before="240" w:after="0" w:line="240" w:lineRule="auto"/>
              <w:rPr>
                <w:rFonts w:eastAsia="Times New Roman" w:cs="Calibri"/>
                <w:sz w:val="20"/>
                <w:szCs w:val="20"/>
              </w:rPr>
            </w:pPr>
            <w:r w:rsidRPr="0007713F">
              <w:rPr>
                <w:rFonts w:eastAsia="Times New Roman"/>
                <w:sz w:val="20"/>
                <w:szCs w:val="20"/>
              </w:rPr>
              <w:t>Kryterium weryfikowane przez eksperta lub IP ZIT.</w:t>
            </w:r>
          </w:p>
        </w:tc>
      </w:tr>
      <w:tr w:rsidR="00C94B39" w:rsidRPr="00BE38D8" w:rsidTr="00097BCB">
        <w:trPr>
          <w:trHeight w:val="20"/>
        </w:trPr>
        <w:tc>
          <w:tcPr>
            <w:tcW w:w="339" w:type="pct"/>
            <w:shd w:val="clear" w:color="auto" w:fill="auto"/>
          </w:tcPr>
          <w:p w:rsidR="00C94B39" w:rsidRPr="00BE38D8" w:rsidRDefault="00C94B39" w:rsidP="00BE38D8">
            <w:pPr>
              <w:numPr>
                <w:ilvl w:val="0"/>
                <w:numId w:val="95"/>
              </w:numPr>
              <w:spacing w:before="240" w:after="0" w:line="240" w:lineRule="auto"/>
              <w:ind w:left="644"/>
              <w:contextualSpacing/>
              <w:rPr>
                <w:rFonts w:eastAsia="Times New Roman" w:cs="Calibri"/>
                <w:sz w:val="20"/>
                <w:szCs w:val="20"/>
                <w:lang w:eastAsia="pl-PL"/>
              </w:rPr>
            </w:pPr>
          </w:p>
        </w:tc>
        <w:tc>
          <w:tcPr>
            <w:tcW w:w="1137" w:type="pct"/>
            <w:shd w:val="clear" w:color="auto" w:fill="auto"/>
          </w:tcPr>
          <w:p w:rsidR="00C94B39" w:rsidRPr="009A373A" w:rsidRDefault="00C94B39" w:rsidP="009744AE">
            <w:pPr>
              <w:spacing w:after="0" w:line="240" w:lineRule="auto"/>
              <w:rPr>
                <w:rFonts w:eastAsia="Times New Roman" w:cs="Calibri"/>
                <w:sz w:val="20"/>
                <w:szCs w:val="20"/>
                <w:lang w:eastAsia="pl-PL"/>
              </w:rPr>
            </w:pPr>
            <w:r w:rsidRPr="009A373A">
              <w:rPr>
                <w:rFonts w:eastAsia="Times New Roman" w:cs="Calibri"/>
                <w:sz w:val="20"/>
                <w:szCs w:val="20"/>
              </w:rPr>
              <w:t>Czy projekt rozwiązuje konkretne problemy i realizuje cele wskazane w Strategii ZIT?</w:t>
            </w:r>
          </w:p>
        </w:tc>
        <w:tc>
          <w:tcPr>
            <w:tcW w:w="2490" w:type="pct"/>
            <w:shd w:val="clear" w:color="auto" w:fill="auto"/>
          </w:tcPr>
          <w:p w:rsidR="00C94B39" w:rsidRPr="009A373A" w:rsidRDefault="00C94B39" w:rsidP="009744AE">
            <w:pPr>
              <w:spacing w:before="240" w:after="96" w:line="100" w:lineRule="atLeast"/>
              <w:rPr>
                <w:rFonts w:eastAsia="Times New Roman" w:cs="Calibri"/>
                <w:sz w:val="20"/>
                <w:szCs w:val="20"/>
              </w:rPr>
            </w:pPr>
            <w:r w:rsidRPr="009A373A">
              <w:rPr>
                <w:rFonts w:eastAsia="Times New Roman" w:cs="Calibri"/>
                <w:sz w:val="20"/>
                <w:szCs w:val="20"/>
              </w:rPr>
              <w:t>Weryfikowane będzie czy projekt:</w:t>
            </w:r>
          </w:p>
          <w:p w:rsidR="00C94B39" w:rsidRPr="009A373A" w:rsidRDefault="00C94B39" w:rsidP="00C94B39">
            <w:pPr>
              <w:numPr>
                <w:ilvl w:val="0"/>
                <w:numId w:val="96"/>
              </w:numPr>
              <w:spacing w:before="240" w:after="0" w:line="240" w:lineRule="auto"/>
              <w:rPr>
                <w:rFonts w:eastAsia="Times New Roman" w:cs="Calibri"/>
                <w:sz w:val="20"/>
                <w:szCs w:val="20"/>
                <w:lang w:eastAsia="pl-PL"/>
              </w:rPr>
            </w:pPr>
            <w:r w:rsidRPr="009A373A">
              <w:rPr>
                <w:rFonts w:eastAsia="Times New Roman" w:cs="Calibri"/>
                <w:sz w:val="20"/>
                <w:szCs w:val="20"/>
                <w:lang w:eastAsia="pl-PL"/>
              </w:rPr>
              <w:t>nie realizuje żadnego celu/działania/priorytetu wskazanego w Strategii ZIT w danym obszarze – 0 pkt.</w:t>
            </w:r>
          </w:p>
          <w:p w:rsidR="00C94B39" w:rsidRPr="009A373A" w:rsidRDefault="00C94B39" w:rsidP="00C94B39">
            <w:pPr>
              <w:numPr>
                <w:ilvl w:val="0"/>
                <w:numId w:val="96"/>
              </w:numPr>
              <w:spacing w:before="240" w:after="0" w:line="240" w:lineRule="auto"/>
              <w:rPr>
                <w:rFonts w:eastAsia="Times New Roman" w:cs="Calibri"/>
                <w:sz w:val="20"/>
                <w:szCs w:val="20"/>
                <w:lang w:eastAsia="pl-PL"/>
              </w:rPr>
            </w:pPr>
            <w:r w:rsidRPr="009A373A">
              <w:rPr>
                <w:rFonts w:eastAsia="Times New Roman" w:cs="Calibri"/>
                <w:sz w:val="20"/>
                <w:szCs w:val="20"/>
                <w:lang w:eastAsia="pl-PL"/>
              </w:rPr>
              <w:t>realizuje jeden cel/działanie/priorytet wskazany w Strategii ZIT w danym obszarze – 1 pkt.</w:t>
            </w:r>
          </w:p>
          <w:p w:rsidR="00C94B39" w:rsidRPr="009A373A" w:rsidRDefault="00C94B39" w:rsidP="00C94B39">
            <w:pPr>
              <w:numPr>
                <w:ilvl w:val="0"/>
                <w:numId w:val="96"/>
              </w:numPr>
              <w:spacing w:before="240" w:after="0" w:line="240" w:lineRule="auto"/>
              <w:rPr>
                <w:rFonts w:eastAsia="Times New Roman" w:cs="Calibri"/>
                <w:sz w:val="20"/>
                <w:szCs w:val="20"/>
                <w:lang w:eastAsia="pl-PL"/>
              </w:rPr>
            </w:pPr>
            <w:r w:rsidRPr="009A373A">
              <w:rPr>
                <w:rFonts w:eastAsia="Times New Roman" w:cs="Calibri"/>
                <w:sz w:val="20"/>
                <w:szCs w:val="20"/>
                <w:lang w:eastAsia="pl-PL"/>
              </w:rPr>
              <w:t>realizuje przynajmniej dwa cele/działania/priorytety wskazane w Strategii ZIT w danym obszarze – 3 pkt;</w:t>
            </w:r>
          </w:p>
        </w:tc>
        <w:tc>
          <w:tcPr>
            <w:tcW w:w="1034" w:type="pct"/>
          </w:tcPr>
          <w:p w:rsidR="00C94B39" w:rsidRPr="0007713F" w:rsidRDefault="00C94B39" w:rsidP="009744AE">
            <w:pPr>
              <w:spacing w:before="240" w:after="0" w:line="240" w:lineRule="auto"/>
              <w:rPr>
                <w:rFonts w:eastAsia="Times New Roman"/>
                <w:sz w:val="20"/>
                <w:szCs w:val="20"/>
              </w:rPr>
            </w:pPr>
            <w:r w:rsidRPr="0007713F">
              <w:rPr>
                <w:rFonts w:eastAsia="Times New Roman"/>
                <w:sz w:val="20"/>
                <w:szCs w:val="20"/>
              </w:rPr>
              <w:t>Kryterium dodatkowe</w:t>
            </w:r>
          </w:p>
          <w:p w:rsidR="00C94B39" w:rsidRPr="0007713F" w:rsidRDefault="00C94B39" w:rsidP="009744AE">
            <w:pPr>
              <w:spacing w:before="240" w:after="0" w:line="240" w:lineRule="auto"/>
              <w:rPr>
                <w:rFonts w:eastAsia="Times New Roman"/>
                <w:sz w:val="20"/>
                <w:szCs w:val="20"/>
              </w:rPr>
            </w:pPr>
            <w:r w:rsidRPr="0007713F">
              <w:rPr>
                <w:rFonts w:eastAsia="Times New Roman"/>
                <w:sz w:val="20"/>
                <w:szCs w:val="20"/>
              </w:rPr>
              <w:t xml:space="preserve">Liczba punktów możliwych do uzyskania: </w:t>
            </w:r>
            <w:r w:rsidRPr="0007713F">
              <w:rPr>
                <w:rFonts w:eastAsia="Times New Roman"/>
                <w:b/>
                <w:sz w:val="20"/>
                <w:szCs w:val="20"/>
              </w:rPr>
              <w:t>0/1/3</w:t>
            </w:r>
            <w:r w:rsidRPr="0007713F">
              <w:rPr>
                <w:rFonts w:eastAsia="Times New Roman"/>
                <w:sz w:val="20"/>
                <w:szCs w:val="20"/>
              </w:rPr>
              <w:t xml:space="preserve">, co oznacza, że projekt może uzyskać maksymalnie </w:t>
            </w:r>
            <w:r>
              <w:rPr>
                <w:rFonts w:eastAsia="Times New Roman"/>
                <w:sz w:val="20"/>
                <w:szCs w:val="20"/>
              </w:rPr>
              <w:t>3</w:t>
            </w:r>
            <w:r w:rsidRPr="0007713F">
              <w:rPr>
                <w:rFonts w:eastAsia="Times New Roman"/>
                <w:sz w:val="20"/>
                <w:szCs w:val="20"/>
              </w:rPr>
              <w:t> p</w:t>
            </w:r>
            <w:r>
              <w:rPr>
                <w:rFonts w:eastAsia="Times New Roman"/>
                <w:sz w:val="20"/>
                <w:szCs w:val="20"/>
              </w:rPr>
              <w:t>kt</w:t>
            </w:r>
            <w:r w:rsidRPr="0007713F">
              <w:rPr>
                <w:rFonts w:eastAsia="Times New Roman"/>
                <w:sz w:val="20"/>
                <w:szCs w:val="20"/>
              </w:rPr>
              <w:t xml:space="preserve"> za spełnienie tego kryterium. Projekt, który uzyska mniej niż 40% punktów możliwych do otrzymania w ramach wszystkich kryteriów zgodności ze Strategią ZIT, tj. 20 pkt. otrzymuje ocenę negatywną i nie kwalifikuje się do dofinansowania. </w:t>
            </w:r>
          </w:p>
          <w:p w:rsidR="00C94B39" w:rsidRPr="009A373A" w:rsidRDefault="00C94B39" w:rsidP="009744AE">
            <w:pPr>
              <w:spacing w:before="240" w:after="0" w:line="240" w:lineRule="auto"/>
              <w:rPr>
                <w:rFonts w:eastAsia="Times New Roman" w:cs="Calibri"/>
                <w:sz w:val="20"/>
                <w:szCs w:val="20"/>
              </w:rPr>
            </w:pPr>
            <w:r w:rsidRPr="0007713F">
              <w:rPr>
                <w:rFonts w:eastAsia="Times New Roman"/>
                <w:sz w:val="20"/>
                <w:szCs w:val="20"/>
              </w:rPr>
              <w:lastRenderedPageBreak/>
              <w:t>Kryterium weryfikowane przez eksperta lub IP ZIT.</w:t>
            </w:r>
          </w:p>
        </w:tc>
      </w:tr>
      <w:tr w:rsidR="00C94B39" w:rsidRPr="00BE38D8" w:rsidTr="00097BCB">
        <w:trPr>
          <w:trHeight w:val="20"/>
        </w:trPr>
        <w:tc>
          <w:tcPr>
            <w:tcW w:w="339" w:type="pct"/>
            <w:shd w:val="clear" w:color="auto" w:fill="auto"/>
          </w:tcPr>
          <w:p w:rsidR="00C94B39" w:rsidRPr="00BE38D8" w:rsidRDefault="00C94B39" w:rsidP="00BE38D8">
            <w:pPr>
              <w:numPr>
                <w:ilvl w:val="0"/>
                <w:numId w:val="95"/>
              </w:numPr>
              <w:spacing w:before="240" w:after="0" w:line="240" w:lineRule="auto"/>
              <w:ind w:left="644"/>
              <w:contextualSpacing/>
              <w:rPr>
                <w:rFonts w:eastAsia="Times New Roman" w:cs="Calibri"/>
                <w:sz w:val="20"/>
                <w:szCs w:val="20"/>
                <w:lang w:eastAsia="pl-PL"/>
              </w:rPr>
            </w:pPr>
          </w:p>
        </w:tc>
        <w:tc>
          <w:tcPr>
            <w:tcW w:w="1137" w:type="pct"/>
            <w:shd w:val="clear" w:color="auto" w:fill="auto"/>
          </w:tcPr>
          <w:p w:rsidR="00C94B39" w:rsidRPr="009A373A" w:rsidRDefault="00C94B39" w:rsidP="009744AE">
            <w:pPr>
              <w:spacing w:after="0" w:line="240" w:lineRule="auto"/>
              <w:rPr>
                <w:rFonts w:eastAsia="Times New Roman" w:cs="Calibri"/>
                <w:sz w:val="20"/>
                <w:szCs w:val="20"/>
              </w:rPr>
            </w:pPr>
            <w:r w:rsidRPr="009A373A">
              <w:rPr>
                <w:rFonts w:eastAsia="Times New Roman" w:cs="Calibri"/>
                <w:sz w:val="20"/>
                <w:szCs w:val="20"/>
              </w:rPr>
              <w:t>Czy Wnioskodawca/Partner posiada doświadczenie w realizacji projektów na obszarze ZIT?</w:t>
            </w:r>
          </w:p>
        </w:tc>
        <w:tc>
          <w:tcPr>
            <w:tcW w:w="2490" w:type="pct"/>
            <w:shd w:val="clear" w:color="auto" w:fill="auto"/>
          </w:tcPr>
          <w:p w:rsidR="00C94B39" w:rsidRPr="009A373A" w:rsidRDefault="00C94B39" w:rsidP="009744AE">
            <w:pPr>
              <w:spacing w:before="240" w:after="96" w:line="100" w:lineRule="atLeast"/>
              <w:rPr>
                <w:rFonts w:eastAsia="Times New Roman" w:cs="Calibri"/>
                <w:sz w:val="20"/>
                <w:szCs w:val="20"/>
              </w:rPr>
            </w:pPr>
            <w:r w:rsidRPr="009A373A">
              <w:rPr>
                <w:rFonts w:eastAsia="Times New Roman" w:cs="Calibri"/>
                <w:sz w:val="20"/>
                <w:szCs w:val="20"/>
              </w:rPr>
              <w:t>Wskazane doświadczenie projektodawcy (znajomość lokalnego/regionalnego rynku oraz rozeznanie w potrzebach lokalnych/regionalnych podmiotów w obszarze edukacji) znacznie usprawni realizację działań i usług oferowanych uczestnikom projektu. Weryfikowane  będzie czy Wnioskodawca/Partner:</w:t>
            </w:r>
          </w:p>
          <w:p w:rsidR="00C94B39" w:rsidRPr="009A373A" w:rsidRDefault="00C94B39" w:rsidP="00C94B39">
            <w:pPr>
              <w:numPr>
                <w:ilvl w:val="0"/>
                <w:numId w:val="102"/>
              </w:numPr>
              <w:spacing w:before="240" w:after="96" w:line="100" w:lineRule="atLeast"/>
              <w:contextualSpacing/>
              <w:rPr>
                <w:rFonts w:eastAsia="Times New Roman" w:cs="Calibri"/>
                <w:kern w:val="1"/>
                <w:sz w:val="20"/>
                <w:szCs w:val="20"/>
                <w:lang w:eastAsia="hi-IN" w:bidi="hi-IN"/>
              </w:rPr>
            </w:pPr>
            <w:r w:rsidRPr="009A373A">
              <w:rPr>
                <w:rFonts w:eastAsia="Times New Roman" w:cs="Calibri"/>
                <w:kern w:val="1"/>
                <w:sz w:val="20"/>
                <w:szCs w:val="20"/>
                <w:lang w:eastAsia="hi-IN" w:bidi="hi-IN"/>
              </w:rPr>
              <w:t>Brak doświadczenia w realizacji projektów na obszarze ZIT - 0 pkt.</w:t>
            </w:r>
          </w:p>
          <w:p w:rsidR="00C94B39" w:rsidRPr="009A373A" w:rsidRDefault="00C94B39" w:rsidP="00C94B39">
            <w:pPr>
              <w:numPr>
                <w:ilvl w:val="0"/>
                <w:numId w:val="99"/>
              </w:numPr>
              <w:spacing w:before="240" w:after="96" w:line="100" w:lineRule="atLeast"/>
              <w:rPr>
                <w:rFonts w:eastAsia="Times New Roman" w:cs="Calibri"/>
                <w:sz w:val="20"/>
                <w:szCs w:val="20"/>
              </w:rPr>
            </w:pPr>
            <w:r w:rsidRPr="009A373A">
              <w:rPr>
                <w:rFonts w:eastAsia="Times New Roman" w:cs="Calibri"/>
                <w:sz w:val="20"/>
                <w:szCs w:val="20"/>
              </w:rPr>
              <w:t xml:space="preserve">Posiada doświadczenie w realizacji jednego projektu na obszarze  danego ZIT – </w:t>
            </w:r>
            <w:r>
              <w:rPr>
                <w:rFonts w:eastAsia="Times New Roman" w:cs="Calibri"/>
                <w:sz w:val="20"/>
                <w:szCs w:val="20"/>
              </w:rPr>
              <w:t>4</w:t>
            </w:r>
            <w:r w:rsidRPr="009A373A">
              <w:rPr>
                <w:rFonts w:eastAsia="Times New Roman" w:cs="Calibri"/>
                <w:sz w:val="20"/>
                <w:szCs w:val="20"/>
              </w:rPr>
              <w:t xml:space="preserve"> pkt.</w:t>
            </w:r>
          </w:p>
          <w:p w:rsidR="00C94B39" w:rsidRPr="009A373A" w:rsidRDefault="00C94B39" w:rsidP="00C94B39">
            <w:pPr>
              <w:numPr>
                <w:ilvl w:val="0"/>
                <w:numId w:val="99"/>
              </w:numPr>
              <w:spacing w:before="240" w:after="96" w:line="100" w:lineRule="atLeast"/>
              <w:rPr>
                <w:rFonts w:eastAsia="Times New Roman" w:cs="Calibri"/>
                <w:sz w:val="20"/>
                <w:szCs w:val="20"/>
              </w:rPr>
            </w:pPr>
            <w:r w:rsidRPr="009A373A">
              <w:rPr>
                <w:rFonts w:eastAsia="Times New Roman" w:cs="Calibri"/>
                <w:sz w:val="20"/>
                <w:szCs w:val="20"/>
              </w:rPr>
              <w:t xml:space="preserve">Posiada doświadczenie w realizacji dwóch lub więcej projektów na obszarze danego  ZIT – </w:t>
            </w:r>
            <w:r>
              <w:rPr>
                <w:rFonts w:eastAsia="Times New Roman" w:cs="Calibri"/>
                <w:sz w:val="20"/>
                <w:szCs w:val="20"/>
              </w:rPr>
              <w:t>7</w:t>
            </w:r>
            <w:r w:rsidRPr="009A373A">
              <w:rPr>
                <w:rFonts w:eastAsia="Times New Roman" w:cs="Calibri"/>
                <w:sz w:val="20"/>
                <w:szCs w:val="20"/>
              </w:rPr>
              <w:t xml:space="preserve"> pkt.</w:t>
            </w:r>
          </w:p>
          <w:p w:rsidR="00C94B39" w:rsidRPr="009A373A" w:rsidRDefault="00C94B39" w:rsidP="009744AE">
            <w:pPr>
              <w:spacing w:after="160" w:line="259" w:lineRule="auto"/>
              <w:rPr>
                <w:rFonts w:eastAsia="Times New Roman" w:cs="Calibri"/>
                <w:color w:val="000000"/>
                <w:sz w:val="20"/>
                <w:szCs w:val="20"/>
              </w:rPr>
            </w:pPr>
            <w:r w:rsidRPr="009A373A">
              <w:rPr>
                <w:rFonts w:eastAsia="Times New Roman" w:cs="Calibri"/>
                <w:color w:val="000000"/>
                <w:sz w:val="20"/>
                <w:szCs w:val="20"/>
              </w:rPr>
              <w:t>Przez projekt  rozumie się przedsięwzięcie zmierzające do osiągnięcia założonego celu określonego wskaźnikami, z określonym początkiem i końcem realizacji, zgłoszone do objęcia albo objęte współfinansowaniem UE jednego z funduszy strukturalnych albo Funduszu Spójności w ramach programu operacyjnego jak i środków własnych -zrealizowane na terenie obszaru funkcjonowania ZIT.</w:t>
            </w:r>
          </w:p>
        </w:tc>
        <w:tc>
          <w:tcPr>
            <w:tcW w:w="1034" w:type="pct"/>
          </w:tcPr>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dodatkowe</w:t>
            </w:r>
          </w:p>
          <w:p w:rsidR="00C94B39" w:rsidRPr="00574A9A" w:rsidRDefault="00C94B39" w:rsidP="009744AE">
            <w:pPr>
              <w:spacing w:before="240" w:after="0" w:line="240" w:lineRule="auto"/>
              <w:rPr>
                <w:rFonts w:eastAsia="Times New Roman" w:cs="Calibri"/>
                <w:sz w:val="20"/>
                <w:szCs w:val="20"/>
              </w:rPr>
            </w:pPr>
            <w:r w:rsidRPr="00574A9A">
              <w:rPr>
                <w:rFonts w:eastAsia="Times New Roman" w:cs="Calibri"/>
                <w:sz w:val="20"/>
                <w:szCs w:val="20"/>
              </w:rPr>
              <w:t xml:space="preserve">Liczba punktów możliwych do uzyskania: </w:t>
            </w:r>
            <w:r w:rsidRPr="00574A9A">
              <w:rPr>
                <w:rFonts w:eastAsia="Times New Roman" w:cs="Calibri"/>
                <w:b/>
                <w:sz w:val="20"/>
                <w:szCs w:val="20"/>
              </w:rPr>
              <w:t>0/</w:t>
            </w:r>
            <w:r>
              <w:rPr>
                <w:rFonts w:eastAsia="Times New Roman" w:cs="Calibri"/>
                <w:b/>
                <w:sz w:val="20"/>
                <w:szCs w:val="20"/>
              </w:rPr>
              <w:t>4</w:t>
            </w:r>
            <w:r w:rsidRPr="00574A9A">
              <w:rPr>
                <w:rFonts w:eastAsia="Times New Roman" w:cs="Calibri"/>
                <w:b/>
                <w:sz w:val="20"/>
                <w:szCs w:val="20"/>
              </w:rPr>
              <w:t>/</w:t>
            </w:r>
            <w:r>
              <w:rPr>
                <w:rFonts w:eastAsia="Times New Roman" w:cs="Calibri"/>
                <w:b/>
                <w:sz w:val="20"/>
                <w:szCs w:val="20"/>
              </w:rPr>
              <w:t>7</w:t>
            </w:r>
            <w:r w:rsidRPr="00574A9A">
              <w:rPr>
                <w:rFonts w:eastAsia="Times New Roman" w:cs="Calibri"/>
                <w:sz w:val="20"/>
                <w:szCs w:val="20"/>
              </w:rPr>
              <w:t xml:space="preserve">, co oznacza, że projekt może uzyskać maksymalnie </w:t>
            </w:r>
            <w:r>
              <w:rPr>
                <w:rFonts w:eastAsia="Times New Roman" w:cs="Calibri"/>
                <w:sz w:val="20"/>
                <w:szCs w:val="20"/>
              </w:rPr>
              <w:t>7</w:t>
            </w:r>
            <w:r w:rsidRPr="00574A9A">
              <w:rPr>
                <w:rFonts w:eastAsia="Times New Roman" w:cs="Calibri"/>
                <w:sz w:val="20"/>
                <w:szCs w:val="20"/>
              </w:rPr>
              <w:t> p</w:t>
            </w:r>
            <w:r>
              <w:rPr>
                <w:rFonts w:eastAsia="Times New Roman" w:cs="Calibri"/>
                <w:sz w:val="20"/>
                <w:szCs w:val="20"/>
              </w:rPr>
              <w:t>kt</w:t>
            </w:r>
            <w:r w:rsidRPr="00574A9A">
              <w:rPr>
                <w:rFonts w:eastAsia="Times New Roman" w:cs="Calibri"/>
                <w:sz w:val="20"/>
                <w:szCs w:val="20"/>
              </w:rPr>
              <w:t xml:space="preserve"> za spełnienie tego kryterium. Projekt, który uzyska mniej niż 40% punktów możliwych do otrzymania w ramach wszystkich kryteriów zgodności ze Strategią ZIT, tj. 20 pkt. otrzymuje ocenę negatywną i nie kwalifikuje się do dofinansowania. </w:t>
            </w:r>
          </w:p>
          <w:p w:rsidR="00C94B39" w:rsidRPr="009A373A" w:rsidRDefault="00C94B39" w:rsidP="009744AE">
            <w:pPr>
              <w:spacing w:before="240" w:after="0" w:line="240" w:lineRule="auto"/>
              <w:rPr>
                <w:rFonts w:eastAsia="Times New Roman" w:cs="Calibri"/>
                <w:sz w:val="20"/>
                <w:szCs w:val="20"/>
              </w:rPr>
            </w:pPr>
            <w:r w:rsidRPr="00574A9A">
              <w:rPr>
                <w:rFonts w:eastAsia="Times New Roman" w:cs="Calibri"/>
                <w:sz w:val="20"/>
                <w:szCs w:val="20"/>
              </w:rPr>
              <w:t>Kryterium weryfikowane przez eksperta lub IP ZIT.</w:t>
            </w:r>
          </w:p>
        </w:tc>
      </w:tr>
    </w:tbl>
    <w:p w:rsidR="00BE38D8" w:rsidRPr="00BE38D8" w:rsidRDefault="00BE38D8" w:rsidP="00BE38D8">
      <w:pPr>
        <w:keepNext/>
        <w:spacing w:before="240" w:after="60" w:line="259" w:lineRule="auto"/>
        <w:outlineLvl w:val="2"/>
        <w:rPr>
          <w:rFonts w:eastAsia="Times New Roman"/>
          <w:sz w:val="28"/>
          <w:szCs w:val="20"/>
        </w:rPr>
      </w:pPr>
    </w:p>
    <w:p w:rsidR="00234093" w:rsidRDefault="00234093" w:rsidP="00CB00B5">
      <w:pPr>
        <w:rPr>
          <w:color w:val="FF0000"/>
        </w:rPr>
        <w:sectPr w:rsidR="00234093" w:rsidSect="00462509">
          <w:pgSz w:w="16838" w:h="11906" w:orient="landscape"/>
          <w:pgMar w:top="1417" w:right="851" w:bottom="1417" w:left="993" w:header="708" w:footer="708" w:gutter="0"/>
          <w:cols w:space="708"/>
          <w:titlePg/>
          <w:docGrid w:linePitch="360"/>
        </w:sectPr>
      </w:pPr>
    </w:p>
    <w:p w:rsidR="00234093" w:rsidRPr="00AF5D9A" w:rsidRDefault="00234093" w:rsidP="00234093">
      <w:pPr>
        <w:pStyle w:val="Nagwek2"/>
        <w:numPr>
          <w:ilvl w:val="0"/>
          <w:numId w:val="16"/>
        </w:numPr>
        <w:rPr>
          <w:rFonts w:cs="Arial"/>
        </w:rPr>
      </w:pPr>
      <w:bookmarkStart w:id="34" w:name="_Toc463265501"/>
      <w:bookmarkStart w:id="35" w:name="_Toc507064098"/>
      <w:bookmarkStart w:id="36" w:name="_Toc489855986"/>
      <w:r w:rsidRPr="00AF5D9A">
        <w:rPr>
          <w:rFonts w:cs="Arial"/>
        </w:rPr>
        <w:lastRenderedPageBreak/>
        <w:t xml:space="preserve">Procedura </w:t>
      </w:r>
      <w:bookmarkEnd w:id="34"/>
      <w:r w:rsidR="00A349DA">
        <w:rPr>
          <w:rFonts w:cs="Arial"/>
        </w:rPr>
        <w:t>weryfikacji warunków formalnych, poprawiania oczywistych omyłek oraz</w:t>
      </w:r>
      <w:r w:rsidR="008B0AB5">
        <w:rPr>
          <w:rFonts w:cs="Arial"/>
        </w:rPr>
        <w:t xml:space="preserve"> oceny i wyboru projektów do dofinansowania.</w:t>
      </w:r>
      <w:bookmarkEnd w:id="35"/>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rPr>
        <w:t>Wybór projektów odbywa się w trybie konkursowym.</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lang w:eastAsia="ar-SA"/>
        </w:rPr>
        <w:t>Konkurs nie jest podzielony na rundy.</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lang w:eastAsia="ar-SA"/>
        </w:rPr>
        <w:t>Złożone w ramach konkursu wnioski o dofinansowanie zostaną ocenione przez KOP pod kątem spełnienia kryteriów wyboru projektów. Istnieje możliwość wycofania wniosku na każdym etapie oceny wniosku.</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lang w:eastAsia="ar-SA"/>
        </w:rPr>
        <w:t>Kryteria, na podstawie których dokonywana jest ocena znajdują się w rozdziale nr 4. Kryteria wyboru projektów</w:t>
      </w:r>
      <w:r w:rsidRPr="007B0C45">
        <w:rPr>
          <w:rFonts w:ascii="Arial" w:hAnsi="Arial" w:cs="Arial"/>
          <w:szCs w:val="24"/>
          <w:lang w:eastAsia="ar-SA"/>
        </w:rPr>
        <w:t>.</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lang w:eastAsia="ar-SA"/>
        </w:rPr>
        <w:t>Ocena kryteriów poprzedzona jest etapem weryfikacji warunków formalnych wniosków. W razie stwierdzenia braków w zakresie warunków formalnych lub oczywistej omyłki we wniosku o dofinansowanie, IOK wzywa Wnioskodawcę do uzupełnienia wniosku lub poprawienia oczywistej omyłki w terminie nie krótszym niż 7 dni i nie dłuższym niż 21 dni od wysłania przedmiotowego wezwania pod rygorem pozostawienia wniosku bez rozpatrzenia. Jeśli stwierdzony brak formalny lub oczywista omyłka uniemożliwia ocenę projektu, IOK wstrzymuje jego ocenę na czas dokonania uzupełnień. W każdej innej sytuacji oceny się nie wstrzymuje. Lista braków formalnych i oczywistych omyłek, które mogą zostać uzupełnione i/lub poprawione na etapie weryfikacji warunków for</w:t>
      </w:r>
      <w:r w:rsidR="00E252E1">
        <w:rPr>
          <w:rFonts w:ascii="Arial" w:hAnsi="Arial" w:cs="Arial"/>
          <w:sz w:val="24"/>
          <w:szCs w:val="24"/>
          <w:lang w:eastAsia="ar-SA"/>
        </w:rPr>
        <w:t>malnych został</w:t>
      </w:r>
      <w:r w:rsidR="00ED22B7">
        <w:rPr>
          <w:rFonts w:ascii="Arial" w:hAnsi="Arial" w:cs="Arial"/>
          <w:sz w:val="24"/>
          <w:szCs w:val="24"/>
          <w:lang w:eastAsia="ar-SA"/>
        </w:rPr>
        <w:t>a</w:t>
      </w:r>
      <w:r w:rsidR="00E252E1">
        <w:rPr>
          <w:rFonts w:ascii="Arial" w:hAnsi="Arial" w:cs="Arial"/>
          <w:sz w:val="24"/>
          <w:szCs w:val="24"/>
          <w:lang w:eastAsia="ar-SA"/>
        </w:rPr>
        <w:t xml:space="preserve"> wskazan</w:t>
      </w:r>
      <w:r w:rsidR="00ED22B7">
        <w:rPr>
          <w:rFonts w:ascii="Arial" w:hAnsi="Arial" w:cs="Arial"/>
          <w:sz w:val="24"/>
          <w:szCs w:val="24"/>
          <w:lang w:eastAsia="ar-SA"/>
        </w:rPr>
        <w:t>a</w:t>
      </w:r>
      <w:r w:rsidR="00E252E1">
        <w:rPr>
          <w:rFonts w:ascii="Arial" w:hAnsi="Arial" w:cs="Arial"/>
          <w:sz w:val="24"/>
          <w:szCs w:val="24"/>
          <w:lang w:eastAsia="ar-SA"/>
        </w:rPr>
        <w:t xml:space="preserve"> w pkt 3 i 19</w:t>
      </w:r>
      <w:r w:rsidRPr="007B0C45">
        <w:rPr>
          <w:rFonts w:ascii="Arial" w:hAnsi="Arial" w:cs="Arial"/>
          <w:sz w:val="24"/>
          <w:szCs w:val="24"/>
          <w:lang w:eastAsia="ar-SA"/>
        </w:rPr>
        <w:t xml:space="preserve"> Słownika pojęć. Na podstawie wezwania do uzupełnienia/poprawy wnioskodawca może dokonać jedynie zmian w zakresie wskazanym w wezwaniu. Nieuzupełnienie braku formalnego lub niepoprawienie oczywistej omyłki skutkuje pozostawieniem wniosku bez rozpatrzenia, bez możliwości wniesienia protestu. Taki sam skutek będzie miało uzupełnienie wniosku niezgodnie z wezwaniem, w tym z uchybieniem wyznaczonego terminu. Konsekwencją pozostawienie wniosku bez rozpatrzenia jest niedopuszczenie projektu do oceny.</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lang w:eastAsia="ar-SA"/>
        </w:rPr>
        <w:t>IOK może również wezwać do uzupełnienia/poprawy innych elementów wniosku niewymienionych w definicji bra</w:t>
      </w:r>
      <w:r w:rsidR="00E252E1">
        <w:rPr>
          <w:rFonts w:ascii="Arial" w:hAnsi="Arial" w:cs="Arial"/>
          <w:sz w:val="24"/>
          <w:szCs w:val="24"/>
          <w:lang w:eastAsia="ar-SA"/>
        </w:rPr>
        <w:t>ków formalnych wskazanej w pkt 3</w:t>
      </w:r>
      <w:r w:rsidRPr="007B0C45">
        <w:rPr>
          <w:rFonts w:ascii="Arial" w:hAnsi="Arial" w:cs="Arial"/>
          <w:sz w:val="24"/>
          <w:szCs w:val="24"/>
          <w:lang w:eastAsia="ar-SA"/>
        </w:rPr>
        <w:t xml:space="preserve"> Słownika pojęć, których nie dało się przewidzieć na etapie formułowania przedmiotowego regulaminu. </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rPr>
        <w:t xml:space="preserve">Dodatkowo, możliwe jest skierowanie projektu do korekty drobnych błędów  i uchybień w dowolnym momencie procedury oceny oraz przed podpisaniem umowy, we wskazanym </w:t>
      </w:r>
      <w:r w:rsidR="00E46B0A">
        <w:rPr>
          <w:rFonts w:ascii="Arial" w:hAnsi="Arial" w:cs="Arial"/>
          <w:sz w:val="24"/>
          <w:szCs w:val="24"/>
        </w:rPr>
        <w:t xml:space="preserve">przez IOK </w:t>
      </w:r>
      <w:r w:rsidRPr="007B0C45">
        <w:rPr>
          <w:rFonts w:ascii="Arial" w:hAnsi="Arial" w:cs="Arial"/>
          <w:sz w:val="24"/>
          <w:szCs w:val="24"/>
        </w:rPr>
        <w:t>terminie.</w:t>
      </w:r>
    </w:p>
    <w:p w:rsidR="00F36054" w:rsidRPr="007B0C45" w:rsidRDefault="00F36054" w:rsidP="00F36054">
      <w:pPr>
        <w:numPr>
          <w:ilvl w:val="0"/>
          <w:numId w:val="51"/>
        </w:numPr>
        <w:spacing w:after="0"/>
        <w:ind w:hanging="720"/>
        <w:jc w:val="both"/>
        <w:rPr>
          <w:rFonts w:ascii="Arial" w:hAnsi="Arial" w:cs="Arial"/>
          <w:sz w:val="24"/>
          <w:szCs w:val="24"/>
        </w:rPr>
      </w:pPr>
      <w:r w:rsidRPr="007B0C45">
        <w:rPr>
          <w:rFonts w:ascii="Arial" w:hAnsi="Arial" w:cs="Arial"/>
          <w:sz w:val="24"/>
          <w:szCs w:val="24"/>
          <w:lang w:eastAsia="ar-SA"/>
        </w:rPr>
        <w:t>Wniosek pozostaje bez rozpatrzenia w przypadku:</w:t>
      </w:r>
    </w:p>
    <w:p w:rsidR="00F36054" w:rsidRPr="007B0C45" w:rsidRDefault="00F36054" w:rsidP="00F36054">
      <w:pPr>
        <w:numPr>
          <w:ilvl w:val="0"/>
          <w:numId w:val="15"/>
        </w:numPr>
        <w:tabs>
          <w:tab w:val="left" w:pos="993"/>
        </w:tabs>
        <w:suppressAutoHyphens/>
        <w:spacing w:after="0"/>
        <w:ind w:left="1276" w:hanging="567"/>
        <w:jc w:val="both"/>
        <w:rPr>
          <w:rFonts w:ascii="Arial" w:hAnsi="Arial" w:cs="Arial"/>
          <w:sz w:val="24"/>
          <w:szCs w:val="24"/>
          <w:lang w:eastAsia="ar-SA"/>
        </w:rPr>
      </w:pPr>
      <w:r w:rsidRPr="007B0C45">
        <w:rPr>
          <w:rFonts w:ascii="Arial" w:hAnsi="Arial" w:cs="Arial"/>
          <w:sz w:val="24"/>
          <w:szCs w:val="24"/>
          <w:lang w:eastAsia="ar-SA"/>
        </w:rPr>
        <w:t>złożenia wniosku po terminie,</w:t>
      </w:r>
    </w:p>
    <w:p w:rsidR="00F36054" w:rsidRPr="007B0C45" w:rsidRDefault="00F36054" w:rsidP="00F36054">
      <w:pPr>
        <w:numPr>
          <w:ilvl w:val="0"/>
          <w:numId w:val="15"/>
        </w:numPr>
        <w:tabs>
          <w:tab w:val="left" w:pos="993"/>
        </w:tabs>
        <w:suppressAutoHyphens/>
        <w:spacing w:after="0"/>
        <w:ind w:left="1276" w:hanging="567"/>
        <w:jc w:val="both"/>
        <w:rPr>
          <w:rFonts w:ascii="Arial" w:hAnsi="Arial" w:cs="Arial"/>
          <w:sz w:val="24"/>
          <w:szCs w:val="24"/>
          <w:lang w:eastAsia="ar-SA"/>
        </w:rPr>
      </w:pPr>
      <w:r w:rsidRPr="007B0C45">
        <w:rPr>
          <w:rFonts w:ascii="Arial" w:hAnsi="Arial" w:cs="Arial"/>
          <w:sz w:val="24"/>
          <w:szCs w:val="24"/>
          <w:lang w:eastAsia="ar-SA"/>
        </w:rPr>
        <w:t>złożenia wniosku w języku innym niż polski,</w:t>
      </w:r>
    </w:p>
    <w:p w:rsidR="00F36054" w:rsidRPr="007B0C45" w:rsidRDefault="00F36054" w:rsidP="00F36054">
      <w:pPr>
        <w:numPr>
          <w:ilvl w:val="0"/>
          <w:numId w:val="15"/>
        </w:numPr>
        <w:tabs>
          <w:tab w:val="left" w:pos="993"/>
        </w:tabs>
        <w:suppressAutoHyphens/>
        <w:spacing w:after="0"/>
        <w:ind w:left="1276" w:hanging="567"/>
        <w:jc w:val="both"/>
        <w:rPr>
          <w:rFonts w:ascii="Arial" w:hAnsi="Arial" w:cs="Arial"/>
          <w:sz w:val="24"/>
          <w:szCs w:val="24"/>
          <w:lang w:eastAsia="ar-SA"/>
        </w:rPr>
      </w:pPr>
      <w:r w:rsidRPr="007B0C45">
        <w:rPr>
          <w:rFonts w:ascii="Arial" w:hAnsi="Arial" w:cs="Arial"/>
          <w:sz w:val="24"/>
          <w:szCs w:val="24"/>
          <w:lang w:eastAsia="ar-SA"/>
        </w:rPr>
        <w:t>niezłożenia wniosku w systemie LSI,</w:t>
      </w:r>
    </w:p>
    <w:p w:rsidR="00F36054" w:rsidRPr="007B0C45" w:rsidRDefault="00F36054" w:rsidP="00F36054">
      <w:pPr>
        <w:numPr>
          <w:ilvl w:val="0"/>
          <w:numId w:val="15"/>
        </w:numPr>
        <w:tabs>
          <w:tab w:val="left" w:pos="993"/>
        </w:tabs>
        <w:suppressAutoHyphens/>
        <w:spacing w:after="0"/>
        <w:ind w:left="993" w:hanging="284"/>
        <w:jc w:val="both"/>
        <w:rPr>
          <w:rFonts w:ascii="Arial" w:hAnsi="Arial" w:cs="Arial"/>
          <w:sz w:val="24"/>
          <w:szCs w:val="24"/>
          <w:lang w:eastAsia="ar-SA"/>
        </w:rPr>
      </w:pPr>
      <w:r w:rsidRPr="007B0C45">
        <w:rPr>
          <w:rFonts w:ascii="Arial" w:hAnsi="Arial" w:cs="Arial"/>
          <w:sz w:val="24"/>
          <w:szCs w:val="24"/>
          <w:lang w:eastAsia="ar-SA"/>
        </w:rPr>
        <w:t xml:space="preserve">nieprzesłania wniosku za pośrednictwem odpowiednich platform wskazanych w pkt 2.7.1 tj. wniosek został przesłany wyłącznie </w:t>
      </w:r>
      <w:r w:rsidRPr="007B0C45">
        <w:rPr>
          <w:rFonts w:ascii="Arial" w:hAnsi="Arial" w:cs="Arial"/>
          <w:sz w:val="24"/>
          <w:szCs w:val="24"/>
          <w:lang w:eastAsia="ar-SA"/>
        </w:rPr>
        <w:br/>
        <w:t>za pośrednictwem LSI,</w:t>
      </w:r>
    </w:p>
    <w:p w:rsidR="00F36054" w:rsidRPr="007B0C45" w:rsidRDefault="00F36054" w:rsidP="00F36054">
      <w:pPr>
        <w:numPr>
          <w:ilvl w:val="0"/>
          <w:numId w:val="15"/>
        </w:numPr>
        <w:tabs>
          <w:tab w:val="left" w:pos="993"/>
        </w:tabs>
        <w:suppressAutoHyphens/>
        <w:spacing w:after="0"/>
        <w:ind w:left="993" w:hanging="284"/>
        <w:jc w:val="both"/>
        <w:rPr>
          <w:rFonts w:ascii="Arial" w:hAnsi="Arial" w:cs="Arial"/>
          <w:sz w:val="24"/>
          <w:szCs w:val="24"/>
          <w:lang w:eastAsia="ar-SA"/>
        </w:rPr>
      </w:pPr>
      <w:r w:rsidRPr="007B0C45">
        <w:rPr>
          <w:rFonts w:ascii="Arial" w:hAnsi="Arial" w:cs="Arial"/>
          <w:sz w:val="24"/>
          <w:szCs w:val="24"/>
          <w:lang w:eastAsia="ar-SA"/>
        </w:rPr>
        <w:t>niezłożenia w wyznaczonym terminie uzupełnienia, o którym mowa w pkt. 5 ppkt 5.</w:t>
      </w:r>
      <w:r>
        <w:rPr>
          <w:rFonts w:ascii="Arial" w:hAnsi="Arial" w:cs="Arial"/>
          <w:sz w:val="24"/>
          <w:szCs w:val="24"/>
          <w:lang w:eastAsia="ar-SA"/>
        </w:rPr>
        <w:t>5.</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Z uwagi na elektroniczną formę składania wniosku, IOK nie przewiduje zwrotu wniosków pozostawionych bez rozpatrzenia.</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lastRenderedPageBreak/>
        <w:t>Wnioski, które przeszły pozytywnie weryfikację warunków formalnych kierowane są do oceny w zakresie spełnienia kryteriów.</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rPr>
        <w:t>Każdy projekt oceniany jest pod kątem spełnienia wszystkich niżej wymienionych kryteriów:</w:t>
      </w:r>
    </w:p>
    <w:p w:rsidR="00F36054" w:rsidRPr="007B0C45" w:rsidRDefault="00F36054" w:rsidP="00F36054">
      <w:pPr>
        <w:numPr>
          <w:ilvl w:val="0"/>
          <w:numId w:val="48"/>
        </w:numPr>
        <w:spacing w:before="120" w:after="0"/>
        <w:ind w:left="720" w:hanging="11"/>
        <w:jc w:val="both"/>
        <w:rPr>
          <w:rFonts w:ascii="Arial" w:hAnsi="Arial" w:cs="Arial"/>
          <w:sz w:val="24"/>
          <w:szCs w:val="24"/>
        </w:rPr>
      </w:pPr>
      <w:r w:rsidRPr="007B0C45">
        <w:rPr>
          <w:rFonts w:ascii="Arial" w:hAnsi="Arial" w:cs="Arial"/>
          <w:sz w:val="24"/>
          <w:szCs w:val="24"/>
        </w:rPr>
        <w:t>ogólne formalne (zerojedynkowe) - spełnienie warunkuje otrzymanie dofinansowania,</w:t>
      </w:r>
    </w:p>
    <w:p w:rsidR="00F36054" w:rsidRPr="007B0C45" w:rsidRDefault="00F36054" w:rsidP="00F36054">
      <w:pPr>
        <w:numPr>
          <w:ilvl w:val="0"/>
          <w:numId w:val="48"/>
        </w:numPr>
        <w:spacing w:before="120" w:after="0"/>
        <w:ind w:left="720" w:hanging="11"/>
        <w:jc w:val="both"/>
        <w:rPr>
          <w:rFonts w:ascii="Arial" w:hAnsi="Arial" w:cs="Arial"/>
          <w:sz w:val="24"/>
          <w:szCs w:val="24"/>
        </w:rPr>
      </w:pPr>
      <w:r w:rsidRPr="007B0C45">
        <w:rPr>
          <w:rFonts w:ascii="Arial" w:hAnsi="Arial" w:cs="Arial"/>
          <w:sz w:val="24"/>
          <w:szCs w:val="24"/>
        </w:rPr>
        <w:t>ogólne horyzontalne (zerojedynkowe) – spełnienie warunkuje otrzymanie dofinansowania,</w:t>
      </w:r>
    </w:p>
    <w:p w:rsidR="00F36054" w:rsidRPr="007B0C45" w:rsidRDefault="00F36054" w:rsidP="00F36054">
      <w:pPr>
        <w:numPr>
          <w:ilvl w:val="0"/>
          <w:numId w:val="48"/>
        </w:numPr>
        <w:spacing w:before="120" w:after="0"/>
        <w:ind w:left="720" w:hanging="11"/>
        <w:jc w:val="both"/>
        <w:rPr>
          <w:rFonts w:ascii="Arial" w:hAnsi="Arial" w:cs="Arial"/>
          <w:sz w:val="24"/>
          <w:szCs w:val="24"/>
        </w:rPr>
      </w:pPr>
      <w:r w:rsidRPr="007B0C45">
        <w:rPr>
          <w:rFonts w:ascii="Arial" w:hAnsi="Arial" w:cs="Arial"/>
          <w:sz w:val="24"/>
          <w:szCs w:val="24"/>
        </w:rPr>
        <w:t>ogólne merytoryczne (zerojedynkowe) – spełnienie warunkuje otrzymanie dofinansowania,</w:t>
      </w:r>
    </w:p>
    <w:p w:rsidR="00F36054" w:rsidRPr="007B0C45" w:rsidRDefault="00F36054" w:rsidP="00F36054">
      <w:pPr>
        <w:numPr>
          <w:ilvl w:val="0"/>
          <w:numId w:val="48"/>
        </w:numPr>
        <w:spacing w:before="120" w:after="0"/>
        <w:ind w:left="720" w:hanging="11"/>
        <w:jc w:val="both"/>
        <w:rPr>
          <w:rFonts w:ascii="Arial" w:hAnsi="Arial" w:cs="Arial"/>
          <w:sz w:val="24"/>
          <w:szCs w:val="24"/>
        </w:rPr>
      </w:pPr>
      <w:r w:rsidRPr="007B0C45">
        <w:rPr>
          <w:rFonts w:ascii="Arial" w:hAnsi="Arial" w:cs="Arial"/>
          <w:sz w:val="24"/>
          <w:szCs w:val="24"/>
        </w:rPr>
        <w:t>ogólne merytoryczne (punktowe) – uzyskanie określonej liczby punktów za kryterium warunkuje otrzymanie dofinansowania,</w:t>
      </w:r>
    </w:p>
    <w:p w:rsidR="00F36054" w:rsidRPr="007B0C45" w:rsidRDefault="00F36054" w:rsidP="00F36054">
      <w:pPr>
        <w:numPr>
          <w:ilvl w:val="0"/>
          <w:numId w:val="48"/>
        </w:numPr>
        <w:spacing w:before="120" w:after="0"/>
        <w:ind w:left="720" w:hanging="11"/>
        <w:jc w:val="both"/>
        <w:rPr>
          <w:rFonts w:ascii="Arial" w:hAnsi="Arial" w:cs="Arial"/>
          <w:sz w:val="24"/>
          <w:szCs w:val="24"/>
        </w:rPr>
      </w:pPr>
      <w:r w:rsidRPr="007B0C45">
        <w:rPr>
          <w:rFonts w:ascii="Arial" w:hAnsi="Arial" w:cs="Arial"/>
          <w:sz w:val="24"/>
          <w:szCs w:val="24"/>
        </w:rPr>
        <w:t>szczegółowe dostępu (zerojedynkowe) (jeżeli zostały przewidziane) – spełnienie warunkuje otrzymanie dofinansowania,</w:t>
      </w:r>
    </w:p>
    <w:p w:rsidR="00F36054" w:rsidRPr="007B0C45" w:rsidRDefault="00CE0D13" w:rsidP="00F36054">
      <w:pPr>
        <w:numPr>
          <w:ilvl w:val="0"/>
          <w:numId w:val="48"/>
        </w:numPr>
        <w:spacing w:before="120" w:after="0"/>
        <w:ind w:left="720" w:hanging="11"/>
        <w:jc w:val="both"/>
        <w:rPr>
          <w:rFonts w:ascii="Arial" w:hAnsi="Arial" w:cs="Arial"/>
          <w:sz w:val="24"/>
          <w:szCs w:val="24"/>
        </w:rPr>
      </w:pPr>
      <w:r>
        <w:rPr>
          <w:rFonts w:ascii="Arial" w:hAnsi="Arial" w:cs="Arial"/>
          <w:sz w:val="24"/>
          <w:szCs w:val="24"/>
        </w:rPr>
        <w:t>zgodności ze Strategią ZIT</w:t>
      </w:r>
      <w:r w:rsidR="00F36054" w:rsidRPr="007B0C45">
        <w:rPr>
          <w:rFonts w:ascii="Arial" w:hAnsi="Arial" w:cs="Arial"/>
          <w:sz w:val="24"/>
          <w:szCs w:val="24"/>
        </w:rPr>
        <w:t xml:space="preserve"> szc</w:t>
      </w:r>
      <w:r>
        <w:rPr>
          <w:rFonts w:ascii="Arial" w:hAnsi="Arial" w:cs="Arial"/>
          <w:sz w:val="24"/>
          <w:szCs w:val="24"/>
        </w:rPr>
        <w:t>zegółowe dla Poddziałań ZIT</w:t>
      </w:r>
      <w:r w:rsidR="00557D54">
        <w:rPr>
          <w:rFonts w:ascii="Arial" w:hAnsi="Arial" w:cs="Arial"/>
          <w:sz w:val="24"/>
          <w:szCs w:val="24"/>
        </w:rPr>
        <w:t xml:space="preserve"> </w:t>
      </w:r>
      <w:r w:rsidR="00F36054" w:rsidRPr="007B0C45">
        <w:rPr>
          <w:rFonts w:ascii="Arial" w:hAnsi="Arial" w:cs="Arial"/>
          <w:sz w:val="24"/>
          <w:szCs w:val="24"/>
        </w:rPr>
        <w:t>(kryteria dostępu) - spełnienie warunkuje otrzymanie dofinansowania,</w:t>
      </w:r>
    </w:p>
    <w:p w:rsidR="00F36054" w:rsidRPr="007B0C45" w:rsidRDefault="00CE0D13" w:rsidP="00F36054">
      <w:pPr>
        <w:numPr>
          <w:ilvl w:val="0"/>
          <w:numId w:val="48"/>
        </w:numPr>
        <w:spacing w:before="120" w:after="0"/>
        <w:ind w:left="720" w:hanging="11"/>
        <w:jc w:val="both"/>
        <w:rPr>
          <w:rFonts w:ascii="Arial" w:hAnsi="Arial" w:cs="Arial"/>
          <w:sz w:val="24"/>
          <w:szCs w:val="24"/>
        </w:rPr>
      </w:pPr>
      <w:r>
        <w:rPr>
          <w:rFonts w:ascii="Arial" w:hAnsi="Arial" w:cs="Arial"/>
          <w:sz w:val="24"/>
          <w:szCs w:val="24"/>
        </w:rPr>
        <w:t>zgodności ze Strategią ZIT</w:t>
      </w:r>
      <w:r w:rsidR="00F36054" w:rsidRPr="007B0C45">
        <w:rPr>
          <w:rFonts w:ascii="Arial" w:hAnsi="Arial" w:cs="Arial"/>
          <w:sz w:val="24"/>
          <w:szCs w:val="24"/>
        </w:rPr>
        <w:t xml:space="preserve"> szczegóło</w:t>
      </w:r>
      <w:r>
        <w:rPr>
          <w:rFonts w:ascii="Arial" w:hAnsi="Arial" w:cs="Arial"/>
          <w:sz w:val="24"/>
          <w:szCs w:val="24"/>
        </w:rPr>
        <w:t>we dla Poddziałań ZIT</w:t>
      </w:r>
      <w:r w:rsidR="00557D54">
        <w:rPr>
          <w:rFonts w:ascii="Arial" w:hAnsi="Arial" w:cs="Arial"/>
          <w:sz w:val="24"/>
          <w:szCs w:val="24"/>
        </w:rPr>
        <w:t xml:space="preserve"> </w:t>
      </w:r>
      <w:r w:rsidR="00F36054" w:rsidRPr="007B0C45">
        <w:rPr>
          <w:rFonts w:ascii="Arial" w:hAnsi="Arial" w:cs="Arial"/>
          <w:sz w:val="24"/>
          <w:szCs w:val="24"/>
        </w:rPr>
        <w:t>(kryteria dodatkowe) – uzyskanie minimum 20 punktów warunkuje otrzymanie dofinansowania,</w:t>
      </w:r>
    </w:p>
    <w:p w:rsidR="00F36054" w:rsidRPr="007B0C45" w:rsidRDefault="00F36054" w:rsidP="00F36054">
      <w:pPr>
        <w:numPr>
          <w:ilvl w:val="0"/>
          <w:numId w:val="48"/>
        </w:numPr>
        <w:spacing w:before="120" w:after="0"/>
        <w:ind w:left="720" w:hanging="11"/>
        <w:jc w:val="both"/>
        <w:rPr>
          <w:rFonts w:ascii="Arial" w:hAnsi="Arial" w:cs="Arial"/>
          <w:sz w:val="24"/>
          <w:szCs w:val="24"/>
        </w:rPr>
      </w:pPr>
      <w:r w:rsidRPr="007B0C45">
        <w:rPr>
          <w:rFonts w:ascii="Arial" w:hAnsi="Arial" w:cs="Arial"/>
          <w:sz w:val="24"/>
          <w:szCs w:val="24"/>
        </w:rPr>
        <w:t>kryterium negocjacyjne (zerojedynkowe) – kryterium weryfikowane po zakończeniu negocjacji, warunkujące  otrzymanie dofinansowania.</w:t>
      </w:r>
    </w:p>
    <w:p w:rsidR="00F36054" w:rsidRPr="007B0C45" w:rsidRDefault="00F36054" w:rsidP="00F36054">
      <w:pPr>
        <w:numPr>
          <w:ilvl w:val="0"/>
          <w:numId w:val="51"/>
        </w:numPr>
        <w:ind w:hanging="720"/>
        <w:contextualSpacing/>
        <w:jc w:val="both"/>
        <w:rPr>
          <w:rFonts w:ascii="Arial" w:hAnsi="Arial" w:cs="Arial"/>
          <w:sz w:val="24"/>
          <w:szCs w:val="24"/>
        </w:rPr>
      </w:pPr>
      <w:r w:rsidRPr="007B0C45">
        <w:rPr>
          <w:rFonts w:ascii="Arial" w:hAnsi="Arial" w:cs="Arial"/>
          <w:sz w:val="24"/>
          <w:szCs w:val="24"/>
        </w:rPr>
        <w:t xml:space="preserve">W ramach oceny </w:t>
      </w:r>
      <w:r>
        <w:rPr>
          <w:rFonts w:ascii="Arial" w:hAnsi="Arial" w:cs="Arial"/>
          <w:sz w:val="24"/>
          <w:szCs w:val="24"/>
        </w:rPr>
        <w:t>przeprowadzanej przez IP ZIT</w:t>
      </w:r>
      <w:r w:rsidRPr="007B0C45">
        <w:rPr>
          <w:rFonts w:ascii="Arial" w:hAnsi="Arial" w:cs="Arial"/>
          <w:sz w:val="24"/>
          <w:szCs w:val="24"/>
        </w:rPr>
        <w:t xml:space="preserve"> oceniane są kryteri</w:t>
      </w:r>
      <w:r>
        <w:rPr>
          <w:rFonts w:ascii="Arial" w:hAnsi="Arial" w:cs="Arial"/>
          <w:sz w:val="24"/>
          <w:szCs w:val="24"/>
        </w:rPr>
        <w:t>a zgodności ze strategią ZIT</w:t>
      </w:r>
      <w:r w:rsidRPr="007B0C45">
        <w:rPr>
          <w:rFonts w:ascii="Arial" w:hAnsi="Arial" w:cs="Arial"/>
          <w:sz w:val="24"/>
          <w:szCs w:val="24"/>
        </w:rPr>
        <w:t xml:space="preserve"> oraz kryteria szczegółowe </w:t>
      </w:r>
      <w:r w:rsidR="00E46B0A">
        <w:rPr>
          <w:rFonts w:ascii="Arial" w:hAnsi="Arial" w:cs="Arial"/>
          <w:sz w:val="24"/>
          <w:szCs w:val="24"/>
        </w:rPr>
        <w:t xml:space="preserve">dodatkowe </w:t>
      </w:r>
      <w:r w:rsidRPr="007B0C45">
        <w:rPr>
          <w:rFonts w:ascii="Arial" w:hAnsi="Arial" w:cs="Arial"/>
          <w:sz w:val="24"/>
          <w:szCs w:val="24"/>
        </w:rPr>
        <w:t>– zgodnie z</w:t>
      </w:r>
      <w:r w:rsidR="00E46B0A">
        <w:rPr>
          <w:rFonts w:ascii="Arial" w:hAnsi="Arial" w:cs="Arial"/>
          <w:sz w:val="24"/>
          <w:szCs w:val="24"/>
        </w:rPr>
        <w:t> </w:t>
      </w:r>
      <w:r w:rsidRPr="007B0C45">
        <w:rPr>
          <w:rFonts w:ascii="Arial" w:hAnsi="Arial" w:cs="Arial"/>
          <w:sz w:val="24"/>
          <w:szCs w:val="24"/>
        </w:rPr>
        <w:t>Rozdziałem 4 niniejszego Regulaminu. Ocena jest dokonywana przez dwi</w:t>
      </w:r>
      <w:r>
        <w:rPr>
          <w:rFonts w:ascii="Arial" w:hAnsi="Arial" w:cs="Arial"/>
          <w:sz w:val="24"/>
          <w:szCs w:val="24"/>
        </w:rPr>
        <w:t>e osoby - pracowników IP ZIT</w:t>
      </w:r>
      <w:r w:rsidRPr="007B0C45">
        <w:rPr>
          <w:rFonts w:ascii="Arial" w:hAnsi="Arial" w:cs="Arial"/>
          <w:sz w:val="24"/>
          <w:szCs w:val="24"/>
        </w:rPr>
        <w:t xml:space="preserve"> i/lub eksp</w:t>
      </w:r>
      <w:r>
        <w:rPr>
          <w:rFonts w:ascii="Arial" w:hAnsi="Arial" w:cs="Arial"/>
          <w:sz w:val="24"/>
          <w:szCs w:val="24"/>
        </w:rPr>
        <w:t>ertów wybranych przez IP ZIT</w:t>
      </w:r>
      <w:r w:rsidRPr="007B0C45">
        <w:rPr>
          <w:rFonts w:ascii="Arial" w:hAnsi="Arial" w:cs="Arial"/>
          <w:sz w:val="24"/>
          <w:szCs w:val="24"/>
        </w:rPr>
        <w:t>.</w:t>
      </w:r>
      <w:r w:rsidR="004D1B84">
        <w:rPr>
          <w:rFonts w:ascii="Arial" w:hAnsi="Arial" w:cs="Arial"/>
          <w:sz w:val="24"/>
          <w:szCs w:val="24"/>
        </w:rPr>
        <w:t xml:space="preserve"> </w:t>
      </w:r>
      <w:r w:rsidRPr="007B0C45">
        <w:rPr>
          <w:rFonts w:ascii="Arial" w:hAnsi="Arial" w:cs="Arial"/>
          <w:sz w:val="24"/>
          <w:szCs w:val="24"/>
        </w:rPr>
        <w:t>Maksymalna możliwa do uzyskania punktacja w ramach kryterió</w:t>
      </w:r>
      <w:r>
        <w:rPr>
          <w:rFonts w:ascii="Arial" w:hAnsi="Arial" w:cs="Arial"/>
          <w:sz w:val="24"/>
          <w:szCs w:val="24"/>
        </w:rPr>
        <w:t>w zgodności ze Strategią ZIT</w:t>
      </w:r>
      <w:r w:rsidRPr="007B0C45">
        <w:rPr>
          <w:rFonts w:ascii="Arial" w:hAnsi="Arial" w:cs="Arial"/>
          <w:sz w:val="24"/>
          <w:szCs w:val="24"/>
        </w:rPr>
        <w:t xml:space="preserve"> wynosi 50 punktów.</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rPr>
        <w:t>Kryteria dostępu oceniane są zerojedynkowo. W ramach każdego szczegółowego kryterium dodatkowego możliwe jest przyznanie zdefiniowanej liczby punktów. Ostateczną liczbę punktów w tej części oceny stanowi średnia arytmetyczna z punktów przyznanych przez oceniających.</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rPr>
        <w:t>W sytuacji, gdy oceniający uznał przynajmniej jedno kryterium dostępu za niespełnione, projekt otrzymuje ocenę negatywną, a końcowa liczba punktów takiego wniosku na Liście ocenionych projektów wynosi „0”.</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rPr>
        <w:t>Projekt otrzymuje ocenę pozytywną</w:t>
      </w:r>
      <w:r w:rsidR="00C75305">
        <w:rPr>
          <w:rFonts w:ascii="Arial" w:hAnsi="Arial" w:cs="Arial"/>
          <w:sz w:val="24"/>
          <w:szCs w:val="24"/>
        </w:rPr>
        <w:t xml:space="preserve"> w tej części oceny</w:t>
      </w:r>
      <w:r w:rsidRPr="007B0C45">
        <w:rPr>
          <w:rFonts w:ascii="Arial" w:hAnsi="Arial" w:cs="Arial"/>
          <w:sz w:val="24"/>
          <w:szCs w:val="24"/>
        </w:rPr>
        <w:t>, gdy:</w:t>
      </w:r>
    </w:p>
    <w:p w:rsidR="00F36054" w:rsidRPr="007B0C45" w:rsidRDefault="00F36054" w:rsidP="00F36054">
      <w:pPr>
        <w:spacing w:before="120" w:after="0"/>
        <w:ind w:left="720" w:hanging="11"/>
        <w:jc w:val="both"/>
        <w:rPr>
          <w:rFonts w:ascii="Arial" w:hAnsi="Arial" w:cs="Arial"/>
          <w:sz w:val="24"/>
          <w:szCs w:val="24"/>
        </w:rPr>
      </w:pPr>
      <w:r w:rsidRPr="007B0C45">
        <w:rPr>
          <w:rFonts w:ascii="Arial" w:hAnsi="Arial" w:cs="Arial"/>
          <w:sz w:val="24"/>
          <w:szCs w:val="24"/>
        </w:rPr>
        <w:t xml:space="preserve">-  spełnione zostały wszystkie kryteria </w:t>
      </w:r>
      <w:r w:rsidR="00E46B0A">
        <w:rPr>
          <w:rFonts w:ascii="Arial" w:hAnsi="Arial" w:cs="Arial"/>
          <w:sz w:val="24"/>
          <w:szCs w:val="24"/>
        </w:rPr>
        <w:t>zgodności ze strategią</w:t>
      </w:r>
      <w:r w:rsidRPr="007B0C45">
        <w:rPr>
          <w:rFonts w:ascii="Arial" w:hAnsi="Arial" w:cs="Arial"/>
          <w:sz w:val="24"/>
          <w:szCs w:val="24"/>
        </w:rPr>
        <w:t xml:space="preserve"> </w:t>
      </w:r>
      <w:r w:rsidR="00C75305">
        <w:rPr>
          <w:rFonts w:ascii="Arial" w:hAnsi="Arial" w:cs="Arial"/>
          <w:sz w:val="24"/>
          <w:szCs w:val="24"/>
        </w:rPr>
        <w:t xml:space="preserve">ZIT (dostępu) </w:t>
      </w:r>
      <w:r w:rsidRPr="007B0C45">
        <w:rPr>
          <w:rFonts w:ascii="Arial" w:hAnsi="Arial" w:cs="Arial"/>
          <w:sz w:val="24"/>
          <w:szCs w:val="24"/>
        </w:rPr>
        <w:t>oraz</w:t>
      </w:r>
    </w:p>
    <w:p w:rsidR="00F36054" w:rsidRPr="007B0C45" w:rsidRDefault="00F36054" w:rsidP="00F36054">
      <w:pPr>
        <w:spacing w:before="120" w:after="0"/>
        <w:ind w:left="720" w:hanging="11"/>
        <w:jc w:val="both"/>
        <w:rPr>
          <w:rFonts w:ascii="Arial" w:hAnsi="Arial" w:cs="Arial"/>
          <w:sz w:val="24"/>
          <w:szCs w:val="24"/>
        </w:rPr>
      </w:pPr>
      <w:r w:rsidRPr="007B0C45">
        <w:rPr>
          <w:rFonts w:ascii="Arial" w:hAnsi="Arial" w:cs="Arial"/>
          <w:sz w:val="24"/>
          <w:szCs w:val="24"/>
        </w:rPr>
        <w:t>-  projekt uzyskał co najmniej 20 pkt w części oc</w:t>
      </w:r>
      <w:r>
        <w:rPr>
          <w:rFonts w:ascii="Arial" w:hAnsi="Arial" w:cs="Arial"/>
          <w:sz w:val="24"/>
          <w:szCs w:val="24"/>
        </w:rPr>
        <w:t>eny dokonywanej przez IP ZIT</w:t>
      </w:r>
      <w:r w:rsidRPr="007B0C45">
        <w:rPr>
          <w:rFonts w:ascii="Arial" w:hAnsi="Arial" w:cs="Arial"/>
          <w:sz w:val="24"/>
          <w:szCs w:val="24"/>
        </w:rPr>
        <w:t>, tj. 40% maksymalnej, możliwej do uzyskania punktacji w ramach kryterió</w:t>
      </w:r>
      <w:r>
        <w:rPr>
          <w:rFonts w:ascii="Arial" w:hAnsi="Arial" w:cs="Arial"/>
          <w:sz w:val="24"/>
          <w:szCs w:val="24"/>
        </w:rPr>
        <w:t>w zgodności ze Strategią ZIT</w:t>
      </w:r>
      <w:r w:rsidRPr="007B0C45">
        <w:rPr>
          <w:rFonts w:ascii="Arial" w:hAnsi="Arial" w:cs="Arial"/>
          <w:sz w:val="24"/>
          <w:szCs w:val="24"/>
        </w:rPr>
        <w:t xml:space="preserve"> szcz</w:t>
      </w:r>
      <w:r>
        <w:rPr>
          <w:rFonts w:ascii="Arial" w:hAnsi="Arial" w:cs="Arial"/>
          <w:sz w:val="24"/>
          <w:szCs w:val="24"/>
        </w:rPr>
        <w:t>egółowych dla poddziałań ZIT</w:t>
      </w:r>
      <w:r w:rsidRPr="007B0C45">
        <w:rPr>
          <w:rFonts w:ascii="Arial" w:hAnsi="Arial" w:cs="Arial"/>
          <w:sz w:val="24"/>
          <w:szCs w:val="24"/>
        </w:rPr>
        <w:t xml:space="preserve"> – EFS. </w:t>
      </w:r>
    </w:p>
    <w:p w:rsidR="00F36054" w:rsidRPr="007B0C45" w:rsidRDefault="00F36054" w:rsidP="00F36054">
      <w:pPr>
        <w:numPr>
          <w:ilvl w:val="0"/>
          <w:numId w:val="51"/>
        </w:numPr>
        <w:spacing w:before="120" w:after="0"/>
        <w:ind w:hanging="720"/>
        <w:contextualSpacing/>
        <w:jc w:val="both"/>
        <w:rPr>
          <w:rFonts w:ascii="Arial" w:hAnsi="Arial" w:cs="Arial"/>
          <w:sz w:val="24"/>
          <w:szCs w:val="24"/>
        </w:rPr>
      </w:pPr>
      <w:r w:rsidRPr="007B0C45">
        <w:rPr>
          <w:rFonts w:ascii="Arial" w:hAnsi="Arial" w:cs="Arial"/>
          <w:sz w:val="24"/>
          <w:szCs w:val="24"/>
        </w:rPr>
        <w:lastRenderedPageBreak/>
        <w:t xml:space="preserve">Projekt, który uzyska mniej niż 40% punktów w ramach kryteriów zgodności ze Strategią </w:t>
      </w:r>
      <w:r>
        <w:rPr>
          <w:rFonts w:ascii="Arial" w:hAnsi="Arial" w:cs="Arial"/>
          <w:sz w:val="24"/>
          <w:szCs w:val="24"/>
        </w:rPr>
        <w:t>ZIT</w:t>
      </w:r>
      <w:r w:rsidRPr="007B0C45">
        <w:rPr>
          <w:rFonts w:ascii="Arial" w:hAnsi="Arial" w:cs="Arial"/>
          <w:sz w:val="24"/>
          <w:szCs w:val="24"/>
        </w:rPr>
        <w:t xml:space="preserve"> szcz</w:t>
      </w:r>
      <w:r>
        <w:rPr>
          <w:rFonts w:ascii="Arial" w:hAnsi="Arial" w:cs="Arial"/>
          <w:sz w:val="24"/>
          <w:szCs w:val="24"/>
        </w:rPr>
        <w:t>egółowych dla poddziałań ZIT</w:t>
      </w:r>
      <w:r w:rsidRPr="007B0C45">
        <w:rPr>
          <w:rFonts w:ascii="Arial" w:hAnsi="Arial" w:cs="Arial"/>
          <w:sz w:val="24"/>
          <w:szCs w:val="24"/>
        </w:rPr>
        <w:t xml:space="preserve"> – EFS otrzymuje ocenę negatywną i nie kwalifikuje się do dofinansowania. </w:t>
      </w:r>
    </w:p>
    <w:p w:rsidR="00F36054" w:rsidRPr="007B0C45" w:rsidRDefault="00F36054" w:rsidP="00C75305">
      <w:pPr>
        <w:numPr>
          <w:ilvl w:val="0"/>
          <w:numId w:val="51"/>
        </w:numPr>
        <w:ind w:hanging="720"/>
        <w:contextualSpacing/>
        <w:jc w:val="both"/>
        <w:rPr>
          <w:rFonts w:ascii="Arial" w:hAnsi="Arial" w:cs="Arial"/>
          <w:sz w:val="24"/>
          <w:szCs w:val="24"/>
          <w:lang w:eastAsia="ar-SA"/>
        </w:rPr>
      </w:pPr>
      <w:r w:rsidRPr="007B0C45">
        <w:rPr>
          <w:rFonts w:ascii="Arial" w:hAnsi="Arial" w:cs="Arial"/>
          <w:sz w:val="24"/>
          <w:szCs w:val="24"/>
          <w:lang w:eastAsia="ar-SA"/>
        </w:rPr>
        <w:t>Ocena pozostałych kryteriów dokonywana jest przez IZ w ramach oceny formalno-merytorycznej.</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Spełnienie kryteriów o charakterze „0-1” jest obligatoryjne (za wyjątkiem sytuacji, w której kryterium nie dotyczy wniosku i/lub wnioskodawcy), a ich niespełnienie skutkuje negatywną oceną wniosku. W przypadku jeśli projekt nie spełni któregokolwiek z obligatoryjnych kryteriów „0-1”, projekt otrzymuje ostatecznie „0” punktów.</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rPr>
        <w:t xml:space="preserve">Maksymalna liczba punktów możliwych do przyznania za spełnienie wszystkich ogólnych kryteriów merytorycznych wynosi 50 punktów. </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lang w:eastAsia="ar-SA"/>
        </w:rPr>
        <w:t>Projekt otrzymuje ocenę pozytywną w tej części oceny, jeśli wszystkie kryteria zerojedynkowe zostały ocenione pozytywnie (albo stwierdzono, że dane kryterium nie dotyczy danego projektu) oraz wniosek otrzymał minimum 60% punktów w kryteriach ogólnych merytorycznych (minimum 30 pkt) i jednocześnie zostały spełnione wszystkie kryteria, w ramach których określono minimum punktowe.</w:t>
      </w:r>
    </w:p>
    <w:p w:rsidR="00F36054" w:rsidRDefault="00F36054" w:rsidP="00ED202A">
      <w:pPr>
        <w:numPr>
          <w:ilvl w:val="0"/>
          <w:numId w:val="51"/>
        </w:numPr>
        <w:spacing w:before="120" w:after="0"/>
        <w:ind w:hanging="720"/>
        <w:jc w:val="both"/>
        <w:rPr>
          <w:rFonts w:ascii="Arial" w:hAnsi="Arial" w:cs="Arial"/>
          <w:sz w:val="24"/>
          <w:szCs w:val="24"/>
        </w:rPr>
      </w:pPr>
      <w:r w:rsidRPr="0033572F">
        <w:rPr>
          <w:rFonts w:ascii="Arial" w:hAnsi="Arial" w:cs="Arial"/>
          <w:sz w:val="24"/>
          <w:szCs w:val="24"/>
          <w:lang w:eastAsia="ar-SA"/>
        </w:rPr>
        <w:t xml:space="preserve">Jeżeli projekt nie spełnia co najmniej jednego </w:t>
      </w:r>
      <w:r w:rsidR="00557D54">
        <w:rPr>
          <w:rFonts w:ascii="Arial" w:hAnsi="Arial" w:cs="Arial"/>
          <w:sz w:val="24"/>
          <w:szCs w:val="24"/>
          <w:lang w:eastAsia="ar-SA"/>
        </w:rPr>
        <w:t>z kryteriów: ogólnego formalnego lub szczegółowego dostępu</w:t>
      </w:r>
      <w:r w:rsidRPr="0033572F">
        <w:rPr>
          <w:rFonts w:ascii="Arial" w:hAnsi="Arial" w:cs="Arial"/>
          <w:sz w:val="24"/>
          <w:szCs w:val="24"/>
          <w:lang w:eastAsia="ar-SA"/>
        </w:rPr>
        <w:t xml:space="preserve"> i nie jest zasadne skierowanie go do wyjaśnień (poprawy/uzupełnienia) </w:t>
      </w:r>
      <w:r w:rsidR="00ED202A" w:rsidRPr="00ED202A">
        <w:rPr>
          <w:rFonts w:ascii="Arial" w:hAnsi="Arial" w:cs="Arial"/>
          <w:sz w:val="24"/>
          <w:szCs w:val="24"/>
          <w:lang w:eastAsia="ar-SA"/>
        </w:rPr>
        <w:t xml:space="preserve">lub taka możliwość w ramach danego kryterium nie została przewidziana </w:t>
      </w:r>
      <w:r w:rsidRPr="0033572F">
        <w:rPr>
          <w:rFonts w:ascii="Arial" w:hAnsi="Arial" w:cs="Arial"/>
          <w:sz w:val="24"/>
          <w:szCs w:val="24"/>
          <w:lang w:eastAsia="ar-SA"/>
        </w:rPr>
        <w:t xml:space="preserve">– zostaje on odrzucony i nie podlega dalszej ocenie w zakresie pozostałych kryteriów (ocena przerywana jest po weryfikacji wszystkich </w:t>
      </w:r>
      <w:r w:rsidR="009A48D7">
        <w:rPr>
          <w:rFonts w:ascii="Arial" w:hAnsi="Arial" w:cs="Arial"/>
          <w:sz w:val="24"/>
          <w:szCs w:val="24"/>
          <w:lang w:eastAsia="ar-SA"/>
        </w:rPr>
        <w:t xml:space="preserve">ogólnych </w:t>
      </w:r>
      <w:r w:rsidRPr="0033572F">
        <w:rPr>
          <w:rFonts w:ascii="Arial" w:hAnsi="Arial" w:cs="Arial"/>
          <w:sz w:val="24"/>
          <w:szCs w:val="24"/>
          <w:lang w:eastAsia="ar-SA"/>
        </w:rPr>
        <w:t>kryteriów formalnych</w:t>
      </w:r>
      <w:r w:rsidR="009A48D7">
        <w:rPr>
          <w:rFonts w:ascii="Arial" w:hAnsi="Arial" w:cs="Arial"/>
          <w:sz w:val="24"/>
          <w:szCs w:val="24"/>
          <w:lang w:eastAsia="ar-SA"/>
        </w:rPr>
        <w:t xml:space="preserve"> oraz szczegółowych kryteriów dostępu</w:t>
      </w:r>
      <w:r w:rsidRPr="0033572F">
        <w:rPr>
          <w:rFonts w:ascii="Arial" w:hAnsi="Arial" w:cs="Arial"/>
          <w:sz w:val="24"/>
          <w:szCs w:val="24"/>
          <w:lang w:eastAsia="ar-SA"/>
        </w:rPr>
        <w:t>, a do Wnioskodawcy kierowane jest pismo informujące o</w:t>
      </w:r>
      <w:r w:rsidR="00AE416C">
        <w:rPr>
          <w:rFonts w:ascii="Arial" w:hAnsi="Arial" w:cs="Arial"/>
          <w:sz w:val="24"/>
          <w:szCs w:val="24"/>
          <w:lang w:eastAsia="ar-SA"/>
        </w:rPr>
        <w:t> </w:t>
      </w:r>
      <w:r w:rsidRPr="0033572F">
        <w:rPr>
          <w:rFonts w:ascii="Arial" w:hAnsi="Arial" w:cs="Arial"/>
          <w:sz w:val="24"/>
          <w:szCs w:val="24"/>
          <w:lang w:eastAsia="ar-SA"/>
        </w:rPr>
        <w:t>negatywnym wyniku oceny wraz z pouczeniem o możliwości wniesienia protestu</w:t>
      </w:r>
      <w:r>
        <w:rPr>
          <w:rFonts w:ascii="Arial" w:hAnsi="Arial" w:cs="Arial"/>
          <w:sz w:val="24"/>
          <w:szCs w:val="24"/>
          <w:lang w:eastAsia="ar-SA"/>
        </w:rPr>
        <w:t>.</w:t>
      </w:r>
    </w:p>
    <w:p w:rsidR="00F36054" w:rsidRPr="007B0C45" w:rsidRDefault="00F36054" w:rsidP="00F36054">
      <w:pPr>
        <w:numPr>
          <w:ilvl w:val="0"/>
          <w:numId w:val="51"/>
        </w:numPr>
        <w:spacing w:before="120" w:after="0"/>
        <w:ind w:hanging="720"/>
        <w:jc w:val="both"/>
        <w:rPr>
          <w:rFonts w:ascii="Arial" w:hAnsi="Arial" w:cs="Arial"/>
          <w:sz w:val="24"/>
          <w:szCs w:val="24"/>
        </w:rPr>
      </w:pPr>
      <w:r>
        <w:rPr>
          <w:rFonts w:ascii="Arial" w:hAnsi="Arial" w:cs="Arial"/>
          <w:sz w:val="24"/>
          <w:szCs w:val="24"/>
          <w:lang w:eastAsia="ar-SA"/>
        </w:rPr>
        <w:t>O</w:t>
      </w:r>
      <w:r w:rsidRPr="007B0C45">
        <w:rPr>
          <w:rFonts w:ascii="Arial" w:hAnsi="Arial" w:cs="Arial"/>
          <w:sz w:val="24"/>
          <w:szCs w:val="24"/>
          <w:lang w:eastAsia="ar-SA"/>
        </w:rPr>
        <w:t>cena każdego kryterium jest dokonywana przez dwóch członków KOP (za wyjątkiem kryterium negocjacyjnego).Ocena kryterium negocjacyjnego jest dokonywana przez jednego członka KOP</w:t>
      </w:r>
      <w:r>
        <w:rPr>
          <w:rFonts w:ascii="Arial" w:hAnsi="Arial" w:cs="Arial"/>
          <w:sz w:val="24"/>
          <w:szCs w:val="24"/>
          <w:lang w:eastAsia="ar-SA"/>
        </w:rPr>
        <w:t>.</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lang w:eastAsia="ar-SA"/>
        </w:rPr>
        <w:t>Jeżeli w wyniku porównania dwóch ocen nie stwierdzono znacznej rozbieżności punktowej, ocena jest ustalana na podstawie dwóch wiążących ocen.</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lang w:eastAsia="ar-SA"/>
        </w:rPr>
        <w:t>Jeżeli stwierdzono, iż występuje znaczna rozbieżność w ocenie – projekt kierowany jest do trzeciej oceny, która jest dokonywana przez członka KOP, niebiorącego udziału w pierwotnej ocenie danego wniosku.</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lang w:eastAsia="ar-SA"/>
        </w:rPr>
        <w:t xml:space="preserve">Jako znaczna rozbieżność w ocenie, skutkująca skierowaniem wniosku </w:t>
      </w:r>
      <w:r w:rsidRPr="007B0C45">
        <w:rPr>
          <w:rFonts w:ascii="Arial" w:hAnsi="Arial" w:cs="Arial"/>
          <w:sz w:val="24"/>
          <w:szCs w:val="24"/>
          <w:lang w:eastAsia="ar-SA"/>
        </w:rPr>
        <w:br/>
        <w:t>do trzeciej oceny, traktowana jest sytuacja, w której jeden z oceniających ocenił projekt pozytywnie lub skierował projekt do negocjacji, drugi natomiast negatywnie. Znaczna rozbieżność w ocenie jest ustalana po otrzymaniu ocen dwóch oceniających.</w:t>
      </w:r>
    </w:p>
    <w:p w:rsidR="00F36054" w:rsidRPr="007B0C45" w:rsidRDefault="00F36054" w:rsidP="00F36054">
      <w:pPr>
        <w:numPr>
          <w:ilvl w:val="0"/>
          <w:numId w:val="51"/>
        </w:numPr>
        <w:spacing w:before="120" w:after="0"/>
        <w:ind w:hanging="720"/>
        <w:jc w:val="both"/>
        <w:rPr>
          <w:rFonts w:ascii="Arial" w:hAnsi="Arial" w:cs="Arial"/>
          <w:sz w:val="24"/>
          <w:szCs w:val="24"/>
        </w:rPr>
      </w:pPr>
      <w:r w:rsidRPr="007B0C45">
        <w:rPr>
          <w:rFonts w:ascii="Arial" w:hAnsi="Arial" w:cs="Arial"/>
          <w:sz w:val="24"/>
          <w:szCs w:val="24"/>
          <w:lang w:eastAsia="ar-SA"/>
        </w:rPr>
        <w:lastRenderedPageBreak/>
        <w:t>W przypadku trzeciej oceny, ostateczny wynik jest ustalany na podstawie trzeciej oceny oraz tej, która jest z nią zbieżna w kwestii statusu (pozytywny/negatywny).</w:t>
      </w:r>
    </w:p>
    <w:p w:rsidR="00F36054" w:rsidRPr="007B0C45" w:rsidRDefault="00F36054" w:rsidP="00F36054">
      <w:pPr>
        <w:numPr>
          <w:ilvl w:val="0"/>
          <w:numId w:val="51"/>
        </w:numPr>
        <w:ind w:hanging="720"/>
        <w:contextualSpacing/>
        <w:jc w:val="both"/>
        <w:rPr>
          <w:rFonts w:ascii="Arial" w:hAnsi="Arial" w:cs="Arial"/>
          <w:sz w:val="24"/>
          <w:szCs w:val="24"/>
          <w:lang w:eastAsia="ar-SA"/>
        </w:rPr>
      </w:pPr>
      <w:r w:rsidRPr="007B0C45">
        <w:rPr>
          <w:rFonts w:ascii="Arial" w:hAnsi="Arial" w:cs="Arial"/>
          <w:sz w:val="24"/>
          <w:szCs w:val="24"/>
          <w:lang w:eastAsia="ar-SA"/>
        </w:rPr>
        <w:t xml:space="preserve">Na etapie oceny formalno-merytorycznej z negocjacjami dopuszczalne jest wezwanie Wnioskodawcy do przedstawienia wyjaśnień/ uzupełnienia i/lub poprawy zapisów wniosku w celu potwierdzenia spełnienia kryterium.  Zakres uzupełnienia wynika z uwag Oceniającego, zawartych w Karcie oceny.  Ewentualna poprawa/uzupełnienie wniosku w tym zakresie będzie możliwa </w:t>
      </w:r>
      <w:r>
        <w:rPr>
          <w:rFonts w:ascii="Arial" w:hAnsi="Arial" w:cs="Arial"/>
          <w:sz w:val="24"/>
          <w:szCs w:val="24"/>
          <w:lang w:eastAsia="ar-SA"/>
        </w:rPr>
        <w:br/>
      </w:r>
      <w:r w:rsidRPr="007B0C45">
        <w:rPr>
          <w:rFonts w:ascii="Arial" w:hAnsi="Arial" w:cs="Arial"/>
          <w:sz w:val="24"/>
          <w:szCs w:val="24"/>
          <w:lang w:eastAsia="ar-SA"/>
        </w:rPr>
        <w:t xml:space="preserve">w ramach negocjacji. Negocjacje to proces uzyskiwania informacji i wyjaśnień od wnioskodawców i korygowania projektu w oparciu o uwagi dotyczące spełniania kryteriów wyboru projektów. Proces negocjacji kończy weryfikacja projektu pod względem spełnienia zerojedynkowego kryterium wyboru projektów, dotyczącego spełnienia warunków postawionych przez oceniających lub przewodniczącego KOP. </w:t>
      </w:r>
    </w:p>
    <w:p w:rsidR="00F36054" w:rsidRPr="007B0C45" w:rsidRDefault="00F36054" w:rsidP="00F36054">
      <w:pPr>
        <w:numPr>
          <w:ilvl w:val="0"/>
          <w:numId w:val="51"/>
        </w:numPr>
        <w:ind w:hanging="720"/>
        <w:contextualSpacing/>
        <w:rPr>
          <w:rFonts w:ascii="Arial" w:hAnsi="Arial" w:cs="Arial"/>
          <w:sz w:val="24"/>
          <w:szCs w:val="24"/>
          <w:lang w:eastAsia="ar-SA"/>
        </w:rPr>
      </w:pPr>
      <w:r w:rsidRPr="007B0C45">
        <w:rPr>
          <w:rFonts w:ascii="Arial" w:hAnsi="Arial" w:cs="Arial"/>
          <w:sz w:val="24"/>
          <w:szCs w:val="24"/>
          <w:lang w:eastAsia="ar-SA"/>
        </w:rPr>
        <w:t xml:space="preserve">Niezbędne informacje na temat oceny każdego kryterium i możliwości uzupełnienia/poprawy znajdują się w rozdziale 4 w kolumnie </w:t>
      </w:r>
      <w:r w:rsidRPr="007B0C45">
        <w:rPr>
          <w:rFonts w:ascii="Arial" w:hAnsi="Arial" w:cs="Arial"/>
          <w:i/>
          <w:sz w:val="24"/>
          <w:szCs w:val="24"/>
          <w:lang w:eastAsia="ar-SA"/>
        </w:rPr>
        <w:t>Opis znaczenia kryterium</w:t>
      </w:r>
      <w:r w:rsidRPr="007B0C45">
        <w:rPr>
          <w:rFonts w:ascii="Arial" w:hAnsi="Arial" w:cs="Arial"/>
          <w:sz w:val="24"/>
          <w:szCs w:val="24"/>
          <w:lang w:eastAsia="ar-SA"/>
        </w:rPr>
        <w:t xml:space="preserve">. </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Zakres uzupełnienia lub poprawy projektu:</w:t>
      </w:r>
    </w:p>
    <w:p w:rsidR="00F36054" w:rsidRPr="007B0C45" w:rsidRDefault="00F36054" w:rsidP="00F36054">
      <w:pPr>
        <w:numPr>
          <w:ilvl w:val="0"/>
          <w:numId w:val="47"/>
        </w:numPr>
        <w:suppressAutoHyphens/>
        <w:spacing w:after="0"/>
        <w:ind w:left="720" w:hanging="11"/>
        <w:jc w:val="both"/>
        <w:rPr>
          <w:rFonts w:ascii="Arial" w:hAnsi="Arial" w:cs="Arial"/>
          <w:sz w:val="24"/>
          <w:szCs w:val="24"/>
          <w:lang w:eastAsia="ar-SA"/>
        </w:rPr>
      </w:pPr>
      <w:r w:rsidRPr="007B0C45">
        <w:rPr>
          <w:rFonts w:ascii="Arial" w:hAnsi="Arial" w:cs="Arial"/>
          <w:sz w:val="24"/>
          <w:szCs w:val="24"/>
          <w:lang w:eastAsia="ar-SA"/>
        </w:rPr>
        <w:t>we wniosku znajdują się niespójne, niejasne, niekompletne lub sprzeczne informacje, które nie pozwalają na jednoznaczną ocenę danego kryterium,</w:t>
      </w:r>
    </w:p>
    <w:p w:rsidR="00F36054" w:rsidRPr="007B0C45" w:rsidRDefault="00F36054" w:rsidP="00F36054">
      <w:pPr>
        <w:numPr>
          <w:ilvl w:val="0"/>
          <w:numId w:val="47"/>
        </w:numPr>
        <w:suppressAutoHyphens/>
        <w:spacing w:after="0"/>
        <w:ind w:left="720" w:hanging="11"/>
        <w:jc w:val="both"/>
        <w:rPr>
          <w:rFonts w:ascii="Arial" w:hAnsi="Arial" w:cs="Arial"/>
          <w:sz w:val="24"/>
          <w:szCs w:val="24"/>
          <w:lang w:eastAsia="ar-SA"/>
        </w:rPr>
      </w:pPr>
      <w:r w:rsidRPr="007B0C45">
        <w:rPr>
          <w:rFonts w:ascii="Arial" w:hAnsi="Arial" w:cs="Arial"/>
          <w:sz w:val="24"/>
          <w:szCs w:val="24"/>
          <w:lang w:eastAsia="ar-SA"/>
        </w:rPr>
        <w:t xml:space="preserve">Oceniający posiada wiedzę, wynikającą z powszechnie dostępnych informacji, w tym przekazywanych przez IOK w trakcie trwania naboru wniosków, która pozwoliłaby na ocenę kryterium, ale stosowne zapisy nie znalazły się we wniosku o dofinansowanie. </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W odniesieniu do wniosków, które oceniający skierowali do negocjacji,  przeprowadza się procedurę negocjacji z Wnioskodawcami. </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IOK dopuszcza możliwość, że negocjacje będą prowadzone w ramach wszystkich projektów, które spełniają kryteria wyboru projektów i uzyskały wymaganą liczbę punktów oraz zostały skierowane do negocjacji w wyniku przeprowadzonej oceny.</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Skierowanie projektu do negocjacji nie jest jednoznaczne z rekomendowaniem wniosku do dofinansowania.</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W procesie ustalania warunków negocjacyjnych może brać udział także Przewodniczący KOP.</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Kierując projekt do negocjacji oceniający: </w:t>
      </w:r>
    </w:p>
    <w:p w:rsidR="00F36054" w:rsidRPr="007B0C45" w:rsidRDefault="00F36054" w:rsidP="00F36054">
      <w:pPr>
        <w:numPr>
          <w:ilvl w:val="0"/>
          <w:numId w:val="49"/>
        </w:numPr>
        <w:suppressAutoHyphens/>
        <w:spacing w:after="0"/>
        <w:ind w:left="720" w:hanging="11"/>
        <w:jc w:val="both"/>
        <w:rPr>
          <w:rFonts w:ascii="Arial" w:hAnsi="Arial" w:cs="Arial"/>
          <w:sz w:val="24"/>
          <w:szCs w:val="24"/>
          <w:lang w:eastAsia="ar-SA"/>
        </w:rPr>
      </w:pPr>
      <w:r w:rsidRPr="007B0C45">
        <w:rPr>
          <w:rFonts w:ascii="Arial" w:hAnsi="Arial" w:cs="Arial"/>
          <w:sz w:val="24"/>
          <w:szCs w:val="24"/>
          <w:lang w:eastAsia="ar-SA"/>
        </w:rPr>
        <w:t xml:space="preserve">wskazuje zakres negocjacji, podając jakie korekty należy wprowadzić </w:t>
      </w:r>
      <w:r w:rsidRPr="007B0C45">
        <w:rPr>
          <w:rFonts w:ascii="Arial" w:hAnsi="Arial" w:cs="Arial"/>
          <w:sz w:val="24"/>
          <w:szCs w:val="24"/>
          <w:lang w:eastAsia="ar-SA"/>
        </w:rPr>
        <w:br/>
        <w:t xml:space="preserve">w projekcie lub jakie informacje i wyjaśnienia dotyczące określonych zapisów we wniosku IOK powinna uzyskać od wnioskodawcy w trakcie negocjacji, aby mogły zakończyć się one wynikiem pozytywnym. </w:t>
      </w:r>
    </w:p>
    <w:p w:rsidR="00F36054" w:rsidRPr="007B0C45" w:rsidRDefault="00F36054" w:rsidP="00F36054">
      <w:pPr>
        <w:numPr>
          <w:ilvl w:val="0"/>
          <w:numId w:val="49"/>
        </w:numPr>
        <w:suppressAutoHyphens/>
        <w:spacing w:after="0"/>
        <w:ind w:left="720" w:hanging="11"/>
        <w:jc w:val="both"/>
        <w:rPr>
          <w:rFonts w:ascii="Arial" w:hAnsi="Arial" w:cs="Arial"/>
          <w:sz w:val="24"/>
          <w:szCs w:val="24"/>
          <w:lang w:eastAsia="ar-SA"/>
        </w:rPr>
      </w:pPr>
      <w:r w:rsidRPr="007B0C45">
        <w:rPr>
          <w:rFonts w:ascii="Arial" w:hAnsi="Arial" w:cs="Arial"/>
          <w:sz w:val="24"/>
          <w:szCs w:val="24"/>
          <w:lang w:eastAsia="ar-SA"/>
        </w:rPr>
        <w:t>wyczerpująco uzasadnia swoje stanowisko,</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Do negocjacji nie są kierowane projekty, które nie spełniają któregokolwiek z kryteriów obligatoryjnych (tj. przynajmniej jedno z kryteriów punktowych nie otrzymało określonego minimum punktowego i/lub przynajmniej jedno z obligatoryjnych kryteriów zerojedynkowych zostało uznane za niespełnione), </w:t>
      </w:r>
      <w:r w:rsidRPr="007B0C45">
        <w:rPr>
          <w:rFonts w:ascii="Arial" w:hAnsi="Arial" w:cs="Arial"/>
          <w:sz w:val="24"/>
          <w:szCs w:val="24"/>
          <w:lang w:eastAsia="ar-SA"/>
        </w:rPr>
        <w:lastRenderedPageBreak/>
        <w:t>albo projekt został oceniony negatywnie w pierwszej części oceny</w:t>
      </w:r>
      <w:r w:rsidR="00FC1276">
        <w:rPr>
          <w:rFonts w:ascii="Arial" w:hAnsi="Arial" w:cs="Arial"/>
          <w:sz w:val="24"/>
          <w:szCs w:val="24"/>
          <w:lang w:eastAsia="ar-SA"/>
        </w:rPr>
        <w:t xml:space="preserve"> (dokonywanej przez IP ZIT)</w:t>
      </w:r>
      <w:r w:rsidRPr="007B0C45">
        <w:rPr>
          <w:rFonts w:ascii="Arial" w:hAnsi="Arial" w:cs="Arial"/>
          <w:sz w:val="24"/>
          <w:szCs w:val="24"/>
          <w:lang w:eastAsia="ar-SA"/>
        </w:rPr>
        <w:t>.</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W przypadku stwierdzenia konieczności uzupełnienia wniosku w zakresie spełnienia danego kryterium, IOK drogą elektroniczną (SEKAP) wezwie Wnioskodawcę do złożenia wyjaśnień w tym zakresie. Złożone przez Wnioskodawcę wyjaśnienia mogą stanowić potwierdzenie spełnienia danego kryterium, co zostanie odnotowane w karcie oceny. </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rPr>
        <w:t>Wnioskodawca po otrzymaniu informacji o skierowaniu przez oceniającego/oceniających wniosku do negocjacji, ma 4 dni robocze  na odpowiedź, co jest równoznaczne z podjęciem negocjacji. Wnioskodawca ma możliwość jednorazowego przedłużenia terminu o 1 dzień roboczy. Prośba o przedłużenie terminu może być przekazana telefonicznie pracownikowi IOK.</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W przypadku braku odpowiedzi Projektodawcy w ww. terminie lub gdy przesłane przez Projektodawcę stanowisko nie jest sformułowane w sposób jednoznaczny lub przedstawione przez Projektodawcę wyjaśnienia są niewystarczające, osoba prowadząca negocjacje przesyła do Wnioskodawcy ostateczne stanowisko IOK w zakresie kwestii będących przedmiotem negocjacji. </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W przypadku przyjęcia warunków negocjacji Wnioskodawca jest zobowiązany do dostarczenia skorygowanego wniosku </w:t>
      </w:r>
      <w:r w:rsidRPr="007B0C45">
        <w:rPr>
          <w:rFonts w:ascii="Arial" w:hAnsi="Arial" w:cs="Arial"/>
          <w:b/>
          <w:sz w:val="24"/>
          <w:szCs w:val="24"/>
          <w:lang w:eastAsia="ar-SA"/>
        </w:rPr>
        <w:t>w terminie wskazanym przez IOK.</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lang w:eastAsia="ar-SA"/>
        </w:rPr>
        <w:t xml:space="preserve">W ramach negocjacji oceniane jest kryterium zerojedynkowe: „Czy projekt spełnia warunki postawione przez oceniających lub przewodniczącego KOP?”. Przedmiotowe kryterium jest oceniane przez jednego członka KOP. </w:t>
      </w:r>
    </w:p>
    <w:p w:rsidR="00F36054" w:rsidRPr="007B0C45" w:rsidRDefault="00F36054" w:rsidP="00F36054">
      <w:pPr>
        <w:numPr>
          <w:ilvl w:val="0"/>
          <w:numId w:val="51"/>
        </w:numPr>
        <w:suppressAutoHyphens/>
        <w:spacing w:after="0"/>
        <w:ind w:hanging="720"/>
        <w:jc w:val="both"/>
        <w:rPr>
          <w:rFonts w:ascii="Arial" w:hAnsi="Arial" w:cs="Arial"/>
          <w:sz w:val="24"/>
          <w:szCs w:val="24"/>
          <w:lang w:eastAsia="ar-SA"/>
        </w:rPr>
      </w:pPr>
      <w:r w:rsidRPr="007B0C45">
        <w:rPr>
          <w:rFonts w:ascii="Arial" w:hAnsi="Arial" w:cs="Arial"/>
          <w:sz w:val="24"/>
          <w:szCs w:val="24"/>
        </w:rPr>
        <w:t>Jeżeli w efekcie negocjacji:</w:t>
      </w:r>
    </w:p>
    <w:p w:rsidR="00F36054" w:rsidRPr="007B0C45" w:rsidRDefault="00F36054" w:rsidP="00F36054">
      <w:pPr>
        <w:numPr>
          <w:ilvl w:val="0"/>
          <w:numId w:val="50"/>
        </w:numPr>
        <w:spacing w:before="120" w:after="0"/>
        <w:ind w:left="720" w:hanging="11"/>
        <w:jc w:val="both"/>
        <w:rPr>
          <w:rFonts w:ascii="Arial" w:hAnsi="Arial" w:cs="Arial"/>
          <w:sz w:val="24"/>
          <w:szCs w:val="24"/>
        </w:rPr>
      </w:pPr>
      <w:r w:rsidRPr="007B0C45">
        <w:rPr>
          <w:rFonts w:ascii="Arial" w:hAnsi="Arial" w:cs="Arial"/>
          <w:sz w:val="24"/>
          <w:szCs w:val="24"/>
        </w:rPr>
        <w:t xml:space="preserve">Do wniosku nie zostaną wprowadzone korekty wskazane przez oceniających lub przez Przewodniczącego KOP lub inne zmiany wynikające </w:t>
      </w:r>
      <w:r>
        <w:rPr>
          <w:rFonts w:ascii="Arial" w:hAnsi="Arial" w:cs="Arial"/>
          <w:sz w:val="24"/>
          <w:szCs w:val="24"/>
        </w:rPr>
        <w:br/>
      </w:r>
      <w:r w:rsidRPr="007B0C45">
        <w:rPr>
          <w:rFonts w:ascii="Arial" w:hAnsi="Arial" w:cs="Arial"/>
          <w:sz w:val="24"/>
          <w:szCs w:val="24"/>
        </w:rPr>
        <w:t xml:space="preserve">z ustaleń dokonanych podczas negocjacji lub </w:t>
      </w:r>
    </w:p>
    <w:p w:rsidR="00F36054" w:rsidRPr="007B0C45" w:rsidRDefault="00F36054" w:rsidP="00F36054">
      <w:pPr>
        <w:numPr>
          <w:ilvl w:val="0"/>
          <w:numId w:val="50"/>
        </w:numPr>
        <w:spacing w:before="120" w:after="0"/>
        <w:ind w:left="720" w:hanging="11"/>
        <w:jc w:val="both"/>
        <w:rPr>
          <w:rFonts w:ascii="Arial" w:hAnsi="Arial" w:cs="Arial"/>
          <w:sz w:val="24"/>
          <w:szCs w:val="24"/>
        </w:rPr>
      </w:pPr>
      <w:r w:rsidRPr="007B0C45">
        <w:rPr>
          <w:rFonts w:ascii="Arial" w:hAnsi="Arial" w:cs="Arial"/>
          <w:sz w:val="24"/>
          <w:szCs w:val="24"/>
        </w:rPr>
        <w:t xml:space="preserve">KOP nie uzyska od wnioskodawcy informacji i wyjaśnień dotyczących określonych zapisów we wniosku </w:t>
      </w:r>
    </w:p>
    <w:p w:rsidR="00F36054" w:rsidRPr="00D51D6C" w:rsidRDefault="00F36054" w:rsidP="00F36054">
      <w:pPr>
        <w:numPr>
          <w:ilvl w:val="0"/>
          <w:numId w:val="50"/>
        </w:numPr>
        <w:spacing w:before="120" w:after="0"/>
        <w:ind w:left="720" w:hanging="11"/>
        <w:jc w:val="both"/>
        <w:rPr>
          <w:rFonts w:ascii="Arial" w:hAnsi="Arial" w:cs="Arial"/>
          <w:sz w:val="24"/>
          <w:szCs w:val="24"/>
        </w:rPr>
      </w:pPr>
      <w:r w:rsidRPr="007B0C45">
        <w:rPr>
          <w:rFonts w:ascii="Arial" w:hAnsi="Arial" w:cs="Arial"/>
          <w:sz w:val="24"/>
          <w:szCs w:val="24"/>
        </w:rPr>
        <w:t xml:space="preserve"> Do wniosku zostały wprowadzone inne zmiany niż wynikające z kart oceny projektu lub uwag Przewodniczącego KOP lub ustaleń wynikających </w:t>
      </w:r>
      <w:r>
        <w:rPr>
          <w:rFonts w:ascii="Arial" w:hAnsi="Arial" w:cs="Arial"/>
          <w:sz w:val="24"/>
          <w:szCs w:val="24"/>
        </w:rPr>
        <w:br/>
      </w:r>
      <w:r w:rsidRPr="007B0C45">
        <w:rPr>
          <w:rFonts w:ascii="Arial" w:hAnsi="Arial" w:cs="Arial"/>
          <w:sz w:val="24"/>
          <w:szCs w:val="24"/>
        </w:rPr>
        <w:t>w procesu negocjacji</w:t>
      </w:r>
      <w:r w:rsidR="004D1B84">
        <w:rPr>
          <w:rFonts w:ascii="Arial" w:hAnsi="Arial" w:cs="Arial"/>
          <w:sz w:val="24"/>
          <w:szCs w:val="24"/>
        </w:rPr>
        <w:t xml:space="preserve"> </w:t>
      </w:r>
      <w:r w:rsidRPr="00D51D6C">
        <w:rPr>
          <w:rFonts w:ascii="Arial" w:hAnsi="Arial" w:cs="Arial"/>
          <w:sz w:val="24"/>
          <w:szCs w:val="24"/>
        </w:rPr>
        <w:t>negocjacje kończą się z wynikiem negatywnym, co oznacza niespełnienie zerojedynkowego kryterium wyboru projektów określonego w zakresie spełnienia warunków postawionych przez oceniających lub Przewodniczącego KOP. Projekt ten umieszczony jest na liście ocenionych projektów z liczbą punktów wynoszącą 0.</w:t>
      </w:r>
    </w:p>
    <w:p w:rsidR="00F36054" w:rsidRPr="007B0C45" w:rsidRDefault="00F36054" w:rsidP="00F36054">
      <w:pPr>
        <w:numPr>
          <w:ilvl w:val="0"/>
          <w:numId w:val="51"/>
        </w:numPr>
        <w:suppressAutoHyphens/>
        <w:spacing w:after="0"/>
        <w:ind w:hanging="720"/>
        <w:jc w:val="both"/>
        <w:rPr>
          <w:rFonts w:ascii="Arial" w:hAnsi="Arial" w:cs="Arial"/>
          <w:sz w:val="24"/>
          <w:szCs w:val="24"/>
        </w:rPr>
      </w:pPr>
      <w:r w:rsidRPr="007B0C45">
        <w:rPr>
          <w:rFonts w:ascii="Arial" w:hAnsi="Arial" w:cs="Arial"/>
          <w:sz w:val="24"/>
          <w:szCs w:val="24"/>
        </w:rPr>
        <w:t>Ostateczną ocenę wniosku stanowi suma arytmetyczna punktów przyznanych w części oc</w:t>
      </w:r>
      <w:r>
        <w:rPr>
          <w:rFonts w:ascii="Arial" w:hAnsi="Arial" w:cs="Arial"/>
          <w:sz w:val="24"/>
          <w:szCs w:val="24"/>
        </w:rPr>
        <w:t>eny dokonywanej przez IP ZIT</w:t>
      </w:r>
      <w:r w:rsidRPr="007B0C45">
        <w:rPr>
          <w:rFonts w:ascii="Arial" w:hAnsi="Arial" w:cs="Arial"/>
          <w:sz w:val="24"/>
          <w:szCs w:val="24"/>
        </w:rPr>
        <w:t xml:space="preserve">  (stanowiącą średnią z ocen obu oceniających) oraz punktów przyznanych w części oceny dokonywanej przez IZ (stanowiąca średnią z ocen obu oceniających). Jeżeli projekt nie spełnia co najmniej jednego kryterium zerojedynkowego otrzymuje 0 punktów.</w:t>
      </w:r>
    </w:p>
    <w:p w:rsidR="00F36054" w:rsidRPr="007B0C45" w:rsidRDefault="00F36054" w:rsidP="00F36054">
      <w:pPr>
        <w:numPr>
          <w:ilvl w:val="0"/>
          <w:numId w:val="51"/>
        </w:numPr>
        <w:suppressAutoHyphens/>
        <w:spacing w:after="0"/>
        <w:ind w:hanging="720"/>
        <w:jc w:val="both"/>
        <w:rPr>
          <w:rFonts w:ascii="Arial" w:hAnsi="Arial" w:cs="Arial"/>
          <w:sz w:val="24"/>
          <w:szCs w:val="24"/>
        </w:rPr>
      </w:pPr>
      <w:r w:rsidRPr="007B0C45">
        <w:rPr>
          <w:rFonts w:ascii="Arial" w:hAnsi="Arial" w:cs="Arial"/>
          <w:sz w:val="24"/>
          <w:szCs w:val="24"/>
          <w:lang w:eastAsia="ar-SA"/>
        </w:rPr>
        <w:t>Ostatecznie projekt jest oceniony pozytywnie jeżeli w ramach oc</w:t>
      </w:r>
      <w:r>
        <w:rPr>
          <w:rFonts w:ascii="Arial" w:hAnsi="Arial" w:cs="Arial"/>
          <w:sz w:val="24"/>
          <w:szCs w:val="24"/>
          <w:lang w:eastAsia="ar-SA"/>
        </w:rPr>
        <w:t>eny dokonywanej przez IP ZIT</w:t>
      </w:r>
      <w:r w:rsidRPr="007B0C45">
        <w:rPr>
          <w:rFonts w:ascii="Arial" w:hAnsi="Arial" w:cs="Arial"/>
          <w:sz w:val="24"/>
          <w:szCs w:val="24"/>
          <w:lang w:eastAsia="ar-SA"/>
        </w:rPr>
        <w:t xml:space="preserve"> oraz oceny dokonywanej przez IZ ocenę pozytywną oraz kryterium negocjacyjne zostało uznane za spełnione.</w:t>
      </w:r>
    </w:p>
    <w:p w:rsidR="00F36054" w:rsidRPr="007B0C45" w:rsidRDefault="00F36054" w:rsidP="00F36054">
      <w:pPr>
        <w:numPr>
          <w:ilvl w:val="0"/>
          <w:numId w:val="51"/>
        </w:numPr>
        <w:suppressAutoHyphens/>
        <w:spacing w:after="0"/>
        <w:ind w:hanging="720"/>
        <w:jc w:val="both"/>
        <w:rPr>
          <w:rFonts w:ascii="Arial" w:hAnsi="Arial" w:cs="Arial"/>
          <w:sz w:val="24"/>
          <w:szCs w:val="24"/>
        </w:rPr>
      </w:pPr>
      <w:r w:rsidRPr="007B0C45">
        <w:rPr>
          <w:rFonts w:ascii="Arial" w:hAnsi="Arial" w:cs="Arial"/>
          <w:sz w:val="24"/>
          <w:szCs w:val="24"/>
          <w:lang w:eastAsia="ar-SA"/>
        </w:rPr>
        <w:lastRenderedPageBreak/>
        <w:t>Na podstawie wyników oceny wszystkich projektów tworzona jest Lista ocenionych projektów. O kolejności projektów na liście decyduje liczba punktów, jaką projekt uzyskał w toku całego procesu oceny.</w:t>
      </w:r>
    </w:p>
    <w:p w:rsidR="00234093" w:rsidRPr="00234093" w:rsidRDefault="00234093" w:rsidP="00234093">
      <w:pPr>
        <w:pStyle w:val="Nagwek2"/>
        <w:spacing w:after="240"/>
        <w:ind w:left="525"/>
        <w:rPr>
          <w:rFonts w:cs="Arial"/>
        </w:rPr>
      </w:pPr>
    </w:p>
    <w:p w:rsidR="00C02CA3" w:rsidRPr="00234093" w:rsidRDefault="00BE221C" w:rsidP="001452EA">
      <w:pPr>
        <w:pStyle w:val="Nagwek2"/>
        <w:numPr>
          <w:ilvl w:val="1"/>
          <w:numId w:val="35"/>
        </w:numPr>
        <w:spacing w:after="240"/>
        <w:rPr>
          <w:rFonts w:cs="Arial"/>
        </w:rPr>
      </w:pPr>
      <w:bookmarkStart w:id="37" w:name="_Toc507064099"/>
      <w:r w:rsidRPr="00234093">
        <w:rPr>
          <w:rFonts w:cs="Arial"/>
        </w:rPr>
        <w:t>Rozstrzygnięcie konkursu</w:t>
      </w:r>
      <w:bookmarkEnd w:id="36"/>
      <w:bookmarkEnd w:id="37"/>
    </w:p>
    <w:p w:rsidR="00033EDB" w:rsidRPr="00234093" w:rsidRDefault="00BE221C" w:rsidP="001452EA">
      <w:pPr>
        <w:numPr>
          <w:ilvl w:val="2"/>
          <w:numId w:val="35"/>
        </w:numPr>
        <w:spacing w:after="0"/>
        <w:jc w:val="both"/>
        <w:rPr>
          <w:rFonts w:ascii="Arial" w:hAnsi="Arial" w:cs="Arial"/>
          <w:sz w:val="24"/>
          <w:szCs w:val="24"/>
          <w:lang w:eastAsia="ar-SA"/>
        </w:rPr>
      </w:pPr>
      <w:r w:rsidRPr="00234093">
        <w:rPr>
          <w:rFonts w:ascii="Arial" w:hAnsi="Arial" w:cs="Arial"/>
          <w:sz w:val="24"/>
          <w:szCs w:val="24"/>
          <w:lang w:eastAsia="ar-SA"/>
        </w:rPr>
        <w:t>Zarząd Województwa rozstrzyga konkurs, zatwierdzając listę ocenionych projektów, o której mowa w art. 45 ust. 6 ustawy wdrożeniowej.</w:t>
      </w:r>
    </w:p>
    <w:p w:rsidR="00033EDB" w:rsidRPr="00234093" w:rsidRDefault="00C02CA3" w:rsidP="001452EA">
      <w:pPr>
        <w:numPr>
          <w:ilvl w:val="2"/>
          <w:numId w:val="35"/>
        </w:numPr>
        <w:spacing w:after="0"/>
        <w:jc w:val="both"/>
        <w:rPr>
          <w:rFonts w:ascii="Arial" w:hAnsi="Arial" w:cs="Arial"/>
          <w:sz w:val="24"/>
          <w:szCs w:val="24"/>
          <w:lang w:eastAsia="ar-SA"/>
        </w:rPr>
      </w:pPr>
      <w:r w:rsidRPr="00234093">
        <w:rPr>
          <w:rFonts w:ascii="Arial" w:hAnsi="Arial" w:cs="Arial"/>
          <w:sz w:val="24"/>
          <w:szCs w:val="24"/>
          <w:lang w:eastAsia="ar-SA"/>
        </w:rPr>
        <w:t>I</w:t>
      </w:r>
      <w:r w:rsidR="00BE221C" w:rsidRPr="00234093">
        <w:rPr>
          <w:rFonts w:ascii="Arial" w:hAnsi="Arial" w:cs="Arial"/>
          <w:sz w:val="24"/>
          <w:szCs w:val="24"/>
          <w:lang w:eastAsia="ar-SA"/>
        </w:rPr>
        <w:t>nformacja o projektach wybranych do dofinansowania jest upubliczniana w</w:t>
      </w:r>
      <w:r w:rsidR="00D678A0" w:rsidRPr="00234093">
        <w:rPr>
          <w:rFonts w:ascii="Arial" w:hAnsi="Arial" w:cs="Arial"/>
          <w:sz w:val="24"/>
          <w:szCs w:val="24"/>
          <w:lang w:eastAsia="ar-SA"/>
        </w:rPr>
        <w:t> </w:t>
      </w:r>
      <w:r w:rsidR="00BE221C" w:rsidRPr="00234093">
        <w:rPr>
          <w:rFonts w:ascii="Arial" w:hAnsi="Arial" w:cs="Arial"/>
          <w:sz w:val="24"/>
          <w:szCs w:val="24"/>
          <w:lang w:eastAsia="ar-SA"/>
        </w:rPr>
        <w:t xml:space="preserve">formie odrębnej listy, którą właściwa instytucja zamieszcza na swojej stronie internetowej oraz na portalu nie później niż 7 dni od dnia rozstrzygnięcia konkursu. Lista ta będzie różniła się od listy, o której mowa powyżej. </w:t>
      </w:r>
      <w:r w:rsidR="00BE221C" w:rsidRPr="00234093">
        <w:rPr>
          <w:rFonts w:ascii="Arial" w:hAnsi="Arial" w:cs="Arial"/>
          <w:sz w:val="24"/>
          <w:szCs w:val="24"/>
          <w:lang w:eastAsia="ar-SA"/>
        </w:rPr>
        <w:br/>
        <w:t>W przypadku, gdy o wyborze do dofinansowania decyduje liczba uzyskanych punktów, na liście tej uwzględnione będą wszystkie projekty, które spełniły kryteria i uzyskały wymaganą liczbę punktów (z wyróżnieniem projektów wybranych do dofinansowania), natomiast nie będzie obejmować tych projektów, które brały udział w konkursie, ale nie uzyskały wymaganej liczby punktów lub nie spełniły kryteriów wyboru projektów.</w:t>
      </w:r>
    </w:p>
    <w:p w:rsidR="00033EDB" w:rsidRPr="00234093" w:rsidRDefault="00BE221C" w:rsidP="001452EA">
      <w:pPr>
        <w:numPr>
          <w:ilvl w:val="2"/>
          <w:numId w:val="35"/>
        </w:numPr>
        <w:spacing w:after="0"/>
        <w:jc w:val="both"/>
        <w:rPr>
          <w:rFonts w:ascii="Arial" w:hAnsi="Arial" w:cs="Arial"/>
          <w:sz w:val="24"/>
          <w:szCs w:val="24"/>
          <w:lang w:eastAsia="ar-SA"/>
        </w:rPr>
      </w:pPr>
      <w:r w:rsidRPr="00234093">
        <w:rPr>
          <w:rFonts w:ascii="Arial" w:hAnsi="Arial" w:cs="Arial"/>
          <w:sz w:val="24"/>
          <w:szCs w:val="24"/>
          <w:lang w:eastAsia="ar-SA"/>
        </w:rPr>
        <w:t>IOK przekazuje niezwłocznie Projektodawcy pisemną informację</w:t>
      </w:r>
      <w:r w:rsidR="00F65C18" w:rsidRPr="00234093">
        <w:rPr>
          <w:rFonts w:ascii="Arial" w:hAnsi="Arial" w:cs="Arial"/>
          <w:sz w:val="24"/>
          <w:szCs w:val="24"/>
          <w:lang w:eastAsia="ar-SA"/>
        </w:rPr>
        <w:t xml:space="preserve"> o zakończeniu oceny jego projektu</w:t>
      </w:r>
      <w:r w:rsidR="009A48D7">
        <w:rPr>
          <w:rFonts w:ascii="Arial" w:hAnsi="Arial" w:cs="Arial"/>
          <w:sz w:val="24"/>
          <w:szCs w:val="24"/>
          <w:lang w:eastAsia="ar-SA"/>
        </w:rPr>
        <w:t>, która zawiera co najmniej wyniki oceny jego projektu</w:t>
      </w:r>
      <w:r w:rsidR="00F65C18" w:rsidRPr="00234093">
        <w:rPr>
          <w:rFonts w:ascii="Arial" w:hAnsi="Arial" w:cs="Arial"/>
          <w:sz w:val="24"/>
          <w:szCs w:val="24"/>
          <w:lang w:eastAsia="ar-SA"/>
        </w:rPr>
        <w:t xml:space="preserve">  wraz z uzasadnieniem </w:t>
      </w:r>
      <w:r w:rsidR="009A48D7">
        <w:rPr>
          <w:rFonts w:ascii="Arial" w:hAnsi="Arial" w:cs="Arial"/>
          <w:sz w:val="24"/>
          <w:szCs w:val="24"/>
          <w:lang w:eastAsia="ar-SA"/>
        </w:rPr>
        <w:t xml:space="preserve">oceny i podaniem punktacji otrzymanej </w:t>
      </w:r>
      <w:r w:rsidR="00F65C18" w:rsidRPr="00234093">
        <w:rPr>
          <w:rFonts w:ascii="Arial" w:hAnsi="Arial" w:cs="Arial"/>
          <w:sz w:val="24"/>
          <w:szCs w:val="24"/>
          <w:lang w:eastAsia="ar-SA"/>
        </w:rPr>
        <w:t>przez projekt lub informację o</w:t>
      </w:r>
      <w:r w:rsidR="001C44A4" w:rsidRPr="00234093">
        <w:rPr>
          <w:rFonts w:ascii="Arial" w:hAnsi="Arial" w:cs="Arial"/>
          <w:sz w:val="24"/>
          <w:szCs w:val="24"/>
          <w:lang w:eastAsia="ar-SA"/>
        </w:rPr>
        <w:t> </w:t>
      </w:r>
      <w:r w:rsidR="00F65C18" w:rsidRPr="00234093">
        <w:rPr>
          <w:rFonts w:ascii="Arial" w:hAnsi="Arial" w:cs="Arial"/>
          <w:sz w:val="24"/>
          <w:szCs w:val="24"/>
          <w:lang w:eastAsia="ar-SA"/>
        </w:rPr>
        <w:t>spełnieniu albo niespełnieniu kryteriów wyboru projektów.</w:t>
      </w:r>
    </w:p>
    <w:p w:rsidR="00033EDB" w:rsidRPr="00234093" w:rsidRDefault="00BE221C" w:rsidP="001452EA">
      <w:pPr>
        <w:numPr>
          <w:ilvl w:val="2"/>
          <w:numId w:val="35"/>
        </w:numPr>
        <w:spacing w:after="0"/>
        <w:jc w:val="both"/>
        <w:rPr>
          <w:rFonts w:ascii="Arial" w:hAnsi="Arial" w:cs="Arial"/>
          <w:sz w:val="24"/>
          <w:szCs w:val="24"/>
          <w:lang w:eastAsia="ar-SA"/>
        </w:rPr>
      </w:pPr>
      <w:r w:rsidRPr="00234093">
        <w:rPr>
          <w:rFonts w:ascii="Arial" w:hAnsi="Arial" w:cs="Arial"/>
          <w:sz w:val="24"/>
          <w:szCs w:val="24"/>
          <w:lang w:eastAsia="ar-SA"/>
        </w:rPr>
        <w:t>Wnioskodawcy, w przypadku negatywnej oceny jego projektu wybieranego w</w:t>
      </w:r>
      <w:r w:rsidR="00D678A0" w:rsidRPr="00234093">
        <w:rPr>
          <w:rFonts w:ascii="Arial" w:hAnsi="Arial" w:cs="Arial"/>
          <w:sz w:val="24"/>
          <w:szCs w:val="24"/>
          <w:lang w:eastAsia="ar-SA"/>
        </w:rPr>
        <w:t> </w:t>
      </w:r>
      <w:r w:rsidRPr="00234093">
        <w:rPr>
          <w:rFonts w:ascii="Arial" w:hAnsi="Arial" w:cs="Arial"/>
          <w:sz w:val="24"/>
          <w:szCs w:val="24"/>
          <w:lang w:eastAsia="ar-SA"/>
        </w:rPr>
        <w:t xml:space="preserve">trybie konkursowym, o której mowa w art. 53 ust 2 </w:t>
      </w:r>
      <w:r w:rsidRPr="00234093">
        <w:rPr>
          <w:rFonts w:ascii="Arial" w:hAnsi="Arial" w:cs="Arial"/>
          <w:i/>
          <w:sz w:val="24"/>
          <w:szCs w:val="24"/>
          <w:lang w:eastAsia="ar-SA"/>
        </w:rPr>
        <w:t>ustawy wdrożeniowej</w:t>
      </w:r>
      <w:r w:rsidRPr="00234093">
        <w:rPr>
          <w:rFonts w:ascii="Arial" w:hAnsi="Arial" w:cs="Arial"/>
          <w:sz w:val="24"/>
          <w:szCs w:val="24"/>
          <w:lang w:eastAsia="ar-SA"/>
        </w:rPr>
        <w:t xml:space="preserve">, przysługuje prawo wniesienia protestu zgodnie z art. 53 ust. 1 wskazanej ustawy, w celu ponownego sprawdzenia złożonego wniosku w zakresie spełnienia kryteriów wyboru projektów, na zasadach określonych w rozdziale nr 5.2  </w:t>
      </w:r>
      <w:r w:rsidRPr="00234093">
        <w:rPr>
          <w:rFonts w:ascii="Arial" w:hAnsi="Arial" w:cs="Arial"/>
          <w:i/>
          <w:sz w:val="24"/>
          <w:szCs w:val="24"/>
          <w:lang w:eastAsia="ar-SA"/>
        </w:rPr>
        <w:t>Procedura odwoławcza.</w:t>
      </w:r>
    </w:p>
    <w:p w:rsidR="00033EDB" w:rsidRPr="00234093" w:rsidRDefault="00BE221C" w:rsidP="001452EA">
      <w:pPr>
        <w:numPr>
          <w:ilvl w:val="2"/>
          <w:numId w:val="35"/>
        </w:numPr>
        <w:spacing w:after="0"/>
        <w:jc w:val="both"/>
        <w:rPr>
          <w:rFonts w:ascii="Arial" w:hAnsi="Arial" w:cs="Arial"/>
          <w:sz w:val="24"/>
          <w:szCs w:val="24"/>
          <w:lang w:eastAsia="ar-SA"/>
        </w:rPr>
      </w:pPr>
      <w:r w:rsidRPr="00234093">
        <w:rPr>
          <w:rFonts w:ascii="Arial" w:hAnsi="Arial" w:cs="Arial"/>
          <w:sz w:val="24"/>
          <w:szCs w:val="24"/>
          <w:lang w:eastAsia="ar-SA"/>
        </w:rPr>
        <w:t xml:space="preserve">Po zatwierdzeniu przez IOK ostatecznej wersji </w:t>
      </w:r>
      <w:r w:rsidR="00AB1279">
        <w:rPr>
          <w:rFonts w:ascii="Arial" w:hAnsi="Arial" w:cs="Arial"/>
          <w:sz w:val="24"/>
          <w:szCs w:val="24"/>
          <w:lang w:eastAsia="ar-SA"/>
        </w:rPr>
        <w:t>wniosku</w:t>
      </w:r>
      <w:r w:rsidRPr="00234093">
        <w:rPr>
          <w:rFonts w:ascii="Arial" w:hAnsi="Arial" w:cs="Arial"/>
          <w:sz w:val="24"/>
          <w:szCs w:val="24"/>
          <w:lang w:eastAsia="ar-SA"/>
        </w:rPr>
        <w:t xml:space="preserve"> oraz wszystkich wymaganych załączników do umowy wymienionych w Rozdziale </w:t>
      </w:r>
      <w:r w:rsidRPr="00234093">
        <w:rPr>
          <w:rFonts w:ascii="Arial" w:hAnsi="Arial" w:cs="Arial"/>
          <w:sz w:val="24"/>
          <w:szCs w:val="24"/>
          <w:shd w:val="clear" w:color="auto" w:fill="FFFFFF"/>
          <w:lang w:eastAsia="ar-SA"/>
        </w:rPr>
        <w:t xml:space="preserve">8 </w:t>
      </w:r>
      <w:r w:rsidRPr="00234093">
        <w:rPr>
          <w:rFonts w:ascii="Arial" w:hAnsi="Arial" w:cs="Arial"/>
          <w:i/>
          <w:sz w:val="24"/>
          <w:szCs w:val="24"/>
          <w:shd w:val="clear" w:color="auto" w:fill="FFFFFF"/>
          <w:lang w:eastAsia="ar-SA"/>
        </w:rPr>
        <w:t>Umowa o</w:t>
      </w:r>
      <w:r w:rsidR="00D678A0" w:rsidRPr="00234093">
        <w:rPr>
          <w:rFonts w:ascii="Arial" w:hAnsi="Arial" w:cs="Arial"/>
          <w:i/>
          <w:sz w:val="24"/>
          <w:szCs w:val="24"/>
          <w:shd w:val="clear" w:color="auto" w:fill="FFFFFF"/>
          <w:lang w:eastAsia="ar-SA"/>
        </w:rPr>
        <w:t> </w:t>
      </w:r>
      <w:r w:rsidRPr="00234093">
        <w:rPr>
          <w:rFonts w:ascii="Arial" w:hAnsi="Arial" w:cs="Arial"/>
          <w:i/>
          <w:sz w:val="24"/>
          <w:szCs w:val="24"/>
          <w:shd w:val="clear" w:color="auto" w:fill="FFFFFF"/>
          <w:lang w:eastAsia="ar-SA"/>
        </w:rPr>
        <w:t>dofinasowanie</w:t>
      </w:r>
      <w:r w:rsidRPr="00234093">
        <w:rPr>
          <w:rFonts w:ascii="Arial" w:hAnsi="Arial" w:cs="Arial"/>
          <w:sz w:val="24"/>
          <w:szCs w:val="24"/>
          <w:lang w:eastAsia="ar-SA"/>
        </w:rPr>
        <w:t xml:space="preserve">, IOK podpisuje z Projektodawcą umowę o dofinansowanie, według jednego z wzorów stanowiących załączniki </w:t>
      </w:r>
      <w:r w:rsidRPr="00234093">
        <w:rPr>
          <w:rFonts w:ascii="Arial" w:hAnsi="Arial" w:cs="Arial"/>
          <w:sz w:val="24"/>
          <w:szCs w:val="24"/>
          <w:shd w:val="clear" w:color="auto" w:fill="FFFFFF"/>
          <w:lang w:eastAsia="ar-SA"/>
        </w:rPr>
        <w:t>do niniejszego Regulaminu</w:t>
      </w:r>
      <w:r w:rsidR="0085251E" w:rsidRPr="00234093">
        <w:rPr>
          <w:rFonts w:ascii="Arial" w:hAnsi="Arial" w:cs="Arial"/>
          <w:sz w:val="24"/>
          <w:szCs w:val="24"/>
          <w:lang w:eastAsia="ar-SA"/>
        </w:rPr>
        <w:t>.</w:t>
      </w:r>
    </w:p>
    <w:p w:rsidR="00BE221C" w:rsidRPr="00234093" w:rsidRDefault="00BE221C" w:rsidP="001452EA">
      <w:pPr>
        <w:numPr>
          <w:ilvl w:val="2"/>
          <w:numId w:val="35"/>
        </w:numPr>
        <w:jc w:val="both"/>
        <w:rPr>
          <w:rFonts w:ascii="Arial" w:hAnsi="Arial" w:cs="Arial"/>
          <w:sz w:val="24"/>
          <w:szCs w:val="24"/>
          <w:lang w:eastAsia="ar-SA"/>
        </w:rPr>
      </w:pPr>
      <w:r w:rsidRPr="00234093">
        <w:rPr>
          <w:rFonts w:ascii="Arial" w:hAnsi="Arial" w:cs="Arial"/>
          <w:sz w:val="24"/>
          <w:szCs w:val="24"/>
          <w:lang w:eastAsia="ar-SA"/>
        </w:rPr>
        <w:t xml:space="preserve">Zgodnie z niżej przedstawionym schematem procesu oceny wniosków IOK określa orientacyjny termin </w:t>
      </w:r>
      <w:r w:rsidR="00557D54">
        <w:rPr>
          <w:rFonts w:ascii="Arial" w:hAnsi="Arial" w:cs="Arial"/>
          <w:sz w:val="24"/>
          <w:szCs w:val="24"/>
          <w:lang w:eastAsia="ar-SA"/>
        </w:rPr>
        <w:t xml:space="preserve">rozstrzygnięcia konkursu oraz </w:t>
      </w:r>
      <w:r w:rsidRPr="00234093">
        <w:rPr>
          <w:rFonts w:ascii="Arial" w:hAnsi="Arial" w:cs="Arial"/>
          <w:sz w:val="24"/>
          <w:szCs w:val="24"/>
          <w:lang w:eastAsia="ar-SA"/>
        </w:rPr>
        <w:t xml:space="preserve">zakończenia oceny wniosków na miesiąc </w:t>
      </w:r>
      <w:r w:rsidR="00A82CA6" w:rsidRPr="00234093">
        <w:rPr>
          <w:rFonts w:ascii="Arial" w:hAnsi="Arial" w:cs="Arial"/>
          <w:sz w:val="24"/>
          <w:szCs w:val="24"/>
          <w:lang w:eastAsia="ar-SA"/>
        </w:rPr>
        <w:t>wrzesień </w:t>
      </w:r>
      <w:r w:rsidRPr="00234093">
        <w:rPr>
          <w:rFonts w:ascii="Arial" w:hAnsi="Arial" w:cs="Arial"/>
          <w:sz w:val="24"/>
          <w:szCs w:val="24"/>
          <w:lang w:eastAsia="ar-SA"/>
        </w:rPr>
        <w:t>2018</w:t>
      </w:r>
      <w:r w:rsidR="00A214AF" w:rsidRPr="00234093">
        <w:rPr>
          <w:rFonts w:ascii="Arial" w:hAnsi="Arial" w:cs="Arial"/>
          <w:sz w:val="24"/>
          <w:szCs w:val="24"/>
          <w:lang w:eastAsia="ar-SA"/>
        </w:rPr>
        <w:t> r</w:t>
      </w:r>
      <w:r w:rsidRPr="00234093">
        <w:rPr>
          <w:rFonts w:ascii="Arial" w:hAnsi="Arial" w:cs="Arial"/>
          <w:sz w:val="24"/>
          <w:szCs w:val="24"/>
          <w:lang w:eastAsia="ar-SA"/>
        </w:rPr>
        <w:t>.</w:t>
      </w:r>
      <w:r w:rsidRPr="00234093">
        <w:rPr>
          <w:rFonts w:ascii="Arial" w:hAnsi="Arial" w:cs="Arial"/>
          <w:sz w:val="24"/>
          <w:szCs w:val="24"/>
          <w:vertAlign w:val="superscript"/>
        </w:rPr>
        <w:footnoteReference w:id="16"/>
      </w:r>
      <w:r w:rsidRPr="00234093">
        <w:rPr>
          <w:rFonts w:ascii="Arial" w:hAnsi="Arial" w:cs="Arial"/>
          <w:sz w:val="24"/>
          <w:szCs w:val="24"/>
          <w:lang w:eastAsia="ar-SA"/>
        </w:rPr>
        <w:t xml:space="preserve"> przy założeniu, że ocenie będzie podlegać nie więcej niż 50 wniosków. </w:t>
      </w:r>
    </w:p>
    <w:p w:rsidR="00BE221C" w:rsidRPr="00234093" w:rsidRDefault="00BE221C" w:rsidP="001E54B5">
      <w:pPr>
        <w:tabs>
          <w:tab w:val="left" w:pos="-1276"/>
        </w:tabs>
        <w:spacing w:before="120" w:after="0"/>
        <w:ind w:left="567" w:hanging="567"/>
        <w:jc w:val="both"/>
        <w:rPr>
          <w:rFonts w:ascii="Arial" w:eastAsia="Times New Roman" w:hAnsi="Arial" w:cs="Arial"/>
          <w:sz w:val="24"/>
          <w:szCs w:val="24"/>
          <w:lang w:eastAsia="ar-SA"/>
        </w:rPr>
      </w:pPr>
      <w:r w:rsidRPr="00234093">
        <w:rPr>
          <w:rFonts w:ascii="Arial" w:eastAsia="Times New Roman" w:hAnsi="Arial" w:cs="Arial"/>
          <w:sz w:val="24"/>
          <w:szCs w:val="24"/>
          <w:lang w:eastAsia="ar-SA"/>
        </w:rPr>
        <w:t>S</w:t>
      </w:r>
      <w:r w:rsidR="00C02CA3" w:rsidRPr="00234093">
        <w:rPr>
          <w:rFonts w:ascii="Arial" w:eastAsia="Times New Roman" w:hAnsi="Arial" w:cs="Arial"/>
          <w:sz w:val="24"/>
          <w:szCs w:val="24"/>
          <w:lang w:eastAsia="ar-SA"/>
        </w:rPr>
        <w:t>chemat procesu oceny wniosków.</w:t>
      </w:r>
    </w:p>
    <w:tbl>
      <w:tblPr>
        <w:tblW w:w="9415" w:type="dxa"/>
        <w:tblInd w:w="-118" w:type="dxa"/>
        <w:tblLayout w:type="fixed"/>
        <w:tblCellMar>
          <w:left w:w="0" w:type="dxa"/>
          <w:right w:w="0" w:type="dxa"/>
        </w:tblCellMar>
        <w:tblLook w:val="0000" w:firstRow="0" w:lastRow="0" w:firstColumn="0" w:lastColumn="0" w:noHBand="0" w:noVBand="0"/>
      </w:tblPr>
      <w:tblGrid>
        <w:gridCol w:w="118"/>
        <w:gridCol w:w="339"/>
        <w:gridCol w:w="3052"/>
        <w:gridCol w:w="5707"/>
        <w:gridCol w:w="16"/>
        <w:gridCol w:w="183"/>
      </w:tblGrid>
      <w:tr w:rsidR="00234093" w:rsidRPr="00234093" w:rsidTr="001D6D7F">
        <w:trPr>
          <w:gridBefore w:val="1"/>
          <w:wBefore w:w="118" w:type="dxa"/>
          <w:trHeight w:val="59"/>
        </w:trPr>
        <w:tc>
          <w:tcPr>
            <w:tcW w:w="339" w:type="dxa"/>
            <w:shd w:val="clear" w:color="auto" w:fill="auto"/>
          </w:tcPr>
          <w:p w:rsidR="00F923B5" w:rsidRPr="00234093" w:rsidRDefault="00F923B5" w:rsidP="00F923B5">
            <w:pPr>
              <w:suppressLineNumbers/>
              <w:suppressAutoHyphens/>
              <w:snapToGrid w:val="0"/>
              <w:jc w:val="center"/>
              <w:rPr>
                <w:rFonts w:ascii="Arial" w:eastAsia="Times New Roman" w:hAnsi="Arial" w:cs="Arial"/>
                <w:b/>
                <w:bCs/>
                <w:sz w:val="18"/>
                <w:szCs w:val="18"/>
                <w:lang w:eastAsia="ar-SA"/>
              </w:rPr>
            </w:pPr>
          </w:p>
        </w:tc>
        <w:tc>
          <w:tcPr>
            <w:tcW w:w="3052"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„X”</w:t>
            </w:r>
          </w:p>
        </w:tc>
        <w:tc>
          <w:tcPr>
            <w:tcW w:w="5707"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Zakończenie naboru wniosków</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145"/>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„X  + 7 dni, 14 dni*”</w:t>
            </w:r>
          </w:p>
        </w:tc>
        <w:tc>
          <w:tcPr>
            <w:tcW w:w="5707"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Weryfikacja  warunków formalnych</w:t>
            </w:r>
          </w:p>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 xml:space="preserve">*Termin na dokonanie weryfikacji warunków formalnych w </w:t>
            </w:r>
            <w:r w:rsidRPr="00234093">
              <w:rPr>
                <w:rFonts w:ascii="Arial" w:hAnsi="Arial" w:cs="Arial"/>
                <w:sz w:val="18"/>
                <w:szCs w:val="18"/>
                <w:lang w:eastAsia="ar-SA"/>
              </w:rPr>
              <w:lastRenderedPageBreak/>
              <w:t>uzasadnionych przypadkach może zostać wydłużony do 14 dni.</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59"/>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„X + 7 dni, 14 dni” = Y</w:t>
            </w:r>
          </w:p>
        </w:tc>
        <w:tc>
          <w:tcPr>
            <w:tcW w:w="5707"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Zakończenie weryfikacji warunków formalnych</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59"/>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000000"/>
              <w:left w:val="single" w:sz="4" w:space="0" w:color="000000"/>
              <w:bottom w:val="single" w:sz="4" w:space="0" w:color="000000"/>
            </w:tcBorders>
            <w:shd w:val="clear" w:color="auto" w:fill="auto"/>
          </w:tcPr>
          <w:p w:rsidR="00F923B5" w:rsidRPr="00234093" w:rsidRDefault="00F923B5" w:rsidP="00FC31A1">
            <w:pPr>
              <w:suppressAutoHyphens/>
              <w:jc w:val="center"/>
              <w:rPr>
                <w:rFonts w:ascii="Arial" w:hAnsi="Arial" w:cs="Arial"/>
                <w:sz w:val="18"/>
                <w:szCs w:val="18"/>
                <w:lang w:eastAsia="ar-SA"/>
              </w:rPr>
            </w:pPr>
            <w:r w:rsidRPr="00234093">
              <w:rPr>
                <w:rFonts w:ascii="Arial" w:hAnsi="Arial" w:cs="Arial"/>
                <w:sz w:val="18"/>
                <w:szCs w:val="18"/>
                <w:lang w:eastAsia="ar-SA"/>
              </w:rPr>
              <w:t>„Y + 7 dni”</w:t>
            </w:r>
            <w:r w:rsidR="00106255" w:rsidRPr="00234093">
              <w:rPr>
                <w:rFonts w:ascii="Arial" w:hAnsi="Arial" w:cs="Arial"/>
                <w:sz w:val="18"/>
                <w:szCs w:val="18"/>
                <w:lang w:eastAsia="ar-SA"/>
              </w:rPr>
              <w:t xml:space="preserve"> </w:t>
            </w:r>
          </w:p>
        </w:tc>
        <w:tc>
          <w:tcPr>
            <w:tcW w:w="5707"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Wysłanie do Projektodawcy pisma wzywającego do uzupełnienia warunków formalnych/informacji o pozostawianiu wniosku bez rozpatrzenia/odrzuceniu wniosku o dofinansowanie projektu.</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731"/>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w:t>
            </w:r>
            <w:r w:rsidR="005F4174">
              <w:rPr>
                <w:rFonts w:ascii="Arial" w:hAnsi="Arial" w:cs="Arial"/>
                <w:sz w:val="18"/>
                <w:szCs w:val="18"/>
                <w:lang w:eastAsia="ar-SA"/>
              </w:rPr>
              <w:t>Y</w:t>
            </w:r>
            <w:r w:rsidR="005F4174" w:rsidRPr="00234093">
              <w:rPr>
                <w:rFonts w:ascii="Arial" w:hAnsi="Arial" w:cs="Arial"/>
                <w:sz w:val="18"/>
                <w:szCs w:val="18"/>
                <w:lang w:eastAsia="ar-SA"/>
              </w:rPr>
              <w:t xml:space="preserve"> </w:t>
            </w:r>
            <w:r w:rsidRPr="00234093">
              <w:rPr>
                <w:rFonts w:ascii="Arial" w:hAnsi="Arial" w:cs="Arial"/>
                <w:sz w:val="18"/>
                <w:szCs w:val="18"/>
                <w:lang w:eastAsia="ar-SA"/>
              </w:rPr>
              <w:t xml:space="preserve">+ </w:t>
            </w:r>
            <w:r w:rsidR="00952727" w:rsidRPr="00234093">
              <w:rPr>
                <w:rFonts w:ascii="Arial" w:hAnsi="Arial" w:cs="Arial"/>
                <w:sz w:val="18"/>
                <w:szCs w:val="18"/>
                <w:lang w:eastAsia="ar-SA"/>
              </w:rPr>
              <w:t> </w:t>
            </w:r>
            <w:r w:rsidR="009A48D7">
              <w:rPr>
                <w:rFonts w:ascii="Arial" w:hAnsi="Arial" w:cs="Arial"/>
                <w:sz w:val="18"/>
                <w:szCs w:val="18"/>
                <w:lang w:eastAsia="ar-SA"/>
              </w:rPr>
              <w:t>120</w:t>
            </w:r>
            <w:r w:rsidR="00952727" w:rsidRPr="00234093">
              <w:rPr>
                <w:rFonts w:ascii="Arial" w:hAnsi="Arial" w:cs="Arial"/>
                <w:sz w:val="18"/>
                <w:szCs w:val="18"/>
                <w:lang w:eastAsia="ar-SA"/>
              </w:rPr>
              <w:t xml:space="preserve"> </w:t>
            </w:r>
            <w:r w:rsidRPr="00234093">
              <w:rPr>
                <w:rFonts w:ascii="Arial" w:hAnsi="Arial" w:cs="Arial"/>
                <w:sz w:val="18"/>
                <w:szCs w:val="18"/>
                <w:lang w:eastAsia="ar-SA"/>
              </w:rPr>
              <w:t>dni”</w:t>
            </w:r>
          </w:p>
          <w:p w:rsidR="00F923B5" w:rsidRPr="00234093" w:rsidRDefault="00F923B5" w:rsidP="00F923B5">
            <w:pPr>
              <w:suppressAutoHyphens/>
              <w:jc w:val="center"/>
              <w:rPr>
                <w:rFonts w:ascii="Arial" w:hAnsi="Arial" w:cs="Arial"/>
                <w:sz w:val="18"/>
                <w:szCs w:val="18"/>
                <w:lang w:eastAsia="ar-SA"/>
              </w:rPr>
            </w:pPr>
          </w:p>
        </w:tc>
        <w:tc>
          <w:tcPr>
            <w:tcW w:w="5707" w:type="dxa"/>
            <w:tcBorders>
              <w:top w:val="single" w:sz="4" w:space="0" w:color="000000"/>
              <w:left w:val="single" w:sz="4" w:space="0" w:color="000000"/>
              <w:bottom w:val="single" w:sz="4" w:space="0" w:color="000000"/>
            </w:tcBorders>
            <w:shd w:val="clear" w:color="auto" w:fill="auto"/>
          </w:tcPr>
          <w:p w:rsidR="00F923B5" w:rsidRPr="00234093" w:rsidRDefault="00F923B5" w:rsidP="009A48D7">
            <w:pPr>
              <w:suppressAutoHyphens/>
              <w:jc w:val="center"/>
              <w:rPr>
                <w:rFonts w:ascii="Arial" w:hAnsi="Arial" w:cs="Arial"/>
                <w:sz w:val="18"/>
                <w:szCs w:val="18"/>
                <w:lang w:eastAsia="ar-SA"/>
              </w:rPr>
            </w:pPr>
            <w:r w:rsidRPr="00234093">
              <w:rPr>
                <w:rFonts w:ascii="Arial" w:hAnsi="Arial" w:cs="Arial"/>
                <w:sz w:val="18"/>
                <w:szCs w:val="18"/>
                <w:lang w:eastAsia="ar-SA"/>
              </w:rPr>
              <w:t xml:space="preserve">Ocena </w:t>
            </w:r>
            <w:r w:rsidR="009A48D7">
              <w:rPr>
                <w:rFonts w:ascii="Arial" w:hAnsi="Arial" w:cs="Arial"/>
                <w:sz w:val="18"/>
                <w:szCs w:val="18"/>
                <w:lang w:eastAsia="ar-SA"/>
              </w:rPr>
              <w:t xml:space="preserve">formalno-merytoryczna </w:t>
            </w:r>
            <w:r w:rsidRPr="00234093">
              <w:rPr>
                <w:rFonts w:ascii="Arial" w:hAnsi="Arial" w:cs="Arial"/>
                <w:sz w:val="18"/>
                <w:szCs w:val="18"/>
                <w:lang w:eastAsia="ar-SA"/>
              </w:rPr>
              <w:t>wniosku wraz z negocjacjami, przy założeniu, iż w ramach danego naboru złożonych zostało nie więcej niż 50 wniosków</w:t>
            </w:r>
            <w:r w:rsidR="009A48D7">
              <w:rPr>
                <w:rFonts w:ascii="Arial" w:hAnsi="Arial" w:cs="Arial"/>
                <w:sz w:val="18"/>
                <w:szCs w:val="18"/>
                <w:lang w:eastAsia="ar-SA"/>
              </w:rPr>
              <w:t>.</w:t>
            </w:r>
            <w:r w:rsidRPr="00234093">
              <w:rPr>
                <w:rFonts w:ascii="Arial" w:hAnsi="Arial" w:cs="Arial"/>
                <w:sz w:val="18"/>
                <w:szCs w:val="18"/>
                <w:lang w:eastAsia="ar-SA"/>
              </w:rPr>
              <w:t xml:space="preserve"> Czas trwania oceny zostaje wydłużony o 21 dni na każde kolejne 30 wniosków, z zastrzeżeniem, iż niezależnie od liczby wniosków ocena nie może trwać dłużej niż 180 dni.</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59"/>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000000"/>
              <w:left w:val="single" w:sz="4" w:space="0" w:color="000000"/>
              <w:bottom w:val="single" w:sz="4" w:space="0" w:color="000000"/>
            </w:tcBorders>
            <w:shd w:val="clear" w:color="auto" w:fill="auto"/>
          </w:tcPr>
          <w:p w:rsidR="00F923B5" w:rsidRPr="00234093" w:rsidRDefault="00F923B5" w:rsidP="005F4174">
            <w:pPr>
              <w:suppressAutoHyphens/>
              <w:jc w:val="center"/>
              <w:rPr>
                <w:rFonts w:ascii="Arial" w:hAnsi="Arial" w:cs="Arial"/>
                <w:sz w:val="18"/>
                <w:szCs w:val="18"/>
                <w:lang w:eastAsia="ar-SA"/>
              </w:rPr>
            </w:pPr>
            <w:r w:rsidRPr="00234093">
              <w:rPr>
                <w:rFonts w:ascii="Arial" w:hAnsi="Arial" w:cs="Arial"/>
                <w:sz w:val="18"/>
                <w:szCs w:val="18"/>
                <w:lang w:eastAsia="ar-SA"/>
              </w:rPr>
              <w:t>„</w:t>
            </w:r>
            <w:r w:rsidR="005F4174">
              <w:rPr>
                <w:rFonts w:ascii="Arial" w:hAnsi="Arial" w:cs="Arial"/>
                <w:sz w:val="18"/>
                <w:szCs w:val="18"/>
                <w:lang w:eastAsia="ar-SA"/>
              </w:rPr>
              <w:t>Y</w:t>
            </w:r>
            <w:r w:rsidR="005F4174" w:rsidRPr="00234093">
              <w:rPr>
                <w:rFonts w:ascii="Arial" w:hAnsi="Arial" w:cs="Arial"/>
                <w:sz w:val="18"/>
                <w:szCs w:val="18"/>
                <w:lang w:eastAsia="ar-SA"/>
              </w:rPr>
              <w:t xml:space="preserve"> </w:t>
            </w:r>
            <w:r w:rsidRPr="00234093">
              <w:rPr>
                <w:rFonts w:ascii="Arial" w:hAnsi="Arial" w:cs="Arial"/>
                <w:sz w:val="18"/>
                <w:szCs w:val="18"/>
                <w:lang w:eastAsia="ar-SA"/>
              </w:rPr>
              <w:t xml:space="preserve">+ </w:t>
            </w:r>
            <w:r w:rsidR="009A48D7" w:rsidRPr="00234093">
              <w:rPr>
                <w:rFonts w:ascii="Arial" w:hAnsi="Arial" w:cs="Arial"/>
                <w:sz w:val="18"/>
                <w:szCs w:val="18"/>
                <w:lang w:eastAsia="ar-SA"/>
              </w:rPr>
              <w:t>1</w:t>
            </w:r>
            <w:r w:rsidR="009A48D7">
              <w:rPr>
                <w:rFonts w:ascii="Arial" w:hAnsi="Arial" w:cs="Arial"/>
                <w:sz w:val="18"/>
                <w:szCs w:val="18"/>
                <w:lang w:eastAsia="ar-SA"/>
              </w:rPr>
              <w:t>20</w:t>
            </w:r>
            <w:r w:rsidR="009A48D7" w:rsidRPr="00234093">
              <w:rPr>
                <w:rFonts w:ascii="Arial" w:hAnsi="Arial" w:cs="Arial"/>
                <w:sz w:val="18"/>
                <w:szCs w:val="18"/>
                <w:lang w:eastAsia="ar-SA"/>
              </w:rPr>
              <w:t xml:space="preserve"> </w:t>
            </w:r>
            <w:r w:rsidRPr="00234093">
              <w:rPr>
                <w:rFonts w:ascii="Arial" w:hAnsi="Arial" w:cs="Arial"/>
                <w:sz w:val="18"/>
                <w:szCs w:val="18"/>
                <w:lang w:eastAsia="ar-SA"/>
              </w:rPr>
              <w:t>dni”</w:t>
            </w:r>
          </w:p>
        </w:tc>
        <w:tc>
          <w:tcPr>
            <w:tcW w:w="5707" w:type="dxa"/>
            <w:tcBorders>
              <w:top w:val="single" w:sz="4" w:space="0" w:color="000000"/>
              <w:left w:val="single" w:sz="4" w:space="0" w:color="000000"/>
              <w:bottom w:val="single" w:sz="4" w:space="0" w:color="000000"/>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Rozstrzygnięcie konkursu poprzez zatwierdzenie listy, o której mowa w pkt.5.1.1 Regulaminu</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59"/>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000000"/>
              <w:left w:val="single" w:sz="4" w:space="0" w:color="000000"/>
              <w:bottom w:val="single" w:sz="4" w:space="0" w:color="auto"/>
            </w:tcBorders>
            <w:shd w:val="clear" w:color="auto" w:fill="auto"/>
          </w:tcPr>
          <w:p w:rsidR="00F923B5" w:rsidRPr="00234093" w:rsidRDefault="00F923B5" w:rsidP="005F4174">
            <w:pPr>
              <w:suppressAutoHyphens/>
              <w:jc w:val="center"/>
              <w:rPr>
                <w:rFonts w:ascii="Arial" w:hAnsi="Arial" w:cs="Arial"/>
                <w:sz w:val="18"/>
                <w:szCs w:val="18"/>
                <w:lang w:eastAsia="ar-SA"/>
              </w:rPr>
            </w:pPr>
            <w:r w:rsidRPr="00234093">
              <w:rPr>
                <w:rFonts w:ascii="Arial" w:hAnsi="Arial" w:cs="Arial"/>
                <w:sz w:val="18"/>
                <w:szCs w:val="18"/>
                <w:lang w:eastAsia="ar-SA"/>
              </w:rPr>
              <w:t>„(</w:t>
            </w:r>
            <w:r w:rsidR="005F4174">
              <w:rPr>
                <w:rFonts w:ascii="Arial" w:hAnsi="Arial" w:cs="Arial"/>
                <w:sz w:val="18"/>
                <w:szCs w:val="18"/>
                <w:lang w:eastAsia="ar-SA"/>
              </w:rPr>
              <w:t>Y</w:t>
            </w:r>
            <w:r w:rsidR="005F4174" w:rsidRPr="00234093">
              <w:rPr>
                <w:rFonts w:ascii="Arial" w:hAnsi="Arial" w:cs="Arial"/>
                <w:sz w:val="18"/>
                <w:szCs w:val="18"/>
                <w:lang w:eastAsia="ar-SA"/>
              </w:rPr>
              <w:t xml:space="preserve"> </w:t>
            </w:r>
            <w:r w:rsidRPr="00234093">
              <w:rPr>
                <w:rFonts w:ascii="Arial" w:hAnsi="Arial" w:cs="Arial"/>
                <w:sz w:val="18"/>
                <w:szCs w:val="18"/>
                <w:lang w:eastAsia="ar-SA"/>
              </w:rPr>
              <w:t xml:space="preserve">+ </w:t>
            </w:r>
            <w:r w:rsidR="00FC31A1" w:rsidRPr="00234093">
              <w:rPr>
                <w:rFonts w:ascii="Arial" w:hAnsi="Arial" w:cs="Arial"/>
                <w:sz w:val="18"/>
                <w:szCs w:val="18"/>
                <w:lang w:eastAsia="ar-SA"/>
              </w:rPr>
              <w:t>1</w:t>
            </w:r>
            <w:r w:rsidR="00FC31A1">
              <w:rPr>
                <w:rFonts w:ascii="Arial" w:hAnsi="Arial" w:cs="Arial"/>
                <w:sz w:val="18"/>
                <w:szCs w:val="18"/>
                <w:lang w:eastAsia="ar-SA"/>
              </w:rPr>
              <w:t>20</w:t>
            </w:r>
            <w:r w:rsidR="00FC31A1" w:rsidRPr="00234093">
              <w:rPr>
                <w:rFonts w:ascii="Arial" w:hAnsi="Arial" w:cs="Arial"/>
                <w:sz w:val="18"/>
                <w:szCs w:val="18"/>
                <w:lang w:eastAsia="ar-SA"/>
              </w:rPr>
              <w:t xml:space="preserve"> </w:t>
            </w:r>
            <w:r w:rsidRPr="00234093">
              <w:rPr>
                <w:rFonts w:ascii="Arial" w:hAnsi="Arial" w:cs="Arial"/>
                <w:sz w:val="18"/>
                <w:szCs w:val="18"/>
                <w:lang w:eastAsia="ar-SA"/>
              </w:rPr>
              <w:t>dni)+ 7 dni”</w:t>
            </w:r>
          </w:p>
        </w:tc>
        <w:tc>
          <w:tcPr>
            <w:tcW w:w="5707" w:type="dxa"/>
            <w:tcBorders>
              <w:top w:val="single" w:sz="4" w:space="0" w:color="000000"/>
              <w:left w:val="single" w:sz="4" w:space="0" w:color="000000"/>
              <w:bottom w:val="single" w:sz="4" w:space="0" w:color="auto"/>
            </w:tcBorders>
            <w:shd w:val="clear" w:color="auto" w:fill="auto"/>
          </w:tcPr>
          <w:p w:rsidR="00F923B5" w:rsidRPr="00234093" w:rsidRDefault="00F923B5" w:rsidP="00BB4C87">
            <w:pPr>
              <w:suppressAutoHyphens/>
              <w:jc w:val="center"/>
              <w:rPr>
                <w:rFonts w:ascii="Arial" w:hAnsi="Arial" w:cs="Arial"/>
                <w:sz w:val="18"/>
                <w:szCs w:val="18"/>
                <w:lang w:eastAsia="ar-SA"/>
              </w:rPr>
            </w:pPr>
            <w:r w:rsidRPr="00234093">
              <w:rPr>
                <w:rFonts w:ascii="Arial" w:hAnsi="Arial" w:cs="Arial"/>
                <w:sz w:val="18"/>
                <w:szCs w:val="18"/>
                <w:lang w:eastAsia="ar-SA"/>
              </w:rPr>
              <w:t xml:space="preserve">Wysłanie do Projektodawcy pisma informującego </w:t>
            </w:r>
            <w:r w:rsidRPr="00234093">
              <w:rPr>
                <w:rFonts w:ascii="Arial" w:hAnsi="Arial" w:cs="Arial"/>
                <w:sz w:val="18"/>
                <w:szCs w:val="18"/>
                <w:lang w:eastAsia="ar-SA"/>
              </w:rPr>
              <w:br/>
              <w:t>o wyni</w:t>
            </w:r>
            <w:r w:rsidR="00BB4C87" w:rsidRPr="00234093">
              <w:rPr>
                <w:rFonts w:ascii="Arial" w:hAnsi="Arial" w:cs="Arial"/>
                <w:sz w:val="18"/>
                <w:szCs w:val="18"/>
                <w:lang w:eastAsia="ar-SA"/>
              </w:rPr>
              <w:t>kach oceny</w:t>
            </w:r>
          </w:p>
        </w:tc>
        <w:tc>
          <w:tcPr>
            <w:tcW w:w="199" w:type="dxa"/>
            <w:gridSpan w:val="2"/>
            <w:tcBorders>
              <w:left w:val="single" w:sz="4" w:space="0" w:color="000000"/>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197"/>
        </w:trPr>
        <w:tc>
          <w:tcPr>
            <w:tcW w:w="339" w:type="dxa"/>
            <w:tcBorders>
              <w:right w:val="single" w:sz="4" w:space="0" w:color="auto"/>
            </w:tcBorders>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F923B5" w:rsidRPr="00234093" w:rsidRDefault="00F923B5" w:rsidP="005F4174">
            <w:pPr>
              <w:suppressAutoHyphens/>
              <w:jc w:val="center"/>
              <w:rPr>
                <w:rFonts w:ascii="Arial" w:hAnsi="Arial" w:cs="Arial"/>
                <w:sz w:val="18"/>
                <w:szCs w:val="18"/>
                <w:lang w:eastAsia="ar-SA"/>
              </w:rPr>
            </w:pPr>
            <w:r w:rsidRPr="00234093">
              <w:rPr>
                <w:rFonts w:ascii="Arial" w:hAnsi="Arial" w:cs="Arial"/>
                <w:sz w:val="18"/>
                <w:szCs w:val="18"/>
                <w:lang w:eastAsia="ar-SA"/>
              </w:rPr>
              <w:t>„(</w:t>
            </w:r>
            <w:r w:rsidR="005F4174">
              <w:rPr>
                <w:rFonts w:ascii="Arial" w:hAnsi="Arial" w:cs="Arial"/>
                <w:sz w:val="18"/>
                <w:szCs w:val="18"/>
                <w:lang w:eastAsia="ar-SA"/>
              </w:rPr>
              <w:t>Y</w:t>
            </w:r>
            <w:r w:rsidR="005F4174" w:rsidRPr="00234093">
              <w:rPr>
                <w:rFonts w:ascii="Arial" w:hAnsi="Arial" w:cs="Arial"/>
                <w:sz w:val="18"/>
                <w:szCs w:val="18"/>
                <w:lang w:eastAsia="ar-SA"/>
              </w:rPr>
              <w:t xml:space="preserve"> </w:t>
            </w:r>
            <w:r w:rsidRPr="00234093">
              <w:rPr>
                <w:rFonts w:ascii="Arial" w:hAnsi="Arial" w:cs="Arial"/>
                <w:sz w:val="18"/>
                <w:szCs w:val="18"/>
                <w:lang w:eastAsia="ar-SA"/>
              </w:rPr>
              <w:t xml:space="preserve">+ </w:t>
            </w:r>
            <w:r w:rsidR="005F4174" w:rsidRPr="00234093">
              <w:rPr>
                <w:rFonts w:ascii="Arial" w:hAnsi="Arial" w:cs="Arial"/>
                <w:sz w:val="18"/>
                <w:szCs w:val="18"/>
                <w:lang w:eastAsia="ar-SA"/>
              </w:rPr>
              <w:t>1</w:t>
            </w:r>
            <w:r w:rsidR="005F4174">
              <w:rPr>
                <w:rFonts w:ascii="Arial" w:hAnsi="Arial" w:cs="Arial"/>
                <w:sz w:val="18"/>
                <w:szCs w:val="18"/>
                <w:lang w:eastAsia="ar-SA"/>
              </w:rPr>
              <w:t>20</w:t>
            </w:r>
            <w:r w:rsidRPr="00234093">
              <w:rPr>
                <w:rFonts w:ascii="Arial" w:hAnsi="Arial" w:cs="Arial"/>
                <w:sz w:val="18"/>
                <w:szCs w:val="18"/>
                <w:lang w:eastAsia="ar-SA"/>
              </w:rPr>
              <w:t>)+ 7 dni”</w:t>
            </w:r>
          </w:p>
        </w:tc>
        <w:tc>
          <w:tcPr>
            <w:tcW w:w="5707" w:type="dxa"/>
            <w:tcBorders>
              <w:top w:val="single" w:sz="4" w:space="0" w:color="auto"/>
              <w:left w:val="single" w:sz="4" w:space="0" w:color="auto"/>
              <w:bottom w:val="single" w:sz="4" w:space="0" w:color="auto"/>
              <w:right w:val="single" w:sz="4" w:space="0" w:color="auto"/>
            </w:tcBorders>
            <w:shd w:val="clear" w:color="auto" w:fill="auto"/>
          </w:tcPr>
          <w:p w:rsidR="00F923B5" w:rsidRPr="00234093" w:rsidRDefault="00F923B5" w:rsidP="00F923B5">
            <w:pPr>
              <w:suppressAutoHyphens/>
              <w:jc w:val="center"/>
              <w:rPr>
                <w:rFonts w:ascii="Arial" w:hAnsi="Arial" w:cs="Arial"/>
                <w:sz w:val="18"/>
                <w:szCs w:val="18"/>
                <w:lang w:eastAsia="ar-SA"/>
              </w:rPr>
            </w:pPr>
            <w:r w:rsidRPr="00234093">
              <w:rPr>
                <w:rFonts w:ascii="Arial" w:hAnsi="Arial" w:cs="Arial"/>
                <w:sz w:val="18"/>
                <w:szCs w:val="18"/>
                <w:lang w:eastAsia="ar-SA"/>
              </w:rPr>
              <w:t xml:space="preserve">Publikacja na stronie IZ listy projektów wybranych </w:t>
            </w:r>
            <w:r w:rsidRPr="00234093">
              <w:rPr>
                <w:rFonts w:ascii="Arial" w:hAnsi="Arial" w:cs="Arial"/>
                <w:sz w:val="18"/>
                <w:szCs w:val="18"/>
                <w:lang w:eastAsia="ar-SA"/>
              </w:rPr>
              <w:br/>
              <w:t>do dofinansowania wraz ze składem członków KOP</w:t>
            </w:r>
          </w:p>
        </w:tc>
        <w:tc>
          <w:tcPr>
            <w:tcW w:w="199" w:type="dxa"/>
            <w:gridSpan w:val="2"/>
            <w:tcBorders>
              <w:left w:val="single" w:sz="4" w:space="0" w:color="auto"/>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rPr>
          <w:gridBefore w:val="1"/>
          <w:wBefore w:w="118" w:type="dxa"/>
          <w:trHeight w:val="197"/>
        </w:trPr>
        <w:tc>
          <w:tcPr>
            <w:tcW w:w="339" w:type="dxa"/>
            <w:shd w:val="clear" w:color="auto" w:fill="auto"/>
          </w:tcPr>
          <w:p w:rsidR="00F923B5" w:rsidRPr="00234093" w:rsidRDefault="00F923B5" w:rsidP="00F923B5">
            <w:pPr>
              <w:suppressLineNumbers/>
              <w:suppressAutoHyphens/>
              <w:snapToGrid w:val="0"/>
              <w:rPr>
                <w:rFonts w:ascii="Arial" w:eastAsia="Times New Roman" w:hAnsi="Arial" w:cs="Arial"/>
                <w:sz w:val="18"/>
                <w:szCs w:val="18"/>
                <w:lang w:eastAsia="ar-SA"/>
              </w:rPr>
            </w:pPr>
          </w:p>
        </w:tc>
        <w:tc>
          <w:tcPr>
            <w:tcW w:w="3052" w:type="dxa"/>
            <w:tcBorders>
              <w:top w:val="single" w:sz="4" w:space="0" w:color="auto"/>
            </w:tcBorders>
            <w:shd w:val="clear" w:color="auto" w:fill="auto"/>
          </w:tcPr>
          <w:p w:rsidR="00F923B5" w:rsidRPr="00234093" w:rsidRDefault="00F923B5" w:rsidP="00F923B5">
            <w:pPr>
              <w:suppressAutoHyphens/>
              <w:rPr>
                <w:rFonts w:ascii="Arial" w:hAnsi="Arial" w:cs="Arial"/>
                <w:sz w:val="18"/>
                <w:szCs w:val="18"/>
                <w:lang w:eastAsia="ar-SA"/>
              </w:rPr>
            </w:pPr>
          </w:p>
        </w:tc>
        <w:tc>
          <w:tcPr>
            <w:tcW w:w="5707" w:type="dxa"/>
            <w:tcBorders>
              <w:top w:val="single" w:sz="4" w:space="0" w:color="auto"/>
            </w:tcBorders>
            <w:shd w:val="clear" w:color="auto" w:fill="auto"/>
          </w:tcPr>
          <w:p w:rsidR="00F923B5" w:rsidRPr="00234093" w:rsidRDefault="00F923B5" w:rsidP="00F923B5">
            <w:pPr>
              <w:suppressAutoHyphens/>
              <w:jc w:val="center"/>
              <w:rPr>
                <w:rFonts w:ascii="Arial" w:hAnsi="Arial" w:cs="Arial"/>
                <w:sz w:val="18"/>
                <w:szCs w:val="18"/>
                <w:lang w:eastAsia="ar-SA"/>
              </w:rPr>
            </w:pPr>
          </w:p>
        </w:tc>
        <w:tc>
          <w:tcPr>
            <w:tcW w:w="199" w:type="dxa"/>
            <w:gridSpan w:val="2"/>
            <w:tcBorders>
              <w:left w:val="nil"/>
            </w:tcBorders>
            <w:shd w:val="clear" w:color="auto" w:fill="auto"/>
          </w:tcPr>
          <w:p w:rsidR="00F923B5" w:rsidRPr="00234093" w:rsidRDefault="00F923B5" w:rsidP="00F923B5">
            <w:pPr>
              <w:suppressAutoHyphens/>
              <w:snapToGrid w:val="0"/>
              <w:rPr>
                <w:rFonts w:ascii="Arial" w:hAnsi="Arial" w:cs="Arial"/>
                <w:sz w:val="18"/>
                <w:szCs w:val="18"/>
                <w:lang w:eastAsia="ar-SA"/>
              </w:rPr>
            </w:pPr>
          </w:p>
        </w:tc>
      </w:tr>
      <w:tr w:rsidR="00234093" w:rsidRPr="00234093" w:rsidTr="001D6D7F">
        <w:tblPrEx>
          <w:shd w:val="clear" w:color="auto" w:fill="C6D9F1"/>
          <w:tblCellMar>
            <w:left w:w="108" w:type="dxa"/>
            <w:right w:w="108" w:type="dxa"/>
          </w:tblCellMar>
        </w:tblPrEx>
        <w:trPr>
          <w:gridAfter w:val="1"/>
          <w:wAfter w:w="183" w:type="dxa"/>
        </w:trPr>
        <w:tc>
          <w:tcPr>
            <w:tcW w:w="9232" w:type="dxa"/>
            <w:gridSpan w:val="5"/>
            <w:tcBorders>
              <w:top w:val="single" w:sz="8" w:space="0" w:color="808080"/>
              <w:left w:val="single" w:sz="8" w:space="0" w:color="808080"/>
              <w:bottom w:val="single" w:sz="8" w:space="0" w:color="808080"/>
              <w:right w:val="single" w:sz="8" w:space="0" w:color="808080"/>
            </w:tcBorders>
            <w:shd w:val="clear" w:color="auto" w:fill="B8CCE4"/>
          </w:tcPr>
          <w:p w:rsidR="00F923B5" w:rsidRPr="00234093" w:rsidRDefault="00F923B5" w:rsidP="00F923B5">
            <w:pPr>
              <w:suppressAutoHyphens/>
              <w:jc w:val="center"/>
              <w:rPr>
                <w:rFonts w:ascii="Arial" w:hAnsi="Arial" w:cs="Arial"/>
                <w:szCs w:val="18"/>
                <w:lang w:eastAsia="ar-SA"/>
              </w:rPr>
            </w:pPr>
            <w:r w:rsidRPr="00234093">
              <w:rPr>
                <w:rFonts w:ascii="Arial" w:hAnsi="Arial" w:cs="Arial"/>
                <w:b/>
                <w:szCs w:val="18"/>
                <w:lang w:eastAsia="ar-SA"/>
              </w:rPr>
              <w:t>UWAGA!</w:t>
            </w:r>
          </w:p>
          <w:p w:rsidR="00F923B5" w:rsidRPr="00234093" w:rsidRDefault="00F923B5" w:rsidP="00F923B5">
            <w:pPr>
              <w:tabs>
                <w:tab w:val="left" w:pos="0"/>
              </w:tabs>
              <w:suppressAutoHyphens/>
              <w:rPr>
                <w:rFonts w:ascii="Arial" w:hAnsi="Arial" w:cs="Arial"/>
                <w:szCs w:val="18"/>
                <w:lang w:eastAsia="ar-SA"/>
              </w:rPr>
            </w:pPr>
            <w:r w:rsidRPr="00234093">
              <w:rPr>
                <w:rFonts w:ascii="Arial" w:hAnsi="Arial" w:cs="Arial"/>
                <w:szCs w:val="18"/>
                <w:lang w:eastAsia="ar-SA"/>
              </w:rPr>
              <w:t>W uzasadnionych sytuacjach IOK ma prawo anulować ogłoszony konkurs, np. związku z:</w:t>
            </w:r>
          </w:p>
          <w:p w:rsidR="00F923B5" w:rsidRPr="00234093" w:rsidRDefault="00F923B5" w:rsidP="001452EA">
            <w:pPr>
              <w:numPr>
                <w:ilvl w:val="0"/>
                <w:numId w:val="17"/>
              </w:numPr>
              <w:suppressAutoHyphens/>
              <w:spacing w:before="200"/>
              <w:rPr>
                <w:rFonts w:ascii="Arial" w:hAnsi="Arial" w:cs="Arial"/>
                <w:szCs w:val="18"/>
                <w:lang w:eastAsia="ar-SA"/>
              </w:rPr>
            </w:pPr>
            <w:r w:rsidRPr="00234093">
              <w:rPr>
                <w:rFonts w:ascii="Arial" w:hAnsi="Arial" w:cs="Arial"/>
                <w:szCs w:val="18"/>
                <w:lang w:eastAsia="ar-SA"/>
              </w:rPr>
              <w:t>awarią systemu LSI,</w:t>
            </w:r>
          </w:p>
          <w:p w:rsidR="00F923B5" w:rsidRPr="00234093" w:rsidRDefault="00F923B5" w:rsidP="001452EA">
            <w:pPr>
              <w:numPr>
                <w:ilvl w:val="0"/>
                <w:numId w:val="17"/>
              </w:numPr>
              <w:suppressAutoHyphens/>
              <w:spacing w:before="200"/>
              <w:rPr>
                <w:rFonts w:ascii="Arial" w:hAnsi="Arial" w:cs="Arial"/>
                <w:szCs w:val="18"/>
                <w:lang w:eastAsia="ar-SA"/>
              </w:rPr>
            </w:pPr>
            <w:r w:rsidRPr="00234093">
              <w:rPr>
                <w:rFonts w:ascii="Arial" w:hAnsi="Arial" w:cs="Arial"/>
                <w:szCs w:val="18"/>
                <w:lang w:eastAsia="ar-SA"/>
              </w:rPr>
              <w:t>innymi zdarzeniami losowymi, których nie da się przewidzieć na etapie konstruowania założeń przedmiotowego regulaminu,</w:t>
            </w:r>
          </w:p>
          <w:p w:rsidR="00F923B5" w:rsidRPr="00234093" w:rsidRDefault="00F923B5" w:rsidP="001452EA">
            <w:pPr>
              <w:numPr>
                <w:ilvl w:val="0"/>
                <w:numId w:val="17"/>
              </w:numPr>
              <w:suppressAutoHyphens/>
              <w:spacing w:before="200"/>
              <w:jc w:val="both"/>
              <w:rPr>
                <w:rFonts w:ascii="Arial" w:hAnsi="Arial" w:cs="Arial"/>
                <w:szCs w:val="18"/>
                <w:lang w:eastAsia="ar-SA"/>
              </w:rPr>
            </w:pPr>
            <w:r w:rsidRPr="00234093">
              <w:rPr>
                <w:rFonts w:ascii="Arial" w:hAnsi="Arial" w:cs="Arial"/>
                <w:szCs w:val="18"/>
                <w:lang w:eastAsia="ar-SA"/>
              </w:rPr>
              <w:t>zmianą krajowych aktów prawnych/wytycznych wpływających w sposób istotny na proces wyboru projektów do dofinansowania,</w:t>
            </w:r>
          </w:p>
          <w:p w:rsidR="00F923B5" w:rsidRPr="00234093" w:rsidRDefault="00F923B5" w:rsidP="00F923B5">
            <w:pPr>
              <w:suppressAutoHyphens/>
              <w:jc w:val="both"/>
              <w:rPr>
                <w:rFonts w:ascii="Arial" w:hAnsi="Arial" w:cs="Arial"/>
                <w:szCs w:val="18"/>
                <w:lang w:eastAsia="ar-SA"/>
              </w:rPr>
            </w:pPr>
            <w:r w:rsidRPr="00234093">
              <w:rPr>
                <w:rFonts w:ascii="Arial" w:hAnsi="Arial" w:cs="Arial"/>
                <w:szCs w:val="18"/>
                <w:lang w:eastAsia="ar-SA"/>
              </w:rPr>
              <w:t>W przypadku anulowania konkursu, IOK przekaże do publicznej wiadomości informację o anulowaniu konkursu wraz z podaniem przyczyny tymi samymi kanałami, za pomocą których przekazano informację o ogłoszeniu konkursu.</w:t>
            </w:r>
          </w:p>
        </w:tc>
      </w:tr>
    </w:tbl>
    <w:p w:rsidR="007C45FA" w:rsidRPr="00234093" w:rsidRDefault="007C45FA" w:rsidP="001E54B5">
      <w:pPr>
        <w:tabs>
          <w:tab w:val="left" w:pos="-1276"/>
        </w:tabs>
        <w:spacing w:before="120" w:after="0"/>
        <w:ind w:left="567" w:hanging="567"/>
        <w:jc w:val="both"/>
        <w:rPr>
          <w:rFonts w:ascii="Arial" w:eastAsia="Times New Roman" w:hAnsi="Arial" w:cs="Arial"/>
          <w:sz w:val="24"/>
          <w:szCs w:val="24"/>
          <w:lang w:eastAsia="ar-SA"/>
        </w:rPr>
      </w:pPr>
    </w:p>
    <w:p w:rsidR="00DE0650" w:rsidRDefault="00DE0650" w:rsidP="001452EA">
      <w:pPr>
        <w:pStyle w:val="Nagwek2"/>
        <w:numPr>
          <w:ilvl w:val="1"/>
          <w:numId w:val="35"/>
        </w:numPr>
        <w:spacing w:before="0"/>
        <w:rPr>
          <w:rFonts w:cs="Arial"/>
        </w:rPr>
      </w:pPr>
      <w:bookmarkStart w:id="38" w:name="_Toc463265503"/>
      <w:bookmarkStart w:id="39" w:name="_Toc507064100"/>
      <w:r w:rsidRPr="00234093">
        <w:rPr>
          <w:rFonts w:cs="Arial"/>
        </w:rPr>
        <w:t>Procedura odwoławcza</w:t>
      </w:r>
      <w:bookmarkEnd w:id="38"/>
      <w:bookmarkEnd w:id="39"/>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 xml:space="preserve">Wnioskodawcy, w przypadku negatywnej oceny jego projektu, o której mowa w art. 53 ust. 2 </w:t>
      </w:r>
      <w:r w:rsidRPr="00EF5BD5">
        <w:rPr>
          <w:rFonts w:ascii="Arial" w:hAnsi="Arial" w:cs="Arial"/>
          <w:iCs/>
          <w:sz w:val="24"/>
          <w:szCs w:val="24"/>
        </w:rPr>
        <w:t>ustawy wdrożeniowej</w:t>
      </w:r>
      <w:r w:rsidRPr="00EF5BD5">
        <w:rPr>
          <w:rFonts w:ascii="Arial" w:hAnsi="Arial" w:cs="Arial"/>
          <w:sz w:val="24"/>
          <w:szCs w:val="24"/>
        </w:rPr>
        <w:t>, przysługuje prawo wniesienia protestu zgodnie z art. 53 ust. 1 wskazanej ustawy, w celu ponownego sprawdzenia złożonego wniosku w zakresie spełnienia kryteriów wyboru projektów, na zasadach określonych szczegółowo w rozdziale 15 ww. ustawy.</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 xml:space="preserve">Negatywną oceną jest ocena w zakresie spełniania przez projekt kryteriów wyboru projektów, w ramach której projekt nie uzyskał wymaganej liczby punktów lub nie spełnił kryteriów wyboru projektów, na skutek czego nie może być wybrany do dofinansowania albo skierowany do kolejnego etapu oceny lub projekt uzyskał wymaganą liczbę punktów lub spełnił kryteria wyboru projektów, jednak kwota przeznaczona na dofinansowanie projektów w konkursie nie wystarcza na wybranie go do dofinansowania. W przypadku gdy kwota przeznaczona na dofinansowanie </w:t>
      </w:r>
      <w:r w:rsidRPr="00EF5BD5">
        <w:rPr>
          <w:rFonts w:ascii="Arial" w:hAnsi="Arial" w:cs="Arial"/>
          <w:sz w:val="24"/>
          <w:szCs w:val="24"/>
        </w:rPr>
        <w:lastRenderedPageBreak/>
        <w:t>projektów w konkursie nie wystarcza na wybranie projektu do dofinansowania, okoliczność ta nie może stanowić wyłącznej przesłanki wniesienia protestu.</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 xml:space="preserve">Wnioskodawca może wnieść protest w terminie 14 dni od dnia doręczenia pisemnej informacji o zakończeniu oceny projektu i jej wyniku wraz z uzasadnieniem oceny </w:t>
      </w:r>
      <w:r w:rsidRPr="00EF5BD5">
        <w:rPr>
          <w:rFonts w:ascii="Arial" w:hAnsi="Arial" w:cs="Arial"/>
          <w:color w:val="000000"/>
          <w:sz w:val="24"/>
          <w:szCs w:val="24"/>
          <w:lang w:eastAsia="pl-PL"/>
        </w:rPr>
        <w:br/>
        <w:t xml:space="preserve">i podaniem liczby punktów otrzymanych przez projekt lub informacji o spełnieniu albo niespełnieniu kryteriów wyboru projektów, zgodnie z zawartym w informacji pouczeniem, bezpośrednio do IZ RPO WSL.  Protest jest rozpatrywany przez IZ RPO WSL.     </w:t>
      </w:r>
    </w:p>
    <w:p w:rsidR="00F36054" w:rsidRPr="00EF5BD5" w:rsidRDefault="00F36054" w:rsidP="00F36054">
      <w:pPr>
        <w:autoSpaceDE w:val="0"/>
        <w:autoSpaceDN w:val="0"/>
        <w:adjustRightInd w:val="0"/>
        <w:spacing w:after="0" w:line="268" w:lineRule="exact"/>
        <w:jc w:val="both"/>
        <w:rPr>
          <w:rFonts w:ascii="Arial" w:hAnsi="Arial" w:cs="Arial"/>
          <w:color w:val="000000"/>
          <w:sz w:val="24"/>
          <w:szCs w:val="24"/>
          <w:lang w:eastAsia="pl-PL"/>
        </w:rPr>
      </w:pP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Protest wnoszony jest w formie pisemnej:</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a) osobiście w Kancelarii Ogólnej Urzędu Marszałkowskiego Województwa Śląskiego (pokój nr 164, parter</w:t>
      </w:r>
      <w:r w:rsidRPr="00220106">
        <w:rPr>
          <w:rFonts w:ascii="Arial" w:hAnsi="Arial" w:cs="Arial"/>
          <w:color w:val="000000"/>
          <w:sz w:val="24"/>
          <w:szCs w:val="24"/>
          <w:lang w:eastAsia="pl-PL"/>
        </w:rPr>
        <w:t xml:space="preserve">) </w:t>
      </w:r>
      <w:r w:rsidRPr="00EF5BD5">
        <w:rPr>
          <w:rFonts w:ascii="Arial" w:hAnsi="Arial" w:cs="Arial"/>
          <w:color w:val="000000"/>
          <w:sz w:val="24"/>
          <w:szCs w:val="24"/>
          <w:lang w:eastAsia="pl-PL"/>
        </w:rPr>
        <w:t>albo</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b) za pośrednictwem operatora pocztowego na adres:</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Urząd Marszałkowski Województwa Śląskiego</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Wydział Rozwoju Regionalnego</w:t>
      </w:r>
    </w:p>
    <w:p w:rsidR="00F36054" w:rsidRPr="00EF5BD5" w:rsidRDefault="00F36054" w:rsidP="00F36054">
      <w:pPr>
        <w:autoSpaceDE w:val="0"/>
        <w:autoSpaceDN w:val="0"/>
        <w:adjustRightInd w:val="0"/>
        <w:spacing w:after="0"/>
        <w:jc w:val="both"/>
        <w:rPr>
          <w:rFonts w:ascii="Arial" w:hAnsi="Arial" w:cs="Arial"/>
          <w:strike/>
          <w:color w:val="000000"/>
          <w:sz w:val="24"/>
          <w:szCs w:val="24"/>
          <w:lang w:eastAsia="pl-PL"/>
        </w:rPr>
      </w:pPr>
      <w:r w:rsidRPr="00EF5BD5">
        <w:rPr>
          <w:rFonts w:ascii="Arial" w:hAnsi="Arial" w:cs="Arial"/>
          <w:color w:val="000000"/>
          <w:sz w:val="24"/>
          <w:szCs w:val="24"/>
          <w:lang w:eastAsia="pl-PL"/>
        </w:rPr>
        <w:t>ul. Ligonia 46, 40-037 Katowice</w:t>
      </w:r>
    </w:p>
    <w:p w:rsidR="00F36054" w:rsidRPr="00EF5BD5" w:rsidRDefault="00F36054" w:rsidP="00F36054">
      <w:pPr>
        <w:autoSpaceDE w:val="0"/>
        <w:autoSpaceDN w:val="0"/>
        <w:adjustRightInd w:val="0"/>
        <w:spacing w:before="120" w:after="120"/>
        <w:jc w:val="both"/>
        <w:rPr>
          <w:rFonts w:ascii="Arial" w:hAnsi="Arial" w:cs="Arial"/>
          <w:color w:val="000000"/>
          <w:sz w:val="24"/>
          <w:szCs w:val="24"/>
          <w:lang w:eastAsia="pl-PL"/>
        </w:rPr>
      </w:pPr>
      <w:r w:rsidRPr="00EF5BD5">
        <w:rPr>
          <w:rFonts w:ascii="Arial" w:hAnsi="Arial" w:cs="Arial"/>
          <w:color w:val="000000"/>
          <w:sz w:val="24"/>
          <w:szCs w:val="24"/>
          <w:lang w:eastAsia="pl-PL"/>
        </w:rPr>
        <w:t>Ponadto protest może zostać wniesiony elektronicznie w ww. terminie bezpośrednio do IZ RPO WSL</w:t>
      </w:r>
      <w:r w:rsidR="005A6158">
        <w:rPr>
          <w:rFonts w:ascii="Arial" w:hAnsi="Arial" w:cs="Arial"/>
          <w:color w:val="000000"/>
          <w:sz w:val="24"/>
          <w:szCs w:val="24"/>
          <w:lang w:eastAsia="pl-PL"/>
        </w:rPr>
        <w:t xml:space="preserve"> -</w:t>
      </w:r>
      <w:r w:rsidRPr="00EF5BD5">
        <w:rPr>
          <w:rFonts w:ascii="Arial" w:hAnsi="Arial" w:cs="Arial"/>
          <w:color w:val="000000"/>
          <w:sz w:val="24"/>
          <w:szCs w:val="24"/>
          <w:lang w:eastAsia="pl-PL"/>
        </w:rPr>
        <w:t xml:space="preserve"> za pomocą platform elektronicznych e-Usług Publicznych FINN 8 SQL PeUP SEKAP/ePUAP.</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Za pośrednictwem platform SEKAP i ePUAP można przekazywać korespondencję dotyczącą projektów z wykorzystaniem usługi:</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 xml:space="preserve">-  „Korespondencja w sprawie projektu złożonego w ramach konkursu/naboru finansowanego ze środków Europejskiego Funduszu Społecznego (dot. platformy SEKAP) </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 xml:space="preserve">lub usługi </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 „Złożenie protestu dotyczącego wniosku o dofinansowanie projektu ze środków Europejskiego Funduszu Społecznego (dot. platformy SEKAP);</w:t>
      </w:r>
    </w:p>
    <w:p w:rsidR="00F36054" w:rsidRPr="00EF5BD5" w:rsidRDefault="00F36054" w:rsidP="00F36054">
      <w:pPr>
        <w:autoSpaceDE w:val="0"/>
        <w:autoSpaceDN w:val="0"/>
        <w:adjustRightInd w:val="0"/>
        <w:spacing w:after="0"/>
        <w:jc w:val="both"/>
        <w:rPr>
          <w:rFonts w:ascii="Arial" w:hAnsi="Arial" w:cs="Arial"/>
          <w:color w:val="000000"/>
          <w:sz w:val="24"/>
          <w:szCs w:val="24"/>
          <w:lang w:eastAsia="pl-PL"/>
        </w:rPr>
      </w:pPr>
      <w:r w:rsidRPr="00EF5BD5">
        <w:rPr>
          <w:rFonts w:ascii="Arial" w:hAnsi="Arial" w:cs="Arial"/>
          <w:color w:val="000000"/>
          <w:sz w:val="24"/>
          <w:szCs w:val="24"/>
          <w:lang w:eastAsia="pl-PL"/>
        </w:rPr>
        <w:t>albo</w:t>
      </w:r>
    </w:p>
    <w:p w:rsidR="00F36054" w:rsidRPr="00EF5BD5" w:rsidRDefault="00F36054" w:rsidP="00F36054">
      <w:pPr>
        <w:autoSpaceDE w:val="0"/>
        <w:autoSpaceDN w:val="0"/>
        <w:adjustRightInd w:val="0"/>
        <w:spacing w:before="120" w:after="120"/>
        <w:jc w:val="both"/>
        <w:rPr>
          <w:rFonts w:ascii="Arial" w:hAnsi="Arial" w:cs="Arial"/>
          <w:color w:val="000000"/>
          <w:sz w:val="24"/>
          <w:szCs w:val="24"/>
          <w:lang w:eastAsia="pl-PL"/>
        </w:rPr>
      </w:pPr>
      <w:r w:rsidRPr="00EF5BD5">
        <w:rPr>
          <w:rFonts w:ascii="Arial" w:hAnsi="Arial" w:cs="Arial"/>
          <w:color w:val="000000"/>
          <w:sz w:val="24"/>
          <w:szCs w:val="24"/>
          <w:lang w:eastAsia="pl-PL"/>
        </w:rPr>
        <w:t>- pismo ogólne do podmiotu publicznego (dot. platformy ePUAP).</w:t>
      </w:r>
    </w:p>
    <w:p w:rsidR="00F36054" w:rsidRPr="00EF5BD5" w:rsidRDefault="00F36054" w:rsidP="00F36054">
      <w:pPr>
        <w:autoSpaceDE w:val="0"/>
        <w:autoSpaceDN w:val="0"/>
        <w:adjustRightInd w:val="0"/>
        <w:spacing w:before="120" w:after="120"/>
        <w:jc w:val="both"/>
        <w:rPr>
          <w:rFonts w:ascii="Arial" w:hAnsi="Arial" w:cs="Arial"/>
          <w:color w:val="000000"/>
          <w:sz w:val="24"/>
          <w:szCs w:val="24"/>
          <w:lang w:eastAsia="pl-PL"/>
        </w:rPr>
      </w:pPr>
      <w:r w:rsidRPr="00EF5BD5">
        <w:rPr>
          <w:rFonts w:ascii="Arial" w:hAnsi="Arial" w:cs="Arial"/>
          <w:color w:val="000000"/>
          <w:sz w:val="24"/>
          <w:szCs w:val="24"/>
          <w:lang w:eastAsia="pl-PL"/>
        </w:rPr>
        <w:t>Forma i sposób komunikacji między Wnio</w:t>
      </w:r>
      <w:r w:rsidR="005A6158">
        <w:rPr>
          <w:rFonts w:ascii="Arial" w:hAnsi="Arial" w:cs="Arial"/>
          <w:color w:val="000000"/>
          <w:sz w:val="24"/>
          <w:szCs w:val="24"/>
          <w:lang w:eastAsia="pl-PL"/>
        </w:rPr>
        <w:t>skodawcą a IZ RPO WSL</w:t>
      </w:r>
      <w:r w:rsidRPr="00EF5BD5">
        <w:rPr>
          <w:rFonts w:ascii="Arial" w:hAnsi="Arial" w:cs="Arial"/>
          <w:color w:val="000000"/>
          <w:sz w:val="24"/>
          <w:szCs w:val="24"/>
          <w:lang w:eastAsia="pl-PL"/>
        </w:rPr>
        <w:t xml:space="preserve">  została doprecyzowana w rozdz. 10 niniejszego Regulaminu. </w:t>
      </w:r>
    </w:p>
    <w:p w:rsidR="00F36054" w:rsidRPr="00EF5BD5" w:rsidRDefault="00F36054" w:rsidP="00F36054">
      <w:pPr>
        <w:autoSpaceDE w:val="0"/>
        <w:autoSpaceDN w:val="0"/>
        <w:adjustRightInd w:val="0"/>
        <w:spacing w:before="120" w:after="120" w:line="268" w:lineRule="exact"/>
        <w:jc w:val="both"/>
        <w:rPr>
          <w:rFonts w:ascii="Arial" w:hAnsi="Arial" w:cs="Arial"/>
          <w:color w:val="000000"/>
          <w:sz w:val="24"/>
          <w:szCs w:val="24"/>
          <w:lang w:eastAsia="pl-PL"/>
        </w:rPr>
      </w:pPr>
      <w:r w:rsidRPr="00EF5BD5">
        <w:rPr>
          <w:rFonts w:ascii="Arial" w:hAnsi="Arial" w:cs="Arial"/>
          <w:color w:val="000000"/>
          <w:sz w:val="24"/>
          <w:szCs w:val="24"/>
          <w:lang w:eastAsia="pl-PL"/>
        </w:rPr>
        <w:t xml:space="preserve">Wymogi formalne protestu określa art. 54 ust. 2 ustawy wdrożeniowej. </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color w:val="000000"/>
          <w:sz w:val="24"/>
          <w:szCs w:val="24"/>
          <w:lang w:eastAsia="pl-PL"/>
        </w:rPr>
        <w:t xml:space="preserve">W ramach złożonego protestu wnioskodawca jest zobowiązany do wskazania konkretnych kryteriów wyboru projektów, z których oceną wnioskodawca się nie zgadza, wraz z uzasadnieniem swojego stanowiska. Wskazując zarzuty </w:t>
      </w:r>
      <w:r w:rsidRPr="00EF5BD5">
        <w:rPr>
          <w:rFonts w:ascii="Arial" w:hAnsi="Arial" w:cs="Arial"/>
          <w:color w:val="000000"/>
          <w:sz w:val="24"/>
          <w:szCs w:val="24"/>
          <w:lang w:eastAsia="pl-PL"/>
        </w:rPr>
        <w:br/>
        <w:t xml:space="preserve">o charakterze proceduralnym, wnioskodawca powinien wykazać, jaki wpływ na ocenę projektu miało naruszenie zasad postępowania konkursowego. </w:t>
      </w:r>
      <w:r w:rsidRPr="00EF5BD5">
        <w:rPr>
          <w:rFonts w:ascii="Arial" w:hAnsi="Arial" w:cs="Arial"/>
          <w:sz w:val="24"/>
          <w:szCs w:val="24"/>
        </w:rPr>
        <w:t xml:space="preserve">W przypadku, gdy zdaniem wnioskodawcy ocena została przeprowadzona niezgodnie z więcej niż jednym kryterium oceny, wszystkie te kryteria należy wskazać w jednym proteście. Wszystkie zarzuty wnioskodawcy, dotyczące danego etapu oceny, muszą zostać ujęte w jednym proteście. Nie dopuszcza się możliwości kwestionowania w ramach protestu zasadności kryteriów oceny. Rozszerzenie zakresu przedmiotowego protestu przez wnioskodawcę w trakcie postępowania odwoławczego jest </w:t>
      </w:r>
      <w:r w:rsidRPr="00EF5BD5">
        <w:rPr>
          <w:rFonts w:ascii="Arial" w:hAnsi="Arial" w:cs="Arial"/>
          <w:sz w:val="24"/>
          <w:szCs w:val="24"/>
        </w:rPr>
        <w:lastRenderedPageBreak/>
        <w:t>niedopuszczalne. W takim przypadku w ramach rozpatrzenia zostaną ujęte zarzuty przedstawione w pierwotnie złożonym proteście.</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Na etapie wnoszenia/ rozstrzygania protestu, wnioskodawca nie może wnosić dodatkowych dokumentów/informacji, których nie dołączył/przedstawił  w trakcie oceny projektu, a które mogłyby rzutować na jej wynik.</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 xml:space="preserve">Protest pozostawia się bez rozpatrzenia, jeżeli pomimo prawidłowego pouczenia zawartego w piśmie informującym o negatywnej ocenie projektu, zostanie wniesiony po terminie, przez podmiot wykluczony z możliwości otrzymania dofinansowania, </w:t>
      </w:r>
      <w:r w:rsidRPr="00EF5BD5">
        <w:rPr>
          <w:rFonts w:ascii="Arial" w:hAnsi="Arial" w:cs="Arial"/>
          <w:sz w:val="24"/>
          <w:szCs w:val="24"/>
        </w:rPr>
        <w:br/>
        <w:t>a także w przypadku braku wskazania kryteriów wyboru projektów, z których oceną wnioskodawca się nie zgadza wraz z uzasadnieniem.</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Wnioskodawca może wycofać protest do czasu zakończenia rozpatrywania protestu, na zasadach określonych w art. 54a ustawy wdrożeniowej. W przypadku wycofania protestu ponowne jego wniesienie jest niedopuszczalne. Nie jest również wówczas możliwe wniesienie skargi do sądu administracyjnego.</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W przypadku nieuwzględnienia protestu, negatywnej ponownej oceny projektu lub pozostawienia protestu bez rozpatrzenia, w tym w przypadku, o którym mowa w art. 66 ust. 2 pkt 1 ustawy wdrożeniowej, wnioskodawca może w tym zakresie wnieść skargę do sądu administracyjnego.</w:t>
      </w:r>
    </w:p>
    <w:p w:rsidR="00F36054" w:rsidRPr="00EF5BD5"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Rozstrzygnięcia zapadające w procedurze odwoławczej nie skutkują unieważnieniem decyzji o wyborze do dofinansowania innych projektów (chociażby z tego powodu, że finansowania projektów wybranych w wyniku procedury odwoławczej nie następuje ze środków rozdysponowanych w</w:t>
      </w:r>
      <w:r w:rsidR="005A6158">
        <w:rPr>
          <w:rFonts w:ascii="Arial" w:hAnsi="Arial" w:cs="Arial"/>
          <w:sz w:val="24"/>
          <w:szCs w:val="24"/>
        </w:rPr>
        <w:t xml:space="preserve"> konkursie.</w:t>
      </w:r>
    </w:p>
    <w:p w:rsidR="00F36054" w:rsidRPr="00EF5BD5" w:rsidRDefault="00F36054" w:rsidP="00F36054">
      <w:pPr>
        <w:autoSpaceDE w:val="0"/>
        <w:autoSpaceDN w:val="0"/>
        <w:adjustRightInd w:val="0"/>
        <w:spacing w:before="120" w:after="120"/>
        <w:jc w:val="both"/>
        <w:rPr>
          <w:rFonts w:ascii="Arial" w:hAnsi="Arial" w:cs="Arial"/>
          <w:color w:val="000000"/>
          <w:sz w:val="24"/>
          <w:szCs w:val="24"/>
          <w:lang w:eastAsia="pl-PL"/>
        </w:rPr>
      </w:pPr>
      <w:r w:rsidRPr="00EF5BD5">
        <w:rPr>
          <w:rFonts w:ascii="Arial" w:hAnsi="Arial" w:cs="Arial"/>
          <w:color w:val="000000"/>
          <w:sz w:val="24"/>
          <w:szCs w:val="24"/>
          <w:lang w:eastAsia="pl-PL"/>
        </w:rPr>
        <w:t>Do procedury odwoławczej nie stosuje się przepisów ustawy z dnia 14 czerwca 1960 r. – Kodeks postępowania administracyjnego, z wyjątkiem przepisów art. 5</w:t>
      </w:r>
      <w:r w:rsidR="005A6158">
        <w:rPr>
          <w:rFonts w:ascii="Arial" w:hAnsi="Arial" w:cs="Arial"/>
          <w:color w:val="000000"/>
          <w:sz w:val="24"/>
          <w:szCs w:val="24"/>
          <w:lang w:eastAsia="pl-PL"/>
        </w:rPr>
        <w:t>7 dotyczących doręczeń</w:t>
      </w:r>
      <w:r w:rsidRPr="00EF5BD5">
        <w:rPr>
          <w:rFonts w:ascii="Arial" w:hAnsi="Arial" w:cs="Arial"/>
          <w:color w:val="000000"/>
          <w:sz w:val="24"/>
          <w:szCs w:val="24"/>
          <w:lang w:eastAsia="pl-PL"/>
        </w:rPr>
        <w:t xml:space="preserve"> i sposobu obliczania terminów, jak również art. 24 §  1 dotyczących wyłączenia pracownika od udziału w postępowaniu w sprawie. </w:t>
      </w:r>
    </w:p>
    <w:p w:rsidR="00F36054" w:rsidRPr="006A1909" w:rsidRDefault="00F36054" w:rsidP="00F36054">
      <w:pPr>
        <w:autoSpaceDE w:val="0"/>
        <w:autoSpaceDN w:val="0"/>
        <w:adjustRightInd w:val="0"/>
        <w:spacing w:before="120" w:after="120"/>
        <w:jc w:val="both"/>
        <w:rPr>
          <w:rFonts w:ascii="Arial" w:hAnsi="Arial" w:cs="Arial"/>
          <w:sz w:val="24"/>
          <w:szCs w:val="24"/>
        </w:rPr>
      </w:pPr>
      <w:r w:rsidRPr="00EF5BD5">
        <w:rPr>
          <w:rFonts w:ascii="Arial" w:hAnsi="Arial" w:cs="Arial"/>
          <w:sz w:val="24"/>
          <w:szCs w:val="24"/>
        </w:rPr>
        <w:t>W sprawach nieuregulowanych w niniejszym Regulaminie obowiązują zapisy rozdziału 15 ww. ustawy wdrożeniowej.</w:t>
      </w:r>
    </w:p>
    <w:p w:rsidR="00F36054" w:rsidRPr="00F36054" w:rsidRDefault="00F36054" w:rsidP="00F36054"/>
    <w:p w:rsidR="00D47565" w:rsidRPr="00AF5D9A" w:rsidRDefault="008D7C24" w:rsidP="001452EA">
      <w:pPr>
        <w:pStyle w:val="Nagwek2"/>
        <w:numPr>
          <w:ilvl w:val="3"/>
          <w:numId w:val="27"/>
        </w:numPr>
        <w:ind w:left="426"/>
        <w:rPr>
          <w:rFonts w:cs="Arial"/>
        </w:rPr>
      </w:pPr>
      <w:bookmarkStart w:id="40" w:name="_Toc463265504"/>
      <w:bookmarkStart w:id="41" w:name="_Toc507064101"/>
      <w:r w:rsidRPr="00AF5D9A">
        <w:rPr>
          <w:rFonts w:cs="Arial"/>
        </w:rPr>
        <w:t>Kwalifikowalność wydatków w ramach konkursu</w:t>
      </w:r>
      <w:bookmarkEnd w:id="40"/>
      <w:bookmarkEnd w:id="41"/>
    </w:p>
    <w:p w:rsidR="00C16E72" w:rsidRPr="00AF5D9A" w:rsidRDefault="00C16E72" w:rsidP="001E54B5">
      <w:pPr>
        <w:suppressAutoHyphens/>
        <w:spacing w:before="240" w:after="100" w:afterAutospacing="1"/>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Ujednolicone warunki i procedury dotyczące kwalifikowalności wydatków są określone w Wytycznych w zakresie kwalifikowalności wydatków w ramach Europejskiego Funduszu Rozwoju Regionalnego, Europejskiego Funduszu Społecznego oraz Funduszu Spójności na lata 2014-2020 z dnia 19.07.2017 r., obowiązu</w:t>
      </w:r>
      <w:r w:rsidR="00AF6483">
        <w:rPr>
          <w:rFonts w:ascii="Arial" w:eastAsia="Times New Roman" w:hAnsi="Arial" w:cs="Arial"/>
          <w:sz w:val="24"/>
          <w:szCs w:val="24"/>
          <w:lang w:eastAsia="ar-SA"/>
        </w:rPr>
        <w:t>jących od 23.08.2017 r.,</w:t>
      </w:r>
      <w:r w:rsidRPr="00AF5D9A">
        <w:rPr>
          <w:rFonts w:ascii="Arial" w:eastAsia="Times New Roman" w:hAnsi="Arial" w:cs="Arial"/>
          <w:sz w:val="24"/>
          <w:szCs w:val="24"/>
          <w:lang w:eastAsia="ar-SA"/>
        </w:rPr>
        <w:t xml:space="preserve"> zwanych dalej Wytycznymi.</w:t>
      </w:r>
    </w:p>
    <w:p w:rsidR="00FF13AB" w:rsidRPr="00AF5D9A" w:rsidRDefault="00C16E72" w:rsidP="001452EA">
      <w:pPr>
        <w:pStyle w:val="Nagwek2"/>
        <w:numPr>
          <w:ilvl w:val="1"/>
          <w:numId w:val="18"/>
        </w:numPr>
        <w:rPr>
          <w:rFonts w:cs="Arial"/>
        </w:rPr>
      </w:pPr>
      <w:bookmarkStart w:id="42" w:name="_Toc489855989"/>
      <w:bookmarkStart w:id="43" w:name="_Toc507064102"/>
      <w:r w:rsidRPr="00AF5D9A">
        <w:rPr>
          <w:rFonts w:cs="Arial"/>
        </w:rPr>
        <w:t>Okres kwalifikowania wydatków</w:t>
      </w:r>
      <w:bookmarkEnd w:id="42"/>
      <w:bookmarkEnd w:id="43"/>
    </w:p>
    <w:p w:rsidR="00C02CA3" w:rsidRPr="00AF5D9A" w:rsidRDefault="00C16E72" w:rsidP="001452EA">
      <w:pPr>
        <w:numPr>
          <w:ilvl w:val="2"/>
          <w:numId w:val="18"/>
        </w:numPr>
        <w:suppressAutoHyphens/>
        <w:spacing w:after="0"/>
        <w:jc w:val="both"/>
        <w:rPr>
          <w:rFonts w:ascii="Arial" w:eastAsia="Times New Roman" w:hAnsi="Arial" w:cs="Arial"/>
          <w:sz w:val="24"/>
          <w:szCs w:val="24"/>
          <w:lang w:eastAsia="ar-SA"/>
        </w:rPr>
      </w:pPr>
      <w:bookmarkStart w:id="44" w:name="_Ref475436087"/>
      <w:r w:rsidRPr="00AF5D9A">
        <w:rPr>
          <w:rFonts w:ascii="Arial" w:eastAsia="Times New Roman" w:hAnsi="Arial" w:cs="Arial"/>
          <w:sz w:val="24"/>
          <w:szCs w:val="24"/>
          <w:lang w:eastAsia="ar-SA"/>
        </w:rPr>
        <w:t xml:space="preserve">Początkiem okresu kwalifikowalności wydatków jest 1 stycznia 2014 r. </w:t>
      </w:r>
      <w:r w:rsidRPr="00AF5D9A">
        <w:rPr>
          <w:rFonts w:ascii="Arial" w:eastAsia="Times New Roman" w:hAnsi="Arial" w:cs="Arial"/>
          <w:sz w:val="24"/>
          <w:szCs w:val="24"/>
          <w:lang w:eastAsia="ar-SA"/>
        </w:rPr>
        <w:br/>
        <w:t>W przypadku projektów rozpoczętych przed początkową datą kwalifikowalności wydatków, do współfinansowania kwalifikują się jedynie wydatki faktycznie poniesione od tej daty. Wydatki poniesione wcześniej nie stanowią wydatku kwalifikowalnego.</w:t>
      </w:r>
      <w:bookmarkStart w:id="45" w:name="_Ref475436096"/>
      <w:bookmarkEnd w:id="44"/>
    </w:p>
    <w:p w:rsidR="00C02CA3" w:rsidRPr="00AF5D9A" w:rsidRDefault="00C16E72" w:rsidP="001452EA">
      <w:pPr>
        <w:numPr>
          <w:ilvl w:val="2"/>
          <w:numId w:val="1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lastRenderedPageBreak/>
        <w:t>Końcową datą kwalifikowalności wydatków jest 31 grudnia 2023 r.</w:t>
      </w:r>
      <w:bookmarkEnd w:id="45"/>
    </w:p>
    <w:p w:rsidR="00C02CA3" w:rsidRPr="00AF5D9A" w:rsidRDefault="00C16E72" w:rsidP="001452EA">
      <w:pPr>
        <w:numPr>
          <w:ilvl w:val="2"/>
          <w:numId w:val="1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Okres kwalifikowalności wydatków w ramach danego projektu określony </w:t>
      </w:r>
      <w:r w:rsidRPr="00AF5D9A">
        <w:rPr>
          <w:rFonts w:ascii="Arial" w:eastAsia="Times New Roman" w:hAnsi="Arial" w:cs="Arial"/>
          <w:sz w:val="24"/>
          <w:szCs w:val="24"/>
          <w:lang w:eastAsia="ar-SA"/>
        </w:rPr>
        <w:br/>
        <w:t xml:space="preserve">jest w umowie o dofinansowanie, przy czym okres ten nie może wykraczać poza daty graniczne określone w pkt. </w:t>
      </w:r>
      <w:r w:rsidR="003903CC">
        <w:fldChar w:fldCharType="begin"/>
      </w:r>
      <w:r w:rsidR="003903CC">
        <w:instrText xml:space="preserve"> REF _Ref475436087 \r \h  \* MERGEFORMAT </w:instrText>
      </w:r>
      <w:r w:rsidR="003903CC">
        <w:fldChar w:fldCharType="separate"/>
      </w:r>
      <w:r w:rsidRPr="00AF5D9A">
        <w:rPr>
          <w:rFonts w:ascii="Arial" w:eastAsia="Times New Roman" w:hAnsi="Arial" w:cs="Arial"/>
          <w:sz w:val="24"/>
          <w:szCs w:val="24"/>
          <w:lang w:eastAsia="ar-SA"/>
        </w:rPr>
        <w:t>6.1.1</w:t>
      </w:r>
      <w:r w:rsidR="003903CC">
        <w:fldChar w:fldCharType="end"/>
      </w:r>
      <w:r w:rsidRPr="00AF5D9A">
        <w:rPr>
          <w:rFonts w:ascii="Arial" w:eastAsia="Times New Roman" w:hAnsi="Arial" w:cs="Arial"/>
          <w:sz w:val="24"/>
          <w:szCs w:val="24"/>
          <w:lang w:eastAsia="ar-SA"/>
        </w:rPr>
        <w:t xml:space="preserve">. oraz pkt. </w:t>
      </w:r>
      <w:r w:rsidR="003903CC">
        <w:fldChar w:fldCharType="begin"/>
      </w:r>
      <w:r w:rsidR="003903CC">
        <w:instrText xml:space="preserve"> REF _Ref475436096 \r \h  \* MERGEFORMAT </w:instrText>
      </w:r>
      <w:r w:rsidR="003903CC">
        <w:fldChar w:fldCharType="separate"/>
      </w:r>
      <w:r w:rsidRPr="00AF5D9A">
        <w:rPr>
          <w:rFonts w:ascii="Arial" w:eastAsia="Times New Roman" w:hAnsi="Arial" w:cs="Arial"/>
          <w:sz w:val="24"/>
          <w:szCs w:val="24"/>
          <w:lang w:eastAsia="ar-SA"/>
        </w:rPr>
        <w:t>6.1.2</w:t>
      </w:r>
      <w:r w:rsidR="003903CC">
        <w:fldChar w:fldCharType="end"/>
      </w:r>
      <w:r w:rsidRPr="00AF5D9A">
        <w:rPr>
          <w:rFonts w:ascii="Arial" w:eastAsia="Times New Roman" w:hAnsi="Arial" w:cs="Arial"/>
          <w:sz w:val="24"/>
          <w:szCs w:val="24"/>
          <w:lang w:eastAsia="ar-SA"/>
        </w:rPr>
        <w:t>.</w:t>
      </w:r>
    </w:p>
    <w:p w:rsidR="00C02CA3" w:rsidRPr="00AF5D9A" w:rsidRDefault="00C16E72" w:rsidP="001452EA">
      <w:pPr>
        <w:numPr>
          <w:ilvl w:val="2"/>
          <w:numId w:val="1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Okres kwalifikowalności wydatków w ramach projektu może przypadać </w:t>
      </w:r>
      <w:r w:rsidRPr="00AF5D9A">
        <w:rPr>
          <w:rFonts w:ascii="Arial" w:eastAsia="Times New Roman" w:hAnsi="Arial" w:cs="Arial"/>
          <w:sz w:val="24"/>
          <w:szCs w:val="24"/>
          <w:lang w:eastAsia="ar-SA"/>
        </w:rPr>
        <w:br/>
        <w:t xml:space="preserve">na okres przed podpisaniem umowy o dofinansowanie, jednak nie wcześniej niż wskazuje data określona w pkt. </w:t>
      </w:r>
      <w:r w:rsidR="003903CC">
        <w:fldChar w:fldCharType="begin"/>
      </w:r>
      <w:r w:rsidR="003903CC">
        <w:instrText xml:space="preserve"> REF _Ref475436087 \r \h  \* MERGEFORMAT </w:instrText>
      </w:r>
      <w:r w:rsidR="003903CC">
        <w:fldChar w:fldCharType="separate"/>
      </w:r>
      <w:r w:rsidRPr="00AF5D9A">
        <w:rPr>
          <w:rFonts w:ascii="Arial" w:eastAsia="Times New Roman" w:hAnsi="Arial" w:cs="Arial"/>
          <w:sz w:val="24"/>
          <w:szCs w:val="24"/>
          <w:lang w:eastAsia="ar-SA"/>
        </w:rPr>
        <w:t>6.1.1</w:t>
      </w:r>
      <w:r w:rsidR="003903CC">
        <w:fldChar w:fldCharType="end"/>
      </w:r>
      <w:r w:rsidRPr="00AF5D9A">
        <w:rPr>
          <w:rFonts w:ascii="Arial" w:eastAsia="Times New Roman" w:hAnsi="Arial" w:cs="Arial"/>
          <w:sz w:val="24"/>
          <w:szCs w:val="24"/>
          <w:vertAlign w:val="superscript"/>
          <w:lang w:eastAsia="ar-SA"/>
        </w:rPr>
        <w:footnoteReference w:id="17"/>
      </w:r>
      <w:r w:rsidRPr="00AF5D9A">
        <w:rPr>
          <w:rFonts w:ascii="Arial" w:eastAsia="Times New Roman" w:hAnsi="Arial" w:cs="Arial"/>
          <w:sz w:val="24"/>
          <w:szCs w:val="24"/>
          <w:lang w:eastAsia="ar-SA"/>
        </w:rPr>
        <w:t xml:space="preserve">. Wydatki poniesione </w:t>
      </w:r>
      <w:r w:rsidRPr="00AF5D9A">
        <w:rPr>
          <w:rFonts w:ascii="Arial" w:eastAsia="Times New Roman" w:hAnsi="Arial" w:cs="Arial"/>
          <w:sz w:val="24"/>
          <w:szCs w:val="24"/>
          <w:lang w:eastAsia="ar-SA"/>
        </w:rPr>
        <w:br/>
        <w:t xml:space="preserve">przed podpisaniem umowy o dofinansowanie mogą zostać uznane </w:t>
      </w:r>
      <w:r w:rsidRPr="00AF5D9A">
        <w:rPr>
          <w:rFonts w:ascii="Arial" w:eastAsia="Times New Roman" w:hAnsi="Arial" w:cs="Arial"/>
          <w:sz w:val="24"/>
          <w:szCs w:val="24"/>
          <w:lang w:eastAsia="ar-SA"/>
        </w:rPr>
        <w:br/>
        <w:t>za kwalifikowalne wyłącznie w przypadku spełnienia warunków kwalifikowalności określonych w Wytycznych i umowie o dofinansowanie.</w:t>
      </w:r>
    </w:p>
    <w:p w:rsidR="00C02CA3" w:rsidRPr="00AF5D9A" w:rsidRDefault="00C16E72" w:rsidP="001452EA">
      <w:pPr>
        <w:numPr>
          <w:ilvl w:val="2"/>
          <w:numId w:val="1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Początkowa i końcowa data kwalifikowalności wydatków określona w umowie</w:t>
      </w:r>
      <w:r w:rsidRPr="00AF5D9A">
        <w:rPr>
          <w:rFonts w:ascii="Arial" w:eastAsia="Times New Roman" w:hAnsi="Arial" w:cs="Arial"/>
          <w:sz w:val="24"/>
          <w:szCs w:val="24"/>
          <w:lang w:eastAsia="ar-SA"/>
        </w:rPr>
        <w:br/>
        <w:t xml:space="preserve">o dofinansowanie może zostać zmieniona w uzasadnionym przypadku, </w:t>
      </w:r>
      <w:r w:rsidRPr="00AF5D9A">
        <w:rPr>
          <w:rFonts w:ascii="Arial" w:eastAsia="Times New Roman" w:hAnsi="Arial" w:cs="Arial"/>
          <w:sz w:val="24"/>
          <w:szCs w:val="24"/>
          <w:lang w:eastAsia="ar-SA"/>
        </w:rPr>
        <w:br/>
        <w:t>na wniosek beneficjenta, za zgodą  IZ RPO WSL 2014-2020 będącej stroną umowy, na warunkach określonych w umowie o dofinansowanie.</w:t>
      </w:r>
    </w:p>
    <w:p w:rsidR="00C02CA3" w:rsidRPr="00AF5D9A" w:rsidRDefault="00C16E72" w:rsidP="001452EA">
      <w:pPr>
        <w:numPr>
          <w:ilvl w:val="2"/>
          <w:numId w:val="18"/>
        </w:numPr>
        <w:suppressAutoHyphens/>
        <w:spacing w:before="240"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Możliwe jest ponoszenie wydatków po okresie kwalifikowalności wydatków określonym w umowie o dofinansowanie, pod warunkiem, że wydatki </w:t>
      </w:r>
      <w:r w:rsidRPr="00AF5D9A">
        <w:rPr>
          <w:rFonts w:ascii="Arial" w:eastAsia="Times New Roman" w:hAnsi="Arial" w:cs="Arial"/>
          <w:sz w:val="24"/>
          <w:szCs w:val="24"/>
          <w:lang w:eastAsia="ar-SA"/>
        </w:rPr>
        <w:br/>
        <w:t xml:space="preserve">te odnoszą się do okresu realizacji projektu, zostaną poniesione do 31 grudnia 2023 r. oraz zostaną uwzględnione we wniosku o płatność końcową. W takim przypadku wydatki te mogą zostać uznane za kwalifikowalne, o ile spełniają pozostałe warunki kwalifikowalności określone w </w:t>
      </w:r>
      <w:r w:rsidRPr="00AF5D9A">
        <w:rPr>
          <w:rFonts w:ascii="Arial" w:eastAsia="Times New Roman" w:hAnsi="Arial" w:cs="Arial"/>
          <w:i/>
          <w:sz w:val="24"/>
          <w:szCs w:val="24"/>
          <w:lang w:eastAsia="ar-SA"/>
        </w:rPr>
        <w:t>Wytycznych</w:t>
      </w:r>
      <w:r w:rsidRPr="00AF5D9A">
        <w:rPr>
          <w:rFonts w:ascii="Arial" w:eastAsia="Times New Roman" w:hAnsi="Arial" w:cs="Arial"/>
          <w:sz w:val="24"/>
          <w:szCs w:val="24"/>
          <w:lang w:eastAsia="ar-SA"/>
        </w:rPr>
        <w:t>.</w:t>
      </w:r>
    </w:p>
    <w:p w:rsidR="00C16E72" w:rsidRDefault="00C16E72" w:rsidP="001452EA">
      <w:pPr>
        <w:numPr>
          <w:ilvl w:val="2"/>
          <w:numId w:val="1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Do współfinansowania ze środków UE nie można przedłożyć projektu, który został fizycznie ukończony lub w pełni zrealizowany przed przedłożeniem </w:t>
      </w:r>
      <w:r w:rsidRPr="00AF5D9A">
        <w:rPr>
          <w:rFonts w:ascii="Arial" w:eastAsia="Times New Roman" w:hAnsi="Arial" w:cs="Arial"/>
          <w:sz w:val="24"/>
          <w:szCs w:val="24"/>
          <w:lang w:eastAsia="ar-SA"/>
        </w:rPr>
        <w:br/>
        <w:t>IZ RPO  WSL 2014-2020 wniosku o dofinansowanie, niezależnie od tego, czy wszystkie dotyczące tego projektu płatności zostały przez beneficjenta dokonane – z zastrzeżeniem zasad określonych dla pomocy publicznej. Przez projekt ukończony/zrealizowany należy rozumieć projekt, dla którego przed dniem złożenia wniosku o dofinansowanie nastąpił odbiór ostatnich robót, dostaw lub usług przewidzianych do realizacji w jego zakresie rzeczowym.</w:t>
      </w:r>
    </w:p>
    <w:p w:rsidR="00B36F84" w:rsidRPr="00B36F84" w:rsidRDefault="00B36F84" w:rsidP="001452EA">
      <w:pPr>
        <w:numPr>
          <w:ilvl w:val="2"/>
          <w:numId w:val="18"/>
        </w:numPr>
        <w:suppressAutoHyphens/>
        <w:spacing w:after="0"/>
        <w:jc w:val="both"/>
        <w:rPr>
          <w:rFonts w:ascii="Arial" w:eastAsia="Times New Roman" w:hAnsi="Arial" w:cs="Arial"/>
          <w:sz w:val="24"/>
          <w:szCs w:val="24"/>
          <w:lang w:eastAsia="ar-SA"/>
        </w:rPr>
      </w:pPr>
      <w:r w:rsidRPr="00B36F84">
        <w:rPr>
          <w:rFonts w:ascii="Arial" w:hAnsi="Arial" w:cs="Arial"/>
          <w:sz w:val="24"/>
          <w:szCs w:val="24"/>
        </w:rPr>
        <w:t>W przypadku, gdy ze względu na specyfikę projektu wnioskodawca rozpoczyna  realizację projektu na własne ryzyko przed podpisaniem umowy o</w:t>
      </w:r>
      <w:r w:rsidR="00AE416C">
        <w:rPr>
          <w:rFonts w:ascii="Arial" w:hAnsi="Arial" w:cs="Arial"/>
          <w:sz w:val="24"/>
          <w:szCs w:val="24"/>
        </w:rPr>
        <w:t> </w:t>
      </w:r>
      <w:r w:rsidRPr="00B36F84">
        <w:rPr>
          <w:rFonts w:ascii="Arial" w:hAnsi="Arial" w:cs="Arial"/>
          <w:sz w:val="24"/>
          <w:szCs w:val="24"/>
        </w:rPr>
        <w:t xml:space="preserve">dofinansowanie musi upublicznić zapytanie ofertowe zgodnie z zasadą konkurencyjności w Bazie Konkurencyjności Funduszy Europejskich dostępnej pod adresem: </w:t>
      </w:r>
      <w:hyperlink r:id="rId26" w:history="1">
        <w:r w:rsidRPr="00B36F84">
          <w:rPr>
            <w:rStyle w:val="Hipercze"/>
            <w:rFonts w:ascii="Arial" w:hAnsi="Arial" w:cs="Arial"/>
            <w:b/>
            <w:sz w:val="24"/>
            <w:szCs w:val="24"/>
          </w:rPr>
          <w:t>https://bazakonkurencyjnosci.funduszeeuropejskie.gov.pl/</w:t>
        </w:r>
      </w:hyperlink>
    </w:p>
    <w:p w:rsidR="00B36F84" w:rsidRPr="003F2167" w:rsidRDefault="00B36F84" w:rsidP="00B36F84">
      <w:pPr>
        <w:ind w:left="709"/>
        <w:jc w:val="both"/>
        <w:rPr>
          <w:rFonts w:ascii="Arial" w:hAnsi="Arial" w:cs="Arial"/>
          <w:b/>
          <w:sz w:val="24"/>
          <w:szCs w:val="24"/>
        </w:rPr>
      </w:pPr>
      <w:r w:rsidRPr="003F2167">
        <w:rPr>
          <w:rFonts w:ascii="Arial" w:hAnsi="Arial" w:cs="Arial"/>
          <w:sz w:val="24"/>
          <w:szCs w:val="24"/>
        </w:rPr>
        <w:t xml:space="preserve">Aby opublikować ogłoszenie, należy wcześniej zarejestrować się: </w:t>
      </w:r>
      <w:r w:rsidRPr="003F2167">
        <w:rPr>
          <w:rFonts w:ascii="Arial" w:hAnsi="Arial" w:cs="Arial"/>
          <w:b/>
          <w:sz w:val="24"/>
          <w:szCs w:val="24"/>
        </w:rPr>
        <w:t xml:space="preserve">Zaloguj się → Zarejestruj się → </w:t>
      </w:r>
      <w:r w:rsidRPr="003F2167">
        <w:rPr>
          <w:rFonts w:ascii="Arial" w:hAnsi="Arial" w:cs="Arial"/>
          <w:b/>
          <w:iCs/>
          <w:sz w:val="24"/>
          <w:szCs w:val="24"/>
          <w:u w:val="single"/>
        </w:rPr>
        <w:t>Jestem Wnioskodawcą</w:t>
      </w:r>
      <w:r w:rsidRPr="003F2167">
        <w:rPr>
          <w:rFonts w:ascii="Arial" w:hAnsi="Arial" w:cs="Arial"/>
          <w:b/>
          <w:sz w:val="24"/>
          <w:szCs w:val="24"/>
          <w:u w:val="single"/>
        </w:rPr>
        <w:t>.</w:t>
      </w:r>
    </w:p>
    <w:p w:rsidR="00B36F84" w:rsidRPr="003F2167" w:rsidRDefault="00B36F84" w:rsidP="00B36F84">
      <w:pPr>
        <w:ind w:left="709"/>
        <w:jc w:val="both"/>
        <w:rPr>
          <w:rFonts w:ascii="Arial" w:hAnsi="Arial" w:cs="Arial"/>
          <w:sz w:val="24"/>
          <w:szCs w:val="24"/>
        </w:rPr>
      </w:pPr>
      <w:r w:rsidRPr="003F2167">
        <w:rPr>
          <w:rFonts w:ascii="Arial" w:hAnsi="Arial" w:cs="Arial"/>
          <w:sz w:val="24"/>
          <w:szCs w:val="24"/>
        </w:rPr>
        <w:t>Informacja dotycząca Bazy Konkurencyjności Funduszy Europejskich dostępna jest również na stronie:</w:t>
      </w:r>
    </w:p>
    <w:p w:rsidR="00B36F84" w:rsidRPr="00AF5D9A" w:rsidRDefault="001012F2" w:rsidP="00B36F84">
      <w:pPr>
        <w:suppressAutoHyphens/>
        <w:spacing w:after="0"/>
        <w:ind w:left="720"/>
        <w:jc w:val="both"/>
        <w:rPr>
          <w:rFonts w:ascii="Arial" w:eastAsia="Times New Roman" w:hAnsi="Arial" w:cs="Arial"/>
          <w:sz w:val="24"/>
          <w:szCs w:val="24"/>
          <w:lang w:eastAsia="ar-SA"/>
        </w:rPr>
      </w:pPr>
      <w:hyperlink r:id="rId27" w:history="1">
        <w:r w:rsidR="00B36F84" w:rsidRPr="005F6C9C">
          <w:rPr>
            <w:rStyle w:val="Hipercze"/>
            <w:rFonts w:ascii="Arial" w:hAnsi="Arial" w:cs="Arial"/>
            <w:b/>
            <w:sz w:val="24"/>
            <w:szCs w:val="24"/>
          </w:rPr>
          <w:t>http://rpo.slaskie.pl/czytaj/publikacja_zapytan_ofertowych_w_bazie_konkurencyjnosci_przed_podpisaniem_umowy</w:t>
        </w:r>
      </w:hyperlink>
      <w:r w:rsidR="00B36F84">
        <w:rPr>
          <w:rFonts w:ascii="Arial" w:hAnsi="Arial" w:cs="Arial"/>
          <w:color w:val="595959"/>
          <w:sz w:val="24"/>
          <w:szCs w:val="24"/>
        </w:rPr>
        <w:t>.</w:t>
      </w:r>
    </w:p>
    <w:p w:rsidR="00C16E72" w:rsidRPr="00AF5D9A" w:rsidRDefault="00C16E72" w:rsidP="001452EA">
      <w:pPr>
        <w:pStyle w:val="Nagwek2"/>
        <w:numPr>
          <w:ilvl w:val="1"/>
          <w:numId w:val="19"/>
        </w:numPr>
        <w:spacing w:after="240"/>
        <w:rPr>
          <w:rFonts w:cs="Arial"/>
        </w:rPr>
      </w:pPr>
      <w:bookmarkStart w:id="46" w:name="_Toc489855990"/>
      <w:bookmarkStart w:id="47" w:name="_Toc507064103"/>
      <w:r w:rsidRPr="00AF5D9A">
        <w:rPr>
          <w:rFonts w:cs="Arial"/>
        </w:rPr>
        <w:lastRenderedPageBreak/>
        <w:t>Wydatek niekwalifikowalny</w:t>
      </w:r>
      <w:bookmarkEnd w:id="46"/>
      <w:bookmarkEnd w:id="47"/>
    </w:p>
    <w:p w:rsidR="00C16E72" w:rsidRPr="00AF5D9A" w:rsidRDefault="00C16E72" w:rsidP="001452EA">
      <w:pPr>
        <w:numPr>
          <w:ilvl w:val="2"/>
          <w:numId w:val="19"/>
        </w:numPr>
        <w:suppressAutoHyphens/>
        <w:spacing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Wydatkiem niekwalifikowalnym jest każdy wydatek lub koszt poniesiony, który nie spełnia warunków określonych w Wytycznych w zakresie kwalifikowalności wydatków. Pełny katalog  wydatków niekwalifikowalnych został wskazany w</w:t>
      </w:r>
      <w:r w:rsidR="001C44A4"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 xml:space="preserve">rozdziale 6.3, pkt 1 powyższych Wytycznych. </w:t>
      </w:r>
    </w:p>
    <w:p w:rsidR="00C16E72" w:rsidRPr="00AF5D9A" w:rsidRDefault="00C16E72" w:rsidP="001452EA">
      <w:pPr>
        <w:pStyle w:val="Nagwek2"/>
        <w:numPr>
          <w:ilvl w:val="1"/>
          <w:numId w:val="19"/>
        </w:numPr>
        <w:spacing w:after="240"/>
        <w:rPr>
          <w:rFonts w:cs="Arial"/>
        </w:rPr>
      </w:pPr>
      <w:bookmarkStart w:id="48" w:name="_Toc489855991"/>
      <w:bookmarkStart w:id="49" w:name="_Toc507064104"/>
      <w:r w:rsidRPr="00AF5D9A">
        <w:rPr>
          <w:rFonts w:cs="Arial"/>
        </w:rPr>
        <w:t>Wydatki ponoszone zgodnie z zasadą uczciwej konkurencji</w:t>
      </w:r>
      <w:bookmarkEnd w:id="48"/>
      <w:bookmarkEnd w:id="49"/>
    </w:p>
    <w:p w:rsidR="00613244" w:rsidRPr="00613244" w:rsidRDefault="00C16E72" w:rsidP="00613244">
      <w:pPr>
        <w:pStyle w:val="Akapitzlist"/>
        <w:numPr>
          <w:ilvl w:val="2"/>
          <w:numId w:val="19"/>
        </w:numPr>
        <w:rPr>
          <w:rFonts w:ascii="Arial" w:eastAsia="Times New Roman" w:hAnsi="Arial" w:cs="Arial"/>
          <w:sz w:val="24"/>
          <w:szCs w:val="24"/>
          <w:lang w:eastAsia="ar-SA"/>
        </w:rPr>
      </w:pPr>
      <w:r w:rsidRPr="00613244">
        <w:rPr>
          <w:rFonts w:ascii="Arial" w:eastAsia="Times New Roman" w:hAnsi="Arial" w:cs="Arial"/>
          <w:sz w:val="24"/>
          <w:szCs w:val="24"/>
          <w:lang w:eastAsia="ar-SA"/>
        </w:rPr>
        <w:t xml:space="preserve">Beneficjent jest zobowiązany do stosowania zapisów dotyczących zamówień udzielanych w ramach projektów zgodnie z rozdziałem 6.5 Wytycznych </w:t>
      </w:r>
      <w:r w:rsidRPr="00613244">
        <w:rPr>
          <w:rFonts w:ascii="Arial" w:eastAsia="Times New Roman" w:hAnsi="Arial" w:cs="Arial"/>
          <w:sz w:val="24"/>
          <w:szCs w:val="24"/>
          <w:lang w:eastAsia="ar-SA"/>
        </w:rPr>
        <w:br/>
        <w:t>w zakre</w:t>
      </w:r>
      <w:r w:rsidR="00613244" w:rsidRPr="00613244">
        <w:rPr>
          <w:rFonts w:ascii="Arial" w:eastAsia="Times New Roman" w:hAnsi="Arial" w:cs="Arial"/>
          <w:sz w:val="24"/>
          <w:szCs w:val="24"/>
          <w:lang w:eastAsia="ar-SA"/>
        </w:rPr>
        <w:t xml:space="preserve">sie kwalifikowalności wydatków w ramach Europejskiego Funduszu Rozwoju Regionalnego, Europejskiego Funduszu Społecznego oraz Funduszu Spójności na lata 2014-2020. </w:t>
      </w:r>
    </w:p>
    <w:p w:rsidR="00C16E72" w:rsidRPr="00AF5D9A" w:rsidRDefault="00C16E72" w:rsidP="001452EA">
      <w:pPr>
        <w:pStyle w:val="Nagwek2"/>
        <w:numPr>
          <w:ilvl w:val="1"/>
          <w:numId w:val="19"/>
        </w:numPr>
        <w:spacing w:after="240"/>
        <w:rPr>
          <w:rFonts w:cs="Arial"/>
        </w:rPr>
      </w:pPr>
      <w:bookmarkStart w:id="50" w:name="_Toc489855992"/>
      <w:bookmarkStart w:id="51" w:name="_Toc507064105"/>
      <w:r w:rsidRPr="00AF5D9A">
        <w:rPr>
          <w:rFonts w:cs="Arial"/>
        </w:rPr>
        <w:t>Aspekty społeczne</w:t>
      </w:r>
      <w:bookmarkEnd w:id="50"/>
      <w:bookmarkEnd w:id="51"/>
    </w:p>
    <w:p w:rsidR="00C16E72" w:rsidRPr="00AF5D9A" w:rsidRDefault="00C16E72" w:rsidP="001452EA">
      <w:pPr>
        <w:numPr>
          <w:ilvl w:val="2"/>
          <w:numId w:val="37"/>
        </w:numPr>
        <w:suppressAutoHyphens/>
        <w:spacing w:after="0"/>
        <w:contextualSpacing/>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Informacja  dotycząca  aspektów  społecznych,  w  tym  sposobu  ich    ujmowanie w  realizowanych  zamówieniach,  została  ujęta w podręczniku        opracowanym przez Urząd Zamówień Publicznych, dostępnym adresem: </w:t>
      </w:r>
      <w:hyperlink r:id="rId28" w:history="1">
        <w:r w:rsidRPr="00AF5D9A">
          <w:rPr>
            <w:rFonts w:ascii="Arial" w:eastAsia="Times New Roman" w:hAnsi="Arial" w:cs="Arial"/>
            <w:color w:val="0000FF"/>
            <w:sz w:val="24"/>
            <w:szCs w:val="24"/>
            <w:u w:val="single"/>
            <w:lang w:eastAsia="ar-SA"/>
          </w:rPr>
          <w:t>https://www.uzp.gov.pl/__data/assets/pdf_file/0021/30279/Aspekty_spoleczne_w_zamowieniach_publicznych_Podrecznik_Wydanie_II.pdf</w:t>
        </w:r>
      </w:hyperlink>
      <w:bookmarkStart w:id="52" w:name="_Toc474219672"/>
    </w:p>
    <w:p w:rsidR="00C16E72" w:rsidRPr="00AF5D9A" w:rsidRDefault="00C16E72" w:rsidP="006B5E52">
      <w:pPr>
        <w:numPr>
          <w:ilvl w:val="2"/>
          <w:numId w:val="37"/>
        </w:numPr>
        <w:suppressAutoHyphens/>
        <w:spacing w:after="0"/>
        <w:contextualSpacing/>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Na podstawie pkt. 4 sekcji 6.5 Wytycznych w zakresie kwalifikowalności wydatków w ramach Europejskiego Funduszu Rozwoju Regionalnego, Europejskiego Funduszu Społecznego oraz Funduszu Spójności na lata 2014-2020, IZ RPO WSL zobowiązuje Beneficjentów w umowie                 </w:t>
      </w:r>
      <w:r w:rsidR="005A6158">
        <w:rPr>
          <w:rFonts w:ascii="Arial" w:eastAsia="Times New Roman" w:hAnsi="Arial" w:cs="Arial"/>
          <w:sz w:val="24"/>
          <w:szCs w:val="24"/>
          <w:lang w:eastAsia="ar-SA"/>
        </w:rPr>
        <w:t xml:space="preserve">                             </w:t>
      </w:r>
      <w:r w:rsidRPr="00AF5D9A">
        <w:rPr>
          <w:rFonts w:ascii="Arial" w:eastAsia="Times New Roman" w:hAnsi="Arial" w:cs="Arial"/>
          <w:sz w:val="24"/>
          <w:szCs w:val="24"/>
          <w:lang w:eastAsia="ar-SA"/>
        </w:rPr>
        <w:t xml:space="preserve">o dofinansowanie do zastosowania aspektów społecznych podczas realizacji zamówień publicznych </w:t>
      </w:r>
      <w:r w:rsidR="006B5E52" w:rsidRPr="006B5E52">
        <w:rPr>
          <w:rFonts w:ascii="Arial" w:eastAsia="Times New Roman" w:hAnsi="Arial" w:cs="Arial"/>
          <w:sz w:val="24"/>
          <w:szCs w:val="24"/>
          <w:lang w:eastAsia="ar-SA"/>
        </w:rPr>
        <w:t xml:space="preserve">albo zamówień realizowanych zgodnie z zasadą konkurencyjności </w:t>
      </w:r>
      <w:r w:rsidRPr="00AF5D9A">
        <w:rPr>
          <w:rFonts w:ascii="Arial" w:eastAsia="Times New Roman" w:hAnsi="Arial" w:cs="Arial"/>
          <w:sz w:val="24"/>
          <w:szCs w:val="24"/>
          <w:lang w:eastAsia="ar-SA"/>
        </w:rPr>
        <w:t>określonego rodzaju w zakresie wskazanym przez beneficjenta we wniosku o dofinansowanie.</w:t>
      </w:r>
      <w:bookmarkStart w:id="53" w:name="_Toc474143676"/>
      <w:bookmarkStart w:id="54" w:name="_Toc474219673"/>
      <w:bookmarkEnd w:id="52"/>
    </w:p>
    <w:p w:rsidR="00C16E72" w:rsidRPr="00AF5D9A" w:rsidRDefault="00C16E72" w:rsidP="006B5E52">
      <w:pPr>
        <w:numPr>
          <w:ilvl w:val="2"/>
          <w:numId w:val="37"/>
        </w:numPr>
        <w:suppressAutoHyphens/>
        <w:spacing w:after="0"/>
        <w:contextualSpacing/>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Beneficjent ma obowiązek zastosowania aspektów społecznych przy udzielaniu następujących rodzajów zamówień publicznych</w:t>
      </w:r>
      <w:r w:rsidR="006B5E52" w:rsidRPr="006B5E52">
        <w:t xml:space="preserve"> </w:t>
      </w:r>
      <w:r w:rsidR="006B5E52" w:rsidRPr="006B5E52">
        <w:rPr>
          <w:rFonts w:ascii="Arial" w:eastAsia="Times New Roman" w:hAnsi="Arial" w:cs="Arial"/>
          <w:sz w:val="24"/>
          <w:szCs w:val="24"/>
          <w:lang w:eastAsia="ar-SA"/>
        </w:rPr>
        <w:t>albo zamówień realizowanych zgodnie z zasadą konkurencyjności</w:t>
      </w:r>
      <w:r w:rsidRPr="00AF5D9A">
        <w:rPr>
          <w:rFonts w:ascii="Arial" w:eastAsia="Times New Roman" w:hAnsi="Arial" w:cs="Arial"/>
          <w:sz w:val="24"/>
          <w:szCs w:val="24"/>
          <w:lang w:eastAsia="ar-SA"/>
        </w:rPr>
        <w:t>: dostawy i usługi cateringowe</w:t>
      </w:r>
      <w:r w:rsidR="00A82CA6">
        <w:rPr>
          <w:rFonts w:ascii="Arial" w:eastAsia="Times New Roman" w:hAnsi="Arial" w:cs="Arial"/>
          <w:sz w:val="24"/>
          <w:szCs w:val="24"/>
          <w:lang w:eastAsia="ar-SA"/>
        </w:rPr>
        <w:t>, usługi poligraficzne</w:t>
      </w:r>
      <w:r w:rsidRPr="00AF5D9A">
        <w:rPr>
          <w:rFonts w:ascii="Arial" w:eastAsia="Times New Roman" w:hAnsi="Arial" w:cs="Arial"/>
          <w:sz w:val="24"/>
          <w:szCs w:val="24"/>
          <w:lang w:eastAsia="ar-SA"/>
        </w:rPr>
        <w:t xml:space="preserve"> oraz publikowanie i drukowanie. Beneficjent wskazuje w zakresie rzeczowym wniosku o dofinansowanie tj. w polu C.1  Zadania w projekcie jakie rodzaje dostaw i usług zamierza zlecić innym podmiotom przy zastosowaniu aspektów społecznych.</w:t>
      </w:r>
      <w:bookmarkStart w:id="55" w:name="_Toc474143677"/>
      <w:bookmarkStart w:id="56" w:name="_Toc474219674"/>
      <w:bookmarkEnd w:id="53"/>
      <w:bookmarkEnd w:id="54"/>
    </w:p>
    <w:p w:rsidR="00C16E72" w:rsidRPr="00AF5D9A" w:rsidRDefault="00C16E72" w:rsidP="006B5E52">
      <w:pPr>
        <w:numPr>
          <w:ilvl w:val="2"/>
          <w:numId w:val="37"/>
        </w:numPr>
        <w:suppressAutoHyphens/>
        <w:spacing w:after="0"/>
        <w:contextualSpacing/>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IZ RPO WSL wpisuje w umowie o dofinansowanie rodzaje zamówień publicznych</w:t>
      </w:r>
      <w:r w:rsidR="006B5E52" w:rsidRPr="006B5E52">
        <w:t xml:space="preserve"> </w:t>
      </w:r>
      <w:r w:rsidR="006B5E52" w:rsidRPr="006B5E52">
        <w:rPr>
          <w:rFonts w:ascii="Arial" w:eastAsia="Times New Roman" w:hAnsi="Arial" w:cs="Arial"/>
          <w:sz w:val="24"/>
          <w:szCs w:val="24"/>
          <w:lang w:eastAsia="ar-SA"/>
        </w:rPr>
        <w:t>albo rodzaje zamówień realizowanych zgodnie z zasadą konkurencyjności</w:t>
      </w:r>
      <w:r w:rsidRPr="00AF5D9A">
        <w:rPr>
          <w:rFonts w:ascii="Arial" w:eastAsia="Times New Roman" w:hAnsi="Arial" w:cs="Arial"/>
          <w:sz w:val="24"/>
          <w:szCs w:val="24"/>
          <w:lang w:eastAsia="ar-SA"/>
        </w:rPr>
        <w:t>, w ramach których zobowiązuje Beneficjenta do zastosowania aspektów społecznych.</w:t>
      </w:r>
      <w:bookmarkEnd w:id="55"/>
      <w:bookmarkEnd w:id="56"/>
    </w:p>
    <w:p w:rsidR="008A4CA5" w:rsidRPr="00AF5D9A" w:rsidRDefault="00C16E72" w:rsidP="001452EA">
      <w:pPr>
        <w:pStyle w:val="Nagwek2"/>
        <w:numPr>
          <w:ilvl w:val="1"/>
          <w:numId w:val="37"/>
        </w:numPr>
        <w:spacing w:after="240"/>
        <w:rPr>
          <w:rFonts w:cs="Arial"/>
        </w:rPr>
      </w:pPr>
      <w:bookmarkStart w:id="57" w:name="_Toc489855993"/>
      <w:bookmarkStart w:id="58" w:name="_Toc507064106"/>
      <w:r w:rsidRPr="00AF5D9A">
        <w:rPr>
          <w:rFonts w:cs="Arial"/>
        </w:rPr>
        <w:t>Wkład własny</w:t>
      </w:r>
      <w:bookmarkEnd w:id="57"/>
      <w:bookmarkEnd w:id="58"/>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Wkład własny to środki finansowe lub wkład niepieniężny zabezpieczone przez Beneficjenta, które zostaną przeznaczone na pokrycie wydatków kwalifikowalnych i nie zostaną Beneficjentowi przekazane w formie dofinansowania. Wartość wkładu własnego stanowi różnicę między kwotą </w:t>
      </w:r>
      <w:r w:rsidRPr="00AF5D9A">
        <w:rPr>
          <w:rFonts w:ascii="Arial" w:eastAsia="Times New Roman" w:hAnsi="Arial" w:cs="Arial"/>
          <w:sz w:val="24"/>
          <w:szCs w:val="24"/>
          <w:lang w:eastAsia="ar-SA"/>
        </w:rPr>
        <w:lastRenderedPageBreak/>
        <w:t>wydatków kwalifikowalnych a kwotą dofinansowania przekazaną Beneficjentowi, zgodnie z poziomem  dofinansowania dla projektu, rozumianą jako procent dofinansowania wydatków kwalifikowalnych.</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Wkład własny wnoszony przez beneficjenta, na rzecz projektu, w postaci nieruchomości, urządzeń, materiałów (surowców), wartości niematerialnych </w:t>
      </w:r>
      <w:r w:rsidRPr="00AF5D9A">
        <w:rPr>
          <w:rFonts w:ascii="Arial" w:eastAsia="Times New Roman" w:hAnsi="Arial" w:cs="Arial"/>
          <w:sz w:val="24"/>
          <w:szCs w:val="24"/>
          <w:lang w:eastAsia="ar-SA"/>
        </w:rPr>
        <w:br/>
        <w:t>i prawnych, ekspertyz lub nieodpłatnej pracy wykonywanej przez wolontariuszy stanowi wkład niepieniężny i jest  wydatkiem kwalifikowalnym</w:t>
      </w:r>
      <w:r w:rsidRPr="00AF5D9A">
        <w:rPr>
          <w:rFonts w:ascii="Arial" w:eastAsia="Times New Roman" w:hAnsi="Arial" w:cs="Arial"/>
          <w:sz w:val="24"/>
          <w:szCs w:val="24"/>
          <w:lang w:eastAsia="ar-SA"/>
        </w:rPr>
        <w:br/>
        <w:t>z zastrzeżeniem zakazu podwójnego finansowania tj. rozdz. 6.10 pkt 3 Wytycznych.</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Wartość wkładu niepieniężnego musi być należycie potwierdzona dokumentami o wartości dowodowej równoważnej fakturom, nie powinna przekraczać kosztów ogólnie przyjętych na danym rynku - dotyczy to również  przypadku udostępnienia nieruchomości. W przypadku wykorzystania środków trwałych na rzecz projektu, ich wartość określana jest proporcjonalnie do zakresu ich wykorzystania w projekcie.  </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Wydatki poniesione na wycenę wkładu niepieniężnego są  kwalifikowalne.</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przypadku nieodpłatnej pracy wykonywanej przez wolontariuszy, powinny zostać spełnione łącznie następujące warunki:</w:t>
      </w:r>
    </w:p>
    <w:p w:rsidR="008A4CA5" w:rsidRPr="00AF5D9A" w:rsidRDefault="00C16E72" w:rsidP="001452EA">
      <w:pPr>
        <w:numPr>
          <w:ilvl w:val="0"/>
          <w:numId w:val="52"/>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wolontariusz musi być świadomy charakteru swojego udziału w</w:t>
      </w:r>
      <w:r w:rsidR="001C44A4"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realizacji projektu (tzn. świadomy nieodpłatnego udziału),</w:t>
      </w:r>
    </w:p>
    <w:p w:rsidR="008A4CA5" w:rsidRPr="00AF5D9A" w:rsidRDefault="00C16E72" w:rsidP="001452EA">
      <w:pPr>
        <w:numPr>
          <w:ilvl w:val="0"/>
          <w:numId w:val="52"/>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należy zdefiniować rodzaj wykonywanej przez wolontariusza nieodpłatnej pracy (określić jego stanowisko w </w:t>
      </w:r>
      <w:r w:rsidR="00234460" w:rsidRPr="00AF5D9A">
        <w:rPr>
          <w:rFonts w:ascii="Arial" w:eastAsia="Times New Roman" w:hAnsi="Arial" w:cs="Arial"/>
          <w:sz w:val="24"/>
          <w:szCs w:val="24"/>
          <w:lang w:eastAsia="ar-SA"/>
        </w:rPr>
        <w:t xml:space="preserve">projekcie); zadania wykonywane </w:t>
      </w:r>
      <w:r w:rsidRPr="00AF5D9A">
        <w:rPr>
          <w:rFonts w:ascii="Arial" w:eastAsia="Times New Roman" w:hAnsi="Arial" w:cs="Arial"/>
          <w:sz w:val="24"/>
          <w:szCs w:val="24"/>
          <w:lang w:eastAsia="ar-SA"/>
        </w:rPr>
        <w:t>i wykazywane przez wolontariusza muszą być zgodne z tytułem jego nieodpłatnej pracy (stanowiska),</w:t>
      </w:r>
    </w:p>
    <w:p w:rsidR="008A4CA5" w:rsidRPr="00AF5D9A" w:rsidRDefault="00C16E72" w:rsidP="001452EA">
      <w:pPr>
        <w:numPr>
          <w:ilvl w:val="0"/>
          <w:numId w:val="52"/>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w:t>
      </w:r>
      <w:r w:rsidR="00234460" w:rsidRPr="00AF5D9A">
        <w:rPr>
          <w:rFonts w:ascii="Arial" w:eastAsia="Times New Roman" w:hAnsi="Arial" w:cs="Arial"/>
          <w:sz w:val="24"/>
          <w:szCs w:val="24"/>
          <w:lang w:eastAsia="ar-SA"/>
        </w:rPr>
        <w:t xml:space="preserve">danym regionie (wyliczonej </w:t>
      </w:r>
      <w:r w:rsidRPr="00AF5D9A">
        <w:rPr>
          <w:rFonts w:ascii="Arial" w:eastAsia="Times New Roman" w:hAnsi="Arial" w:cs="Arial"/>
          <w:sz w:val="24"/>
          <w:szCs w:val="24"/>
          <w:lang w:eastAsia="ar-SA"/>
        </w:rPr>
        <w:t>np. w oparciu o dane GUS), lub płacy minimalnej określonej na podstawie obowiązujących przepisów, w</w:t>
      </w:r>
      <w:r w:rsidR="00234460" w:rsidRPr="00AF5D9A">
        <w:rPr>
          <w:rFonts w:ascii="Arial" w:eastAsia="Times New Roman" w:hAnsi="Arial" w:cs="Arial"/>
          <w:sz w:val="24"/>
          <w:szCs w:val="24"/>
          <w:lang w:eastAsia="ar-SA"/>
        </w:rPr>
        <w:t xml:space="preserve"> zależności od zapisów wniosku </w:t>
      </w:r>
      <w:r w:rsidRPr="00AF5D9A">
        <w:rPr>
          <w:rFonts w:ascii="Arial" w:eastAsia="Times New Roman" w:hAnsi="Arial" w:cs="Arial"/>
          <w:sz w:val="24"/>
          <w:szCs w:val="24"/>
          <w:lang w:eastAsia="ar-SA"/>
        </w:rPr>
        <w:t>o dofinansowanie projektu.</w:t>
      </w:r>
    </w:p>
    <w:p w:rsidR="00C16E72" w:rsidRPr="00AF5D9A" w:rsidRDefault="00C16E72" w:rsidP="001452EA">
      <w:pPr>
        <w:numPr>
          <w:ilvl w:val="0"/>
          <w:numId w:val="52"/>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w:t>
      </w:r>
      <w:r w:rsidR="00234460" w:rsidRPr="00AF5D9A">
        <w:rPr>
          <w:rFonts w:ascii="Arial" w:eastAsia="Times New Roman" w:hAnsi="Arial" w:cs="Arial"/>
          <w:sz w:val="24"/>
          <w:szCs w:val="24"/>
          <w:lang w:eastAsia="ar-SA"/>
        </w:rPr>
        <w:t xml:space="preserve">zenia przez wolontariusza może </w:t>
      </w:r>
      <w:r w:rsidRPr="00AF5D9A">
        <w:rPr>
          <w:rFonts w:ascii="Arial" w:eastAsia="Times New Roman" w:hAnsi="Arial" w:cs="Arial"/>
          <w:sz w:val="24"/>
          <w:szCs w:val="24"/>
          <w:lang w:eastAsia="ar-SA"/>
        </w:rPr>
        <w:t>być przedmiotem odrębnej kontroli i oceny.</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W ramach wkładu własnego, kwalifikowalne są również dodatki </w:t>
      </w:r>
      <w:r w:rsidRPr="00AF5D9A">
        <w:rPr>
          <w:rFonts w:ascii="Arial" w:eastAsia="Times New Roman" w:hAnsi="Arial" w:cs="Arial"/>
          <w:sz w:val="24"/>
          <w:szCs w:val="24"/>
          <w:lang w:eastAsia="ar-SA"/>
        </w:rPr>
        <w:br/>
        <w:t xml:space="preserve">lub wynagrodzenia wypłacane przez stronę trzecią na rzecz uczestników </w:t>
      </w:r>
      <w:r w:rsidRPr="00AF5D9A">
        <w:rPr>
          <w:rFonts w:ascii="Arial" w:eastAsia="Times New Roman" w:hAnsi="Arial" w:cs="Arial"/>
          <w:sz w:val="24"/>
          <w:szCs w:val="24"/>
          <w:lang w:eastAsia="ar-SA"/>
        </w:rPr>
        <w:lastRenderedPageBreak/>
        <w:t xml:space="preserve">danego projektu, np. wkład wnoszony przez pracodawcę w przypadku szkoleń </w:t>
      </w:r>
      <w:r w:rsidRPr="00AF5D9A">
        <w:rPr>
          <w:rFonts w:ascii="Arial" w:eastAsia="Times New Roman" w:hAnsi="Arial" w:cs="Arial"/>
          <w:sz w:val="24"/>
          <w:szCs w:val="24"/>
          <w:lang w:eastAsia="ar-SA"/>
        </w:rPr>
        <w:br/>
        <w:t xml:space="preserve">dla przedsiębiorców w formie wynagrodzenia pracownika skierowanego na szkolenie i poświadczone beneficjentowi poniesione zgodnie z przepisami krajowymi, z uwzględnieniem ustawy o rachunkowości. </w:t>
      </w:r>
    </w:p>
    <w:p w:rsidR="008A4CA5" w:rsidRPr="00AF5D9A" w:rsidRDefault="00C16E72" w:rsidP="001452EA">
      <w:pPr>
        <w:numPr>
          <w:ilvl w:val="0"/>
          <w:numId w:val="53"/>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Wysokość wkładu musi wynikać z dokumentacji księgowej podmiotu wypłacającego i powinna odnosić się do okresu, w którym uczestnik uczestniczy w projekcie i może podlegać kontroli.</w:t>
      </w:r>
    </w:p>
    <w:p w:rsidR="00C16E72" w:rsidRPr="00AF5D9A" w:rsidRDefault="00C16E72" w:rsidP="001452EA">
      <w:pPr>
        <w:numPr>
          <w:ilvl w:val="0"/>
          <w:numId w:val="53"/>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Wkład ten, rozliczany jest na podstawie oświadczenia składanego przez podmioty wypłacające, pozwalającego na identyfikację poszczególnych uczestników projektu oraz wysokości wkładu w</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odniesieniu do każdego z nich.</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Wkład własny lub jego część</w:t>
      </w:r>
      <w:r w:rsidR="00AF6483">
        <w:rPr>
          <w:rFonts w:ascii="Arial" w:eastAsia="Times New Roman" w:hAnsi="Arial" w:cs="Arial"/>
          <w:sz w:val="24"/>
          <w:szCs w:val="24"/>
          <w:lang w:eastAsia="ar-SA"/>
        </w:rPr>
        <w:t xml:space="preserve"> nie</w:t>
      </w:r>
      <w:r w:rsidRPr="00AF5D9A">
        <w:rPr>
          <w:rFonts w:ascii="Arial" w:eastAsia="Times New Roman" w:hAnsi="Arial" w:cs="Arial"/>
          <w:sz w:val="24"/>
          <w:szCs w:val="24"/>
          <w:lang w:eastAsia="ar-SA"/>
        </w:rPr>
        <w:t xml:space="preserve"> może być wniesiony w ramach kosztów pośrednich.</w:t>
      </w:r>
      <w:r w:rsidR="00D7650C">
        <w:rPr>
          <w:rFonts w:ascii="Arial" w:eastAsia="Times New Roman" w:hAnsi="Arial" w:cs="Arial"/>
          <w:sz w:val="24"/>
          <w:szCs w:val="24"/>
          <w:lang w:eastAsia="ar-SA"/>
        </w:rPr>
        <w:t xml:space="preserve"> Powyższe nie dotyczy projektów rozliczanych z zastosowaniem kwot ryczałtowych.</w:t>
      </w:r>
    </w:p>
    <w:p w:rsidR="00C16E72" w:rsidRPr="00AF5D9A" w:rsidRDefault="00C16E72" w:rsidP="001452EA">
      <w:pPr>
        <w:numPr>
          <w:ilvl w:val="2"/>
          <w:numId w:val="38"/>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Co do zasady o zakwalifikowaniu źródła pochodzenia wkładu własnego (publiczny/prywatny) decyduje status prawny beneficjenta/partnera </w:t>
      </w:r>
      <w:r w:rsidRPr="00AF5D9A">
        <w:rPr>
          <w:rFonts w:ascii="Arial" w:eastAsia="Times New Roman" w:hAnsi="Arial" w:cs="Arial"/>
          <w:sz w:val="24"/>
          <w:szCs w:val="24"/>
          <w:lang w:eastAsia="ar-SA"/>
        </w:rPr>
        <w:br/>
        <w:t>(w przypadku projektów partnerskich).W przypadku, gdy beneficjent będący jednostką sektora finansów publicznych jest zobowiązany do wniesienia wkładu własnego, należy zakwalifikować go jako wkład publiczny. W związku z powyższym wniesiony przez projektodawcę wkład własny należy rozpatrywać w oparciu o formę organizacyjno-prawną podmiotu wnoszącego wkład.</w:t>
      </w:r>
    </w:p>
    <w:tbl>
      <w:tblPr>
        <w:tblW w:w="0" w:type="auto"/>
        <w:tblInd w:w="108" w:type="dxa"/>
        <w:tblLayout w:type="fixed"/>
        <w:tblLook w:val="0000" w:firstRow="0" w:lastRow="0" w:firstColumn="0" w:lastColumn="0" w:noHBand="0" w:noVBand="0"/>
      </w:tblPr>
      <w:tblGrid>
        <w:gridCol w:w="9114"/>
      </w:tblGrid>
      <w:tr w:rsidR="00C16E72" w:rsidRPr="00AF5D9A" w:rsidTr="001C2056">
        <w:trPr>
          <w:trHeight w:val="1660"/>
        </w:trPr>
        <w:tc>
          <w:tcPr>
            <w:tcW w:w="9114" w:type="dxa"/>
            <w:tcBorders>
              <w:top w:val="single" w:sz="8" w:space="0" w:color="808080"/>
              <w:left w:val="single" w:sz="8" w:space="0" w:color="808080"/>
              <w:bottom w:val="single" w:sz="8" w:space="0" w:color="808080"/>
              <w:right w:val="single" w:sz="8" w:space="0" w:color="808080"/>
            </w:tcBorders>
            <w:shd w:val="clear" w:color="auto" w:fill="C6D9F1"/>
            <w:vAlign w:val="center"/>
          </w:tcPr>
          <w:p w:rsidR="00C16E72" w:rsidRPr="00AF5D9A" w:rsidRDefault="00C16E72" w:rsidP="001E54B5">
            <w:pPr>
              <w:spacing w:after="0"/>
              <w:jc w:val="center"/>
              <w:rPr>
                <w:rFonts w:ascii="Arial" w:eastAsia="Times New Roman" w:hAnsi="Arial" w:cs="Arial"/>
                <w:b/>
                <w:sz w:val="24"/>
                <w:szCs w:val="24"/>
              </w:rPr>
            </w:pPr>
            <w:r w:rsidRPr="00AF5D9A">
              <w:rPr>
                <w:rFonts w:ascii="Arial" w:eastAsia="Times New Roman" w:hAnsi="Arial" w:cs="Arial"/>
                <w:b/>
                <w:sz w:val="24"/>
                <w:szCs w:val="24"/>
              </w:rPr>
              <w:t>UWAGA!</w:t>
            </w:r>
          </w:p>
          <w:p w:rsidR="00C16E72" w:rsidRPr="00AF5D9A" w:rsidRDefault="00C16E72" w:rsidP="00370D2E">
            <w:pPr>
              <w:spacing w:after="0"/>
              <w:jc w:val="center"/>
              <w:rPr>
                <w:rFonts w:ascii="Arial" w:eastAsia="Times New Roman" w:hAnsi="Arial" w:cs="Arial"/>
                <w:b/>
                <w:sz w:val="24"/>
                <w:szCs w:val="24"/>
              </w:rPr>
            </w:pPr>
            <w:r w:rsidRPr="00AF5D9A">
              <w:rPr>
                <w:rFonts w:ascii="Arial" w:eastAsia="Times New Roman" w:hAnsi="Arial" w:cs="Arial"/>
                <w:b/>
                <w:sz w:val="24"/>
                <w:szCs w:val="24"/>
              </w:rPr>
              <w:t>Jeżeli wkładem własnym nie jest  cała ni</w:t>
            </w:r>
            <w:r w:rsidR="00370D2E" w:rsidRPr="00AF5D9A">
              <w:rPr>
                <w:rFonts w:ascii="Arial" w:eastAsia="Times New Roman" w:hAnsi="Arial" w:cs="Arial"/>
                <w:b/>
                <w:sz w:val="24"/>
                <w:szCs w:val="24"/>
              </w:rPr>
              <w:t xml:space="preserve">eruchomość, a jedynie jej część </w:t>
            </w:r>
            <w:r w:rsidRPr="00AF5D9A">
              <w:rPr>
                <w:rFonts w:ascii="Arial" w:eastAsia="Times New Roman" w:hAnsi="Arial" w:cs="Arial"/>
                <w:b/>
                <w:sz w:val="24"/>
                <w:szCs w:val="24"/>
              </w:rPr>
              <w:t xml:space="preserve">(na przykład  tylko  sale), operat szacunkowy nie  jest  wymagany –  </w:t>
            </w:r>
            <w:r w:rsidRPr="00AF5D9A">
              <w:rPr>
                <w:rFonts w:ascii="Arial" w:eastAsia="Times New Roman" w:hAnsi="Arial" w:cs="Arial"/>
                <w:b/>
                <w:sz w:val="24"/>
                <w:szCs w:val="24"/>
              </w:rPr>
              <w:br/>
              <w:t>w  takim  przypadku wartość wkładu wycenia się jako  koszt amortyzacji lub  wynajmu (stawkę może określać np. cennik danej instytucji).</w:t>
            </w:r>
          </w:p>
        </w:tc>
      </w:tr>
    </w:tbl>
    <w:p w:rsidR="00720A1C" w:rsidRDefault="00720A1C" w:rsidP="00720A1C">
      <w:pPr>
        <w:pStyle w:val="Nagwek2"/>
        <w:ind w:left="480"/>
        <w:rPr>
          <w:rFonts w:cs="Arial"/>
        </w:rPr>
      </w:pPr>
      <w:bookmarkStart w:id="59" w:name="_Toc489855994"/>
    </w:p>
    <w:p w:rsidR="00C16E72" w:rsidRPr="00AF5D9A" w:rsidRDefault="00C16E72" w:rsidP="001452EA">
      <w:pPr>
        <w:pStyle w:val="Nagwek2"/>
        <w:numPr>
          <w:ilvl w:val="1"/>
          <w:numId w:val="38"/>
        </w:numPr>
        <w:rPr>
          <w:rFonts w:cs="Arial"/>
        </w:rPr>
      </w:pPr>
      <w:bookmarkStart w:id="60" w:name="_Toc507064107"/>
      <w:r w:rsidRPr="00AF5D9A">
        <w:rPr>
          <w:rFonts w:cs="Arial"/>
        </w:rPr>
        <w:t>Podatek od towarów i usług (VAT)</w:t>
      </w:r>
      <w:bookmarkEnd w:id="59"/>
      <w:bookmarkEnd w:id="60"/>
    </w:p>
    <w:p w:rsidR="00C16E72" w:rsidRPr="00AF5D9A" w:rsidRDefault="00C16E72" w:rsidP="00234460">
      <w:pPr>
        <w:spacing w:after="0"/>
        <w:rPr>
          <w:rFonts w:ascii="Arial" w:eastAsia="Times New Roman" w:hAnsi="Arial" w:cs="Arial"/>
          <w:lang w:eastAsia="ar-SA"/>
        </w:rPr>
      </w:pPr>
    </w:p>
    <w:p w:rsidR="00C16E72" w:rsidRPr="00AF5D9A" w:rsidRDefault="00C16E72" w:rsidP="001452EA">
      <w:pPr>
        <w:numPr>
          <w:ilvl w:val="2"/>
          <w:numId w:val="36"/>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Podatek od towarów i usług (VAT) może być uznany za wydatek kwalifikowalny tylko wtedy, gdy beneficjent albo inny podmiot zaangażowany w projekt nie ma prawnej możliwości odzyskania podatku VAT.</w:t>
      </w:r>
    </w:p>
    <w:p w:rsidR="00C16E72" w:rsidRPr="00AF5D9A" w:rsidRDefault="00C16E72" w:rsidP="001452EA">
      <w:pPr>
        <w:numPr>
          <w:ilvl w:val="2"/>
          <w:numId w:val="36"/>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Oznacza to, iż zapłacony VAT może być uznany za wydatek kwalifikowalny wyłącznie wówczas,</w:t>
      </w:r>
      <w:r w:rsidR="004D1B84">
        <w:rPr>
          <w:rFonts w:ascii="Arial" w:eastAsia="Times New Roman" w:hAnsi="Arial" w:cs="Arial"/>
          <w:sz w:val="24"/>
          <w:szCs w:val="24"/>
          <w:lang w:eastAsia="ar-SA"/>
        </w:rPr>
        <w:t xml:space="preserve"> </w:t>
      </w:r>
      <w:r w:rsidRPr="00AF5D9A">
        <w:rPr>
          <w:rFonts w:ascii="Arial" w:eastAsia="Times New Roman" w:hAnsi="Arial" w:cs="Arial"/>
          <w:sz w:val="24"/>
          <w:szCs w:val="24"/>
          <w:lang w:eastAsia="ar-SA"/>
        </w:rPr>
        <w:t xml:space="preserve">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w:t>
      </w:r>
      <w:r w:rsidR="00752001">
        <w:rPr>
          <w:rFonts w:ascii="Arial" w:eastAsia="Times New Roman" w:hAnsi="Arial" w:cs="Arial"/>
          <w:sz w:val="24"/>
          <w:szCs w:val="24"/>
          <w:lang w:eastAsia="ar-SA"/>
        </w:rPr>
        <w:br/>
      </w:r>
      <w:r w:rsidRPr="00AF5D9A">
        <w:rPr>
          <w:rFonts w:ascii="Arial" w:eastAsia="Times New Roman" w:hAnsi="Arial" w:cs="Arial"/>
          <w:sz w:val="24"/>
          <w:szCs w:val="24"/>
          <w:lang w:eastAsia="ar-SA"/>
        </w:rPr>
        <w:t xml:space="preserve">do obniżenia kwoty podatku należnego o kwotę podatku naliczonego lub ubiegania się o zwrot VAT. Posiadanie wyżej wymienionego prawa (potencjalnej prawnej możliwości) wyklucza uznanie wydatku </w:t>
      </w:r>
      <w:r w:rsidR="00752001">
        <w:rPr>
          <w:rFonts w:ascii="Arial" w:eastAsia="Times New Roman" w:hAnsi="Arial" w:cs="Arial"/>
          <w:sz w:val="24"/>
          <w:szCs w:val="24"/>
          <w:lang w:eastAsia="ar-SA"/>
        </w:rPr>
        <w:br/>
      </w:r>
      <w:r w:rsidRPr="00AF5D9A">
        <w:rPr>
          <w:rFonts w:ascii="Arial" w:eastAsia="Times New Roman" w:hAnsi="Arial" w:cs="Arial"/>
          <w:sz w:val="24"/>
          <w:szCs w:val="24"/>
          <w:lang w:eastAsia="ar-SA"/>
        </w:rPr>
        <w:t>za kwalifikowalny, nawet jeśli faktycznie zwrot nie nastąpił, np. ze względu na niepodjęcie przez podmiot czynności zmierzających do realizacji tego prawa.</w:t>
      </w:r>
    </w:p>
    <w:p w:rsidR="00C16E72" w:rsidRPr="00AF5D9A" w:rsidRDefault="00C16E72" w:rsidP="001452EA">
      <w:pPr>
        <w:numPr>
          <w:ilvl w:val="2"/>
          <w:numId w:val="36"/>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lastRenderedPageBreak/>
        <w:t>Wnioskodawca, który uzna VAT za wydatek kwalifikowalny jest zobowiązany do przedstawienia w treści wniosku o dofinansowanie szczegółowego uzasadnienia zawierającego podstawę prawną wskazującą na brak możliwości obniżenia VAT należnego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rsidR="00C16E72" w:rsidRPr="00AF5D9A" w:rsidRDefault="00C16E72" w:rsidP="001452EA">
      <w:pPr>
        <w:numPr>
          <w:ilvl w:val="2"/>
          <w:numId w:val="36"/>
        </w:numPr>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Beneficjenci, którzy zaliczą VAT do wydatków kwalifikowalnych, będą zobowiązani wykazać we wniosku o dofinansowanie „Oświadczenie o kwalifikowalności VAT”, składające się z części, w której beneficjent oświadcza, iż w chwili składania wniosku o dofinansowanie nie może odzyskać w żaden sposób poniesionego kosztu VAT, którego wysokość została określona w odpowiednim punkcie wniosku o dofinansowanie (fakt ten decyduje o kwalifikowalności VAT) oraz zobowiązuje się do zwrotu zrefundowanej części VAT jeżeli zaistnieją przesłanki umożliwiające odzyskanie tego podatku przez beneficjenta.</w:t>
      </w:r>
    </w:p>
    <w:p w:rsidR="00C16E72" w:rsidRPr="00AF5D9A" w:rsidRDefault="00C16E72" w:rsidP="001452EA">
      <w:pPr>
        <w:pStyle w:val="Nagwek2"/>
        <w:numPr>
          <w:ilvl w:val="1"/>
          <w:numId w:val="36"/>
        </w:numPr>
        <w:spacing w:after="240"/>
        <w:rPr>
          <w:rFonts w:cs="Arial"/>
        </w:rPr>
      </w:pPr>
      <w:bookmarkStart w:id="61" w:name="_Toc489855995"/>
      <w:bookmarkStart w:id="62" w:name="_Toc507064108"/>
      <w:r w:rsidRPr="00AF5D9A">
        <w:rPr>
          <w:rFonts w:cs="Arial"/>
        </w:rPr>
        <w:t>Podstawowe warunki i procedury konstruowania budżetu</w:t>
      </w:r>
      <w:bookmarkEnd w:id="61"/>
      <w:bookmarkEnd w:id="62"/>
    </w:p>
    <w:p w:rsidR="008A4CA5" w:rsidRPr="00AF5D9A" w:rsidRDefault="00C16E72" w:rsidP="001452EA">
      <w:pPr>
        <w:numPr>
          <w:ilvl w:val="2"/>
          <w:numId w:val="36"/>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W ramach projektów współfinansowanych z EFS, koszty projektu są przedstawiane we wniosku o dofinansowanie, w formie budżetu zadaniowego z podziałem na zadania merytoryczne w ramach kosztów bezpośrednich oraz koszty pośrednie</w:t>
      </w:r>
      <w:r w:rsidR="00700712" w:rsidRPr="00AF5D9A">
        <w:rPr>
          <w:rFonts w:ascii="Arial" w:eastAsia="Times New Roman" w:hAnsi="Arial" w:cs="Arial"/>
          <w:bCs/>
          <w:sz w:val="24"/>
          <w:szCs w:val="24"/>
          <w:lang w:eastAsia="ar-SA"/>
        </w:rPr>
        <w:t>.</w:t>
      </w:r>
    </w:p>
    <w:p w:rsidR="00C16E72" w:rsidRPr="00AF5D9A" w:rsidRDefault="00C16E72" w:rsidP="001452EA">
      <w:pPr>
        <w:numPr>
          <w:ilvl w:val="2"/>
          <w:numId w:val="36"/>
        </w:numPr>
        <w:spacing w:after="0"/>
        <w:jc w:val="both"/>
        <w:rPr>
          <w:rFonts w:ascii="Arial" w:eastAsia="Times New Roman" w:hAnsi="Arial" w:cs="Arial"/>
          <w:bCs/>
          <w:sz w:val="24"/>
          <w:szCs w:val="24"/>
          <w:lang w:eastAsia="ar-SA"/>
        </w:rPr>
      </w:pPr>
      <w:r w:rsidRPr="00AF5D9A">
        <w:rPr>
          <w:rFonts w:ascii="Arial" w:eastAsia="Times New Roman" w:hAnsi="Arial" w:cs="Arial"/>
          <w:sz w:val="24"/>
          <w:szCs w:val="24"/>
          <w:lang w:eastAsia="ar-SA"/>
        </w:rPr>
        <w:t>Koszty bezpośrednie powinny być oszacowane należycie, racjonalne i efektywne, zgodnie z procedurami określonymi w Wytycznych, z uwzględnieniem stawek rynkow</w:t>
      </w:r>
      <w:r w:rsidR="00EE1599">
        <w:rPr>
          <w:rFonts w:ascii="Arial" w:eastAsia="Times New Roman" w:hAnsi="Arial" w:cs="Arial"/>
          <w:sz w:val="24"/>
          <w:szCs w:val="24"/>
          <w:lang w:eastAsia="ar-SA"/>
        </w:rPr>
        <w:t xml:space="preserve">ych zgodnie z załącznikiem nr </w:t>
      </w:r>
      <w:r w:rsidR="00054F9B">
        <w:rPr>
          <w:rFonts w:ascii="Arial" w:eastAsia="Times New Roman" w:hAnsi="Arial" w:cs="Arial"/>
          <w:sz w:val="24"/>
          <w:szCs w:val="24"/>
          <w:lang w:eastAsia="ar-SA"/>
        </w:rPr>
        <w:t>8</w:t>
      </w:r>
      <w:r w:rsidRPr="00AF5D9A">
        <w:rPr>
          <w:rFonts w:ascii="Arial" w:eastAsia="Times New Roman" w:hAnsi="Arial" w:cs="Arial"/>
          <w:sz w:val="24"/>
          <w:szCs w:val="24"/>
          <w:lang w:eastAsia="ar-SA"/>
        </w:rPr>
        <w:t xml:space="preserve"> Wykaz dopuszczalnych stawek dla towarów i usług „Taryfikator”.</w:t>
      </w:r>
    </w:p>
    <w:p w:rsidR="00C16E72" w:rsidRPr="00AF5D9A" w:rsidRDefault="00C16E72" w:rsidP="001452EA">
      <w:pPr>
        <w:numPr>
          <w:ilvl w:val="2"/>
          <w:numId w:val="36"/>
        </w:numPr>
        <w:spacing w:after="0"/>
        <w:jc w:val="both"/>
        <w:rPr>
          <w:rFonts w:ascii="Arial" w:eastAsia="Times New Roman" w:hAnsi="Arial" w:cs="Arial"/>
          <w:bCs/>
          <w:sz w:val="24"/>
          <w:szCs w:val="24"/>
          <w:lang w:eastAsia="ar-SA"/>
        </w:rPr>
      </w:pPr>
      <w:r w:rsidRPr="00AF5D9A">
        <w:rPr>
          <w:rFonts w:ascii="Arial" w:eastAsia="Times New Roman" w:hAnsi="Arial" w:cs="Arial"/>
          <w:sz w:val="24"/>
          <w:szCs w:val="24"/>
          <w:lang w:eastAsia="ar-SA"/>
        </w:rPr>
        <w:t>W budżecie projektu wnioskodawca wskazuje i uzasadnia źródła finansowania wykazując racjonalność i efektywność wydatków oraz brak podwójnego finansowania.</w:t>
      </w:r>
    </w:p>
    <w:p w:rsidR="00700712" w:rsidRPr="00AF5D9A" w:rsidRDefault="00C16E72" w:rsidP="001452EA">
      <w:pPr>
        <w:numPr>
          <w:ilvl w:val="2"/>
          <w:numId w:val="36"/>
        </w:numPr>
        <w:jc w:val="both"/>
        <w:rPr>
          <w:rFonts w:ascii="Arial" w:eastAsia="Times New Roman" w:hAnsi="Arial" w:cs="Arial"/>
          <w:bCs/>
          <w:sz w:val="24"/>
          <w:szCs w:val="24"/>
          <w:lang w:eastAsia="ar-SA"/>
        </w:rPr>
      </w:pPr>
      <w:r w:rsidRPr="00AF5D9A">
        <w:rPr>
          <w:rFonts w:ascii="Arial" w:eastAsia="Times New Roman" w:hAnsi="Arial" w:cs="Arial"/>
          <w:sz w:val="24"/>
          <w:szCs w:val="24"/>
          <w:lang w:eastAsia="ar-SA"/>
        </w:rPr>
        <w:t>Prawidłowy montaż tabeli D. 2.- podział środków dla konkursu.</w:t>
      </w:r>
    </w:p>
    <w:p w:rsidR="007C2F94" w:rsidRDefault="007C2F94" w:rsidP="001E54B5">
      <w:pPr>
        <w:ind w:left="720"/>
        <w:jc w:val="both"/>
        <w:rPr>
          <w:rFonts w:ascii="Arial" w:eastAsia="Times New Roman" w:hAnsi="Arial" w:cs="Arial"/>
          <w:bCs/>
          <w:sz w:val="24"/>
          <w:szCs w:val="24"/>
          <w:lang w:eastAsia="ar-SA"/>
        </w:rPr>
      </w:pPr>
      <w:r w:rsidRPr="007C2F94">
        <w:rPr>
          <w:rFonts w:ascii="Arial" w:eastAsia="Times New Roman" w:hAnsi="Arial" w:cs="Arial"/>
          <w:bCs/>
          <w:noProof/>
          <w:sz w:val="24"/>
          <w:szCs w:val="24"/>
          <w:lang w:eastAsia="pl-PL"/>
        </w:rPr>
        <w:lastRenderedPageBreak/>
        <w:drawing>
          <wp:inline distT="0" distB="0" distL="0" distR="0" wp14:anchorId="4B9280BC" wp14:editId="4E6181CA">
            <wp:extent cx="4725619" cy="3544216"/>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39842" cy="3554884"/>
                    </a:xfrm>
                    <a:prstGeom prst="rect">
                      <a:avLst/>
                    </a:prstGeom>
                  </pic:spPr>
                </pic:pic>
              </a:graphicData>
            </a:graphic>
          </wp:inline>
        </w:drawing>
      </w:r>
    </w:p>
    <w:p w:rsidR="00C16E72" w:rsidRPr="00AF5D9A" w:rsidRDefault="00C16E72" w:rsidP="001452EA">
      <w:pPr>
        <w:numPr>
          <w:ilvl w:val="2"/>
          <w:numId w:val="36"/>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We wniosku o dofinansowanie wnioskodawca wskazuje formę zaangażowania i szacunkowy wymiar czasu pracy personelu projektu niezbędnego do realizacji zadań merytorycznych (etat/liczba godzin) co stanowi podstawę do oceny kwalifikowalności wydatków personelu projektu na etapie wyboru projektu oraz w trakcie jego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7FEF" w:rsidRPr="00AF5D9A" w:rsidTr="000A6785">
        <w:tc>
          <w:tcPr>
            <w:tcW w:w="9212" w:type="dxa"/>
            <w:shd w:val="clear" w:color="auto" w:fill="C6D9F1"/>
            <w:hideMark/>
          </w:tcPr>
          <w:p w:rsidR="00247FEF" w:rsidRPr="00AF5D9A" w:rsidRDefault="00247FEF" w:rsidP="001E54B5">
            <w:pPr>
              <w:suppressAutoHyphens/>
              <w:spacing w:after="0"/>
              <w:ind w:left="-142"/>
              <w:jc w:val="center"/>
              <w:rPr>
                <w:rFonts w:ascii="Arial" w:eastAsia="Times New Roman" w:hAnsi="Arial" w:cs="Arial"/>
                <w:b/>
                <w:sz w:val="24"/>
                <w:szCs w:val="24"/>
                <w:lang w:eastAsia="ar-SA"/>
              </w:rPr>
            </w:pPr>
            <w:r w:rsidRPr="00AF5D9A">
              <w:rPr>
                <w:rFonts w:ascii="Arial" w:eastAsia="Times New Roman" w:hAnsi="Arial" w:cs="Arial"/>
                <w:b/>
                <w:sz w:val="24"/>
                <w:szCs w:val="24"/>
                <w:lang w:eastAsia="ar-SA"/>
              </w:rPr>
              <w:t>Uwaga!</w:t>
            </w:r>
          </w:p>
          <w:p w:rsidR="00247FEF" w:rsidRPr="00AF5D9A" w:rsidRDefault="00247FEF" w:rsidP="001E54B5">
            <w:pPr>
              <w:suppressAutoHyphens/>
              <w:spacing w:after="0"/>
              <w:ind w:left="720"/>
              <w:jc w:val="center"/>
              <w:rPr>
                <w:rFonts w:ascii="Arial" w:eastAsia="Times New Roman" w:hAnsi="Arial" w:cs="Arial"/>
                <w:b/>
                <w:sz w:val="24"/>
                <w:szCs w:val="24"/>
                <w:lang w:eastAsia="ar-SA"/>
              </w:rPr>
            </w:pPr>
            <w:r w:rsidRPr="00AF5D9A">
              <w:rPr>
                <w:rFonts w:ascii="Arial" w:eastAsia="Times New Roman" w:hAnsi="Arial" w:cs="Arial"/>
                <w:b/>
                <w:sz w:val="24"/>
                <w:szCs w:val="24"/>
                <w:lang w:eastAsia="ar-SA"/>
              </w:rPr>
              <w:t>W przypadku projektów partnerskich nie jest dopuszczalne wzajemne zlecanie przez beneficjenta zakupu towarów lub usług partnerowi i odwrotnie.</w:t>
            </w:r>
          </w:p>
          <w:p w:rsidR="00247FEF" w:rsidRPr="00AF5D9A" w:rsidRDefault="00247FEF" w:rsidP="001E54B5">
            <w:pPr>
              <w:suppressAutoHyphens/>
              <w:spacing w:after="0"/>
              <w:ind w:left="720"/>
              <w:jc w:val="center"/>
              <w:rPr>
                <w:rFonts w:ascii="Arial" w:eastAsia="Times New Roman" w:hAnsi="Arial" w:cs="Arial"/>
                <w:b/>
                <w:sz w:val="24"/>
                <w:szCs w:val="24"/>
                <w:lang w:eastAsia="ar-SA"/>
              </w:rPr>
            </w:pPr>
            <w:r w:rsidRPr="00AF5D9A">
              <w:rPr>
                <w:rFonts w:ascii="Arial" w:eastAsia="Times New Roman" w:hAnsi="Arial" w:cs="Arial"/>
                <w:b/>
                <w:sz w:val="24"/>
                <w:szCs w:val="24"/>
                <w:lang w:eastAsia="ar-SA"/>
              </w:rPr>
              <w:t>Oznacza to również brak możliwości zatrudnienia personelu partnera do zadań realizowanych przez beneficjenta i odwrotnie.</w:t>
            </w:r>
          </w:p>
        </w:tc>
      </w:tr>
    </w:tbl>
    <w:p w:rsidR="00247FEF" w:rsidRPr="00AF5D9A" w:rsidRDefault="00247FEF" w:rsidP="001452EA">
      <w:pPr>
        <w:numPr>
          <w:ilvl w:val="2"/>
          <w:numId w:val="36"/>
        </w:numPr>
        <w:spacing w:before="240"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Beneficjent wykazuje we wniosku o dofinansowanie swój potencjał kadrowy, o ile go posiada, przy czym jako potencjał kadrowy rozumie się powiązane z beneficjentem osoby, które zostaną zaangażowane w realizację projektu, w szczególności osoby zatrudnione na podstawie stosunku pracy, które wnioskodawca oddeleguje do realizacji projektu.</w:t>
      </w:r>
    </w:p>
    <w:p w:rsidR="00247FEF" w:rsidRPr="00AF5D9A" w:rsidRDefault="00247FEF" w:rsidP="001452EA">
      <w:pPr>
        <w:numPr>
          <w:ilvl w:val="2"/>
          <w:numId w:val="36"/>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Jeżeli jest wymagany wkład własny, jest wykazywany we wniosku o dofinansowanie. Formę wniesienia wkładu własnego określa beneficjent.</w:t>
      </w:r>
    </w:p>
    <w:p w:rsidR="00247FEF" w:rsidRPr="00AF5D9A" w:rsidRDefault="00247FEF" w:rsidP="001452EA">
      <w:pPr>
        <w:numPr>
          <w:ilvl w:val="2"/>
          <w:numId w:val="36"/>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Przy rozliczaniu poniesionych wydatków nie jest możliwe przekroczenie łącznej kwoty wydatków kwalifikowalnych w ramach projektu, wynikającej z</w:t>
      </w:r>
      <w:r w:rsidR="000423E3" w:rsidRPr="00AF5D9A">
        <w:rPr>
          <w:rFonts w:ascii="Arial" w:eastAsia="Times New Roman" w:hAnsi="Arial" w:cs="Arial"/>
          <w:bCs/>
          <w:sz w:val="24"/>
          <w:szCs w:val="24"/>
          <w:lang w:eastAsia="ar-SA"/>
        </w:rPr>
        <w:t> </w:t>
      </w:r>
      <w:r w:rsidRPr="00AF5D9A">
        <w:rPr>
          <w:rFonts w:ascii="Arial" w:eastAsia="Times New Roman" w:hAnsi="Arial" w:cs="Arial"/>
          <w:bCs/>
          <w:sz w:val="24"/>
          <w:szCs w:val="24"/>
          <w:lang w:eastAsia="ar-SA"/>
        </w:rPr>
        <w:t>zatwierdzonego wniosku o dofinansowanie projektu. Ponadto wnioskodawcę obowiązują limity wydatków wskazane w odniesieniu do każdego zadania w</w:t>
      </w:r>
      <w:r w:rsidR="000423E3" w:rsidRPr="00AF5D9A">
        <w:rPr>
          <w:rFonts w:ascii="Arial" w:eastAsia="Times New Roman" w:hAnsi="Arial" w:cs="Arial"/>
          <w:bCs/>
          <w:sz w:val="24"/>
          <w:szCs w:val="24"/>
          <w:lang w:eastAsia="ar-SA"/>
        </w:rPr>
        <w:t> </w:t>
      </w:r>
      <w:r w:rsidRPr="00AF5D9A">
        <w:rPr>
          <w:rFonts w:ascii="Arial" w:eastAsia="Times New Roman" w:hAnsi="Arial" w:cs="Arial"/>
          <w:bCs/>
          <w:sz w:val="24"/>
          <w:szCs w:val="24"/>
          <w:lang w:eastAsia="ar-SA"/>
        </w:rPr>
        <w:t>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247FEF" w:rsidRPr="00AF5D9A" w:rsidRDefault="00247FEF" w:rsidP="001452EA">
      <w:pPr>
        <w:numPr>
          <w:ilvl w:val="2"/>
          <w:numId w:val="36"/>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lastRenderedPageBreak/>
        <w:t>Dopuszczalne jest dokonywanie przesunięć w budżecie projektu określonym w zatwierdzonym na etapie podpisania umowy o dofinansowanie wniosku o dofinansowanie projektu, w oparciu o zasady określone w umowie o dofinansowanie projektu.</w:t>
      </w:r>
    </w:p>
    <w:p w:rsidR="00247FEF" w:rsidRPr="00AF5D9A" w:rsidRDefault="00247FEF" w:rsidP="001452EA">
      <w:pPr>
        <w:numPr>
          <w:ilvl w:val="2"/>
          <w:numId w:val="36"/>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Niekwalifikowalne są wydatki na działania świadomościowe (m.in. kampanie informacyjno-promocyjne i różne działania upowszechniające) chyba, że wynikają z zatwierdzonego w PO typu projektu ( nie dotyczy działań ujętych w kosztach pośrednich projektu).</w:t>
      </w:r>
    </w:p>
    <w:p w:rsidR="008A4CA5" w:rsidRPr="00AF5D9A" w:rsidRDefault="00C16E72" w:rsidP="001452EA">
      <w:pPr>
        <w:pStyle w:val="Nagwek2"/>
        <w:numPr>
          <w:ilvl w:val="1"/>
          <w:numId w:val="36"/>
        </w:numPr>
        <w:rPr>
          <w:rFonts w:cs="Arial"/>
        </w:rPr>
      </w:pPr>
      <w:bookmarkStart w:id="63" w:name="_Toc489855996"/>
      <w:bookmarkStart w:id="64" w:name="_Toc507064109"/>
      <w:r w:rsidRPr="00AF5D9A">
        <w:rPr>
          <w:rFonts w:cs="Arial"/>
        </w:rPr>
        <w:t>Koszty pośrednie</w:t>
      </w:r>
      <w:bookmarkEnd w:id="63"/>
      <w:bookmarkEnd w:id="64"/>
    </w:p>
    <w:p w:rsidR="008A4CA5" w:rsidRPr="00AF5D9A" w:rsidRDefault="00C16E72" w:rsidP="001452EA">
      <w:pPr>
        <w:numPr>
          <w:ilvl w:val="2"/>
          <w:numId w:val="36"/>
        </w:numPr>
        <w:suppressAutoHyphens/>
        <w:spacing w:before="240"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pośrednie stanowią koszty administracyjne związane z obsługą  projektu, w szczególności:</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koordynatora lub kierownika projektu oraz innego personelu bezpośrednio zaangażowanego w zarządzanie, rozliczanie, monitorowanie projektu lub prowadzenie innych działań administracyjnych w projekcie, w</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tym w szczególności koszty wynagrodzenia tych osób, ich delegacji służbowych i szkoleń oraz koszty związane z wdrażaniem polityki równych szans przez te osoby,</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zarządu (koszty wynagrodzenia osób uprawnionych do reprezentowania jednostki, których  zakresy czynności nie są przypisane wyłącznie do projektu, np. kierownik jednostki)</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personelu obsługowego (obsługa kadrowa, finansowa, administracyjna, sekretariat, kancelaria, obsługa prawna, w tym ta dotycząca zamówień) na potrzeby funkcjonowania jednostki,</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koszty obsługi księgowej (koszty wynagrodzenia osób księgujących wydatki w projekcie, w tym koszty zlecenia prowadzenia obsługi księgowej projektu biuru rachunkowemu), </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utrzymania  powierzchni  biurowych  (czynsz, najem,  opłaty  administracyjne) związanych z obsługą administracyjną projektu,</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wydatki związane z otworzeniem lub prowadzeniem wyodrębnionego na rzecz projektu subkonta na rachunku bankowym lub odrębnego rachunku bankowego,</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działania informacyjno-promocyjne projektu (np. zakup materiałów promocyjnych i informacyjnych, zakup ogłoszeń prasowych, utworzenie i prowadzenie strony internetowej o projekcie, oznakowanie p</w:t>
      </w:r>
      <w:r w:rsidR="008A4CA5" w:rsidRPr="00AF5D9A">
        <w:rPr>
          <w:rFonts w:ascii="Arial" w:eastAsia="Times New Roman" w:hAnsi="Arial" w:cs="Arial"/>
          <w:sz w:val="24"/>
          <w:szCs w:val="24"/>
          <w:lang w:eastAsia="ar-SA"/>
        </w:rPr>
        <w:t xml:space="preserve">rojektu, plakaty, ulotki </w:t>
      </w:r>
      <w:r w:rsidR="00D60294">
        <w:rPr>
          <w:rFonts w:ascii="Arial" w:eastAsia="Times New Roman" w:hAnsi="Arial" w:cs="Arial"/>
          <w:sz w:val="24"/>
          <w:szCs w:val="24"/>
          <w:lang w:eastAsia="ar-SA"/>
        </w:rPr>
        <w:t>itp.</w:t>
      </w:r>
      <w:r w:rsidR="008A4CA5" w:rsidRPr="00AF5D9A">
        <w:rPr>
          <w:rFonts w:ascii="Arial" w:eastAsia="Times New Roman" w:hAnsi="Arial" w:cs="Arial"/>
          <w:sz w:val="24"/>
          <w:szCs w:val="24"/>
          <w:lang w:eastAsia="ar-SA"/>
        </w:rPr>
        <w:t>),</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amortyzacja, najem lub zakup aktywów (środków trwałych i wartości niematerialnych  i prawnych) używanych na potrzeby osób, o których mowa w lit. a - d,</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opłaty za energię elektryczną, cieplną, gazową i wodę, opłaty przesyłowe, opłaty za odprowadzanie ścieków w zakresie związanym z obsługą administracyjną projektu,</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usług pocztowych, telefonicznych, internetowych, kurierskich związanych z obsługą administracyjną projektu,</w:t>
      </w:r>
    </w:p>
    <w:p w:rsidR="008A4CA5"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lastRenderedPageBreak/>
        <w:t>koszty biurowe związane z obsługą administracyjną projektu (np. zakup materiałów biurowych i artykułów piśmienniczych, koszty usług powielania dokumentów),</w:t>
      </w:r>
    </w:p>
    <w:p w:rsidR="00190799" w:rsidRPr="00AF5D9A" w:rsidRDefault="00190799"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zabezpieczenia prawidłowej realizacji umowy,</w:t>
      </w:r>
    </w:p>
    <w:p w:rsidR="00C16E72" w:rsidRPr="00AF5D9A" w:rsidRDefault="00C16E72" w:rsidP="001452EA">
      <w:pPr>
        <w:numPr>
          <w:ilvl w:val="0"/>
          <w:numId w:val="5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ubezpieczeń ma</w:t>
      </w:r>
      <w:r w:rsidR="00190799" w:rsidRPr="00AF5D9A">
        <w:rPr>
          <w:rFonts w:ascii="Arial" w:eastAsia="Times New Roman" w:hAnsi="Arial" w:cs="Arial"/>
          <w:sz w:val="24"/>
          <w:szCs w:val="24"/>
          <w:lang w:eastAsia="ar-SA"/>
        </w:rPr>
        <w:t>jątkowych.</w:t>
      </w:r>
    </w:p>
    <w:p w:rsidR="008A4CA5" w:rsidRPr="00AF5D9A" w:rsidRDefault="00C16E72" w:rsidP="001452EA">
      <w:pPr>
        <w:numPr>
          <w:ilvl w:val="2"/>
          <w:numId w:val="36"/>
        </w:numPr>
        <w:spacing w:before="24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ramach kosztów pośrednich nie są wykazywane wyd</w:t>
      </w:r>
      <w:r w:rsidR="008A4CA5" w:rsidRPr="00AF5D9A">
        <w:rPr>
          <w:rFonts w:ascii="Arial" w:eastAsia="Times New Roman" w:hAnsi="Arial" w:cs="Arial"/>
          <w:sz w:val="24"/>
          <w:szCs w:val="24"/>
          <w:lang w:eastAsia="ar-SA"/>
        </w:rPr>
        <w:t>atki objęte cross-financingiem.</w:t>
      </w:r>
    </w:p>
    <w:p w:rsidR="008A4CA5" w:rsidRPr="00AF5D9A" w:rsidRDefault="00C16E72" w:rsidP="001452EA">
      <w:pPr>
        <w:numPr>
          <w:ilvl w:val="2"/>
          <w:numId w:val="36"/>
        </w:numPr>
        <w:spacing w:before="24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IZ RPO WSL 2014-2020 weryfikuje, czy w zestawieniu poniesionych wydatków bezpośrednich załączanym do wniosku o płatność, nie zostały wykazane wydatki pośrednie.</w:t>
      </w:r>
    </w:p>
    <w:p w:rsidR="00C16E72" w:rsidRPr="00AF5D9A" w:rsidRDefault="00C16E72" w:rsidP="001452EA">
      <w:pPr>
        <w:numPr>
          <w:ilvl w:val="2"/>
          <w:numId w:val="36"/>
        </w:numPr>
        <w:spacing w:before="24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Koszty pośrednie rozliczane są wyłącznie z wykorzystaniem następujących stawek ryczałtowych:</w:t>
      </w:r>
    </w:p>
    <w:p w:rsidR="008A4CA5" w:rsidRPr="00AF5D9A" w:rsidRDefault="00C16E72" w:rsidP="001452EA">
      <w:pPr>
        <w:numPr>
          <w:ilvl w:val="0"/>
          <w:numId w:val="55"/>
        </w:numPr>
        <w:suppressAutoHyphens/>
        <w:spacing w:after="120"/>
        <w:ind w:left="993"/>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25% kosztów bezpośrednich</w:t>
      </w:r>
      <w:r w:rsidRPr="00AF5D9A">
        <w:rPr>
          <w:rFonts w:ascii="Arial" w:eastAsia="Times New Roman" w:hAnsi="Arial" w:cs="Arial"/>
          <w:sz w:val="24"/>
          <w:szCs w:val="24"/>
          <w:vertAlign w:val="superscript"/>
          <w:lang w:eastAsia="ar-SA"/>
        </w:rPr>
        <w:footnoteReference w:id="18"/>
      </w:r>
      <w:r w:rsidRPr="00AF5D9A">
        <w:rPr>
          <w:rFonts w:ascii="Arial" w:eastAsia="Times New Roman" w:hAnsi="Arial" w:cs="Arial"/>
          <w:sz w:val="24"/>
          <w:szCs w:val="24"/>
          <w:lang w:eastAsia="ar-SA"/>
        </w:rPr>
        <w:t xml:space="preserve"> – w przypadku projektów o wartości kosztów bezpośrednich do 830</w:t>
      </w:r>
      <w:r w:rsidR="00626597"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26597" w:rsidRPr="00AF5D9A">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 włącznie,</w:t>
      </w:r>
    </w:p>
    <w:p w:rsidR="008A4CA5" w:rsidRPr="00AF5D9A" w:rsidRDefault="00C16E72" w:rsidP="001452EA">
      <w:pPr>
        <w:numPr>
          <w:ilvl w:val="0"/>
          <w:numId w:val="55"/>
        </w:numPr>
        <w:suppressAutoHyphens/>
        <w:spacing w:after="120"/>
        <w:ind w:left="993"/>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20% kosztów bezpośrednich</w:t>
      </w:r>
      <w:r w:rsidRPr="00AF5D9A">
        <w:rPr>
          <w:rFonts w:ascii="Arial" w:eastAsia="Times New Roman" w:hAnsi="Arial" w:cs="Arial"/>
          <w:sz w:val="24"/>
          <w:szCs w:val="24"/>
          <w:vertAlign w:val="superscript"/>
          <w:lang w:eastAsia="ar-SA"/>
        </w:rPr>
        <w:footnoteReference w:id="19"/>
      </w:r>
      <w:r w:rsidRPr="00AF5D9A">
        <w:rPr>
          <w:rFonts w:ascii="Arial" w:eastAsia="Times New Roman" w:hAnsi="Arial" w:cs="Arial"/>
          <w:sz w:val="24"/>
          <w:szCs w:val="24"/>
          <w:lang w:eastAsia="ar-SA"/>
        </w:rPr>
        <w:t xml:space="preserve"> – w przypadku projektów o wartości kosztów bezpośrednich powyżej 830</w:t>
      </w:r>
      <w:r w:rsidR="00626597"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26597" w:rsidRPr="00AF5D9A">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 do 1 740</w:t>
      </w:r>
      <w:r w:rsidR="00626597"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26597" w:rsidRPr="00AF5D9A">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 włącznie,</w:t>
      </w:r>
    </w:p>
    <w:p w:rsidR="008A4CA5" w:rsidRPr="00AF5D9A" w:rsidRDefault="00C16E72" w:rsidP="001452EA">
      <w:pPr>
        <w:numPr>
          <w:ilvl w:val="0"/>
          <w:numId w:val="55"/>
        </w:numPr>
        <w:suppressAutoHyphens/>
        <w:spacing w:after="120"/>
        <w:ind w:left="993"/>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15% kosztów bezpośrednich</w:t>
      </w:r>
      <w:r w:rsidRPr="00AF5D9A">
        <w:rPr>
          <w:rFonts w:ascii="Arial" w:eastAsia="Times New Roman" w:hAnsi="Arial" w:cs="Arial"/>
          <w:sz w:val="24"/>
          <w:szCs w:val="24"/>
          <w:vertAlign w:val="superscript"/>
          <w:lang w:eastAsia="ar-SA"/>
        </w:rPr>
        <w:footnoteReference w:id="20"/>
      </w:r>
      <w:r w:rsidRPr="00AF5D9A">
        <w:rPr>
          <w:rFonts w:ascii="Arial" w:eastAsia="Times New Roman" w:hAnsi="Arial" w:cs="Arial"/>
          <w:sz w:val="24"/>
          <w:szCs w:val="24"/>
          <w:lang w:eastAsia="ar-SA"/>
        </w:rPr>
        <w:t xml:space="preserve"> – w przypadku projektów o wartości kosztów bezpośrednich powyżej 1 740</w:t>
      </w:r>
      <w:r w:rsidR="00626597"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26597" w:rsidRPr="00AF5D9A">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 do 4 550</w:t>
      </w:r>
      <w:r w:rsidR="00626597"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26597" w:rsidRPr="00AF5D9A">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 włącznie,</w:t>
      </w:r>
    </w:p>
    <w:p w:rsidR="00C16E72" w:rsidRPr="00AF5D9A" w:rsidRDefault="00C16E72" w:rsidP="001452EA">
      <w:pPr>
        <w:numPr>
          <w:ilvl w:val="0"/>
          <w:numId w:val="55"/>
        </w:numPr>
        <w:suppressAutoHyphens/>
        <w:spacing w:after="120"/>
        <w:ind w:left="993"/>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10% kosztów bezpośrednich</w:t>
      </w:r>
      <w:r w:rsidRPr="00AF5D9A">
        <w:rPr>
          <w:rFonts w:ascii="Arial" w:eastAsia="Times New Roman" w:hAnsi="Arial" w:cs="Arial"/>
          <w:sz w:val="24"/>
          <w:szCs w:val="24"/>
          <w:vertAlign w:val="superscript"/>
          <w:lang w:eastAsia="ar-SA"/>
        </w:rPr>
        <w:footnoteReference w:id="21"/>
      </w:r>
      <w:r w:rsidRPr="00AF5D9A">
        <w:rPr>
          <w:rFonts w:ascii="Arial" w:eastAsia="Times New Roman" w:hAnsi="Arial" w:cs="Arial"/>
          <w:sz w:val="24"/>
          <w:szCs w:val="24"/>
          <w:lang w:eastAsia="ar-SA"/>
        </w:rPr>
        <w:t xml:space="preserve"> – w przypadku projektów o wartości kosztów bezpośrednich przekraczających  4 550</w:t>
      </w:r>
      <w:r w:rsidR="00626597"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26597" w:rsidRPr="00AF5D9A">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w:t>
      </w:r>
    </w:p>
    <w:p w:rsidR="00C16E72" w:rsidRPr="00AF5D9A" w:rsidRDefault="00C16E72" w:rsidP="001452EA">
      <w:pPr>
        <w:pStyle w:val="Nagwek2"/>
        <w:numPr>
          <w:ilvl w:val="1"/>
          <w:numId w:val="36"/>
        </w:numPr>
        <w:rPr>
          <w:rFonts w:cs="Arial"/>
        </w:rPr>
      </w:pPr>
      <w:bookmarkStart w:id="65" w:name="_Toc489855997"/>
      <w:bookmarkStart w:id="66" w:name="_Toc507064110"/>
      <w:r w:rsidRPr="00AF5D9A">
        <w:rPr>
          <w:rFonts w:cs="Arial"/>
        </w:rPr>
        <w:t>Pozostałe uproszczone metody rozliczania wydatków</w:t>
      </w:r>
      <w:bookmarkEnd w:id="65"/>
      <w:bookmarkEnd w:id="66"/>
    </w:p>
    <w:p w:rsidR="00653F51" w:rsidRPr="00AF5D9A" w:rsidRDefault="00C16E72" w:rsidP="001452EA">
      <w:pPr>
        <w:numPr>
          <w:ilvl w:val="2"/>
          <w:numId w:val="41"/>
        </w:numPr>
        <w:spacing w:before="120" w:after="12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W projektach, których wartość wkładu publicznego (środków publicznych) nie przekracza wyrażonej w PLN równowartości 100</w:t>
      </w:r>
      <w:r w:rsidR="006B5E52">
        <w:rPr>
          <w:rFonts w:ascii="Arial" w:eastAsia="Times New Roman" w:hAnsi="Arial" w:cs="Arial"/>
          <w:sz w:val="24"/>
          <w:szCs w:val="24"/>
          <w:lang w:eastAsia="ar-SA"/>
        </w:rPr>
        <w:t> </w:t>
      </w:r>
      <w:r w:rsidRPr="00AF5D9A">
        <w:rPr>
          <w:rFonts w:ascii="Arial" w:eastAsia="Times New Roman" w:hAnsi="Arial" w:cs="Arial"/>
          <w:sz w:val="24"/>
          <w:szCs w:val="24"/>
          <w:lang w:eastAsia="ar-SA"/>
        </w:rPr>
        <w:t>000</w:t>
      </w:r>
      <w:r w:rsidR="006B5E52">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EURO</w:t>
      </w:r>
      <w:r w:rsidRPr="00AF5D9A">
        <w:rPr>
          <w:rFonts w:ascii="Arial" w:eastAsia="Times New Roman" w:hAnsi="Arial" w:cs="Arial"/>
          <w:sz w:val="24"/>
          <w:szCs w:val="24"/>
          <w:vertAlign w:val="superscript"/>
          <w:lang w:eastAsia="ar-SA"/>
        </w:rPr>
        <w:footnoteReference w:id="22"/>
      </w:r>
      <w:r w:rsidRPr="00AF5D9A">
        <w:rPr>
          <w:rFonts w:ascii="Arial" w:eastAsia="Times New Roman" w:hAnsi="Arial" w:cs="Arial"/>
          <w:sz w:val="24"/>
          <w:szCs w:val="24"/>
          <w:lang w:eastAsia="ar-SA"/>
        </w:rPr>
        <w:t xml:space="preserve">, (kurs Euro obowiązujący na dzień ogłoszenia konkursu/naboru wynosi </w:t>
      </w:r>
      <w:r w:rsidR="00F60686" w:rsidRPr="00F60686">
        <w:rPr>
          <w:rFonts w:ascii="Arial" w:eastAsia="Times New Roman" w:hAnsi="Arial" w:cs="Arial"/>
          <w:color w:val="000000"/>
          <w:sz w:val="24"/>
          <w:szCs w:val="24"/>
          <w:lang w:eastAsia="ar-SA"/>
        </w:rPr>
        <w:t>4,</w:t>
      </w:r>
      <w:r w:rsidR="00F60686">
        <w:rPr>
          <w:rFonts w:ascii="Arial" w:eastAsia="Times New Roman" w:hAnsi="Arial" w:cs="Arial"/>
          <w:color w:val="000000"/>
          <w:sz w:val="24"/>
          <w:szCs w:val="24"/>
          <w:lang w:eastAsia="ar-SA"/>
        </w:rPr>
        <w:t>1449</w:t>
      </w:r>
      <w:r w:rsidRPr="00AF5D9A">
        <w:rPr>
          <w:rFonts w:ascii="Arial" w:eastAsia="Times New Roman" w:hAnsi="Arial" w:cs="Arial"/>
          <w:color w:val="000000"/>
          <w:sz w:val="24"/>
          <w:szCs w:val="24"/>
          <w:lang w:eastAsia="ar-SA"/>
        </w:rPr>
        <w:t xml:space="preserve"> PLN</w:t>
      </w:r>
      <w:r w:rsidRPr="00AF5D9A">
        <w:rPr>
          <w:rFonts w:ascii="Arial" w:eastAsia="Times New Roman" w:hAnsi="Arial" w:cs="Arial"/>
          <w:sz w:val="24"/>
          <w:szCs w:val="24"/>
          <w:lang w:eastAsia="ar-SA"/>
        </w:rPr>
        <w:t xml:space="preserve">) </w:t>
      </w:r>
      <w:r w:rsidRPr="00AF5D9A">
        <w:rPr>
          <w:rFonts w:ascii="Arial" w:eastAsia="Times New Roman" w:hAnsi="Arial" w:cs="Arial"/>
          <w:sz w:val="24"/>
          <w:szCs w:val="24"/>
          <w:lang w:eastAsia="ar-SA"/>
        </w:rPr>
        <w:lastRenderedPageBreak/>
        <w:t>stosowanie jednej z niżej wymienionych uproszczonych metod rozliczania wydatków jest obligatoryjne.</w:t>
      </w:r>
    </w:p>
    <w:p w:rsidR="00653F51" w:rsidRPr="00AF5D9A" w:rsidRDefault="00C16E72" w:rsidP="001452EA">
      <w:pPr>
        <w:numPr>
          <w:ilvl w:val="2"/>
          <w:numId w:val="41"/>
        </w:numPr>
        <w:spacing w:before="120" w:after="12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Za pomocą uproszczonych metod rozliczania wydatków rozliczane będą projekty do </w:t>
      </w:r>
      <w:r w:rsidRPr="00F60686">
        <w:rPr>
          <w:rFonts w:ascii="Arial" w:eastAsia="Times New Roman" w:hAnsi="Arial" w:cs="Arial"/>
          <w:sz w:val="24"/>
          <w:szCs w:val="24"/>
          <w:lang w:eastAsia="ar-SA"/>
        </w:rPr>
        <w:t>4</w:t>
      </w:r>
      <w:r w:rsidR="00F60686">
        <w:rPr>
          <w:rFonts w:ascii="Arial" w:eastAsia="Times New Roman" w:hAnsi="Arial" w:cs="Arial"/>
          <w:sz w:val="24"/>
          <w:szCs w:val="24"/>
          <w:lang w:eastAsia="ar-SA"/>
        </w:rPr>
        <w:t>14,490</w:t>
      </w:r>
      <w:r w:rsidR="006B5E52">
        <w:rPr>
          <w:rFonts w:ascii="Arial" w:eastAsia="Times New Roman" w:hAnsi="Arial" w:cs="Arial"/>
          <w:sz w:val="24"/>
          <w:szCs w:val="24"/>
          <w:lang w:eastAsia="ar-SA"/>
        </w:rPr>
        <w:t>,00</w:t>
      </w:r>
      <w:r w:rsidRPr="00AF5D9A">
        <w:rPr>
          <w:rFonts w:ascii="Arial" w:eastAsia="Times New Roman" w:hAnsi="Arial" w:cs="Arial"/>
          <w:sz w:val="24"/>
          <w:szCs w:val="24"/>
          <w:lang w:eastAsia="ar-SA"/>
        </w:rPr>
        <w:t xml:space="preserve"> PLN wartości wkładu publicznego. </w:t>
      </w:r>
    </w:p>
    <w:p w:rsidR="00C16E72" w:rsidRPr="00AF5D9A" w:rsidRDefault="00C16E72" w:rsidP="001452EA">
      <w:pPr>
        <w:numPr>
          <w:ilvl w:val="2"/>
          <w:numId w:val="41"/>
        </w:numPr>
        <w:spacing w:before="120" w:after="12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Do uproszczonych metod rozliczania wydatków należą: </w:t>
      </w:r>
    </w:p>
    <w:p w:rsidR="00653F51" w:rsidRPr="00AF5D9A" w:rsidRDefault="00C16E72" w:rsidP="001452EA">
      <w:pPr>
        <w:numPr>
          <w:ilvl w:val="0"/>
          <w:numId w:val="56"/>
        </w:numPr>
        <w:tabs>
          <w:tab w:val="left" w:pos="1276"/>
        </w:tabs>
        <w:suppressAutoHyphens/>
        <w:spacing w:after="0"/>
        <w:ind w:left="1134" w:hanging="357"/>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stawki jednostkowe</w:t>
      </w:r>
    </w:p>
    <w:p w:rsidR="00C16E72" w:rsidRPr="00AF5D9A" w:rsidRDefault="00C16E72" w:rsidP="001452EA">
      <w:pPr>
        <w:numPr>
          <w:ilvl w:val="0"/>
          <w:numId w:val="56"/>
        </w:numPr>
        <w:tabs>
          <w:tab w:val="left" w:pos="1276"/>
        </w:tabs>
        <w:suppressAutoHyphens/>
        <w:spacing w:after="0"/>
        <w:ind w:left="1134" w:hanging="357"/>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kwoty ryczałtowe</w:t>
      </w:r>
    </w:p>
    <w:p w:rsidR="00653F51"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b/>
          <w:sz w:val="24"/>
          <w:szCs w:val="24"/>
          <w:lang w:eastAsia="ar-SA"/>
        </w:rPr>
        <w:t>W ramach przedmiotowego konkursu IOK nie dopuszcza możliwości stosowania stawek jednostkowych.</w:t>
      </w:r>
    </w:p>
    <w:p w:rsidR="00653F51"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Kwotą ryczałtową jest kwota uzgodniona za wykonanie określonego w projekcie zadania na etapie zatwierdzenia wniosku o dofinansowanie projektu. Jedno zadanie stanowi jedną kwotę ryczałtową.</w:t>
      </w:r>
    </w:p>
    <w:p w:rsidR="00653F51"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bCs/>
          <w:sz w:val="24"/>
          <w:szCs w:val="24"/>
          <w:lang w:eastAsia="ar-SA"/>
        </w:rPr>
        <w:t>W przypadku projektów rozliczanych z zastosowaniem kwot ryczałtowych, IZ RPO WSL 2014-2020 nie dopuszcza możliwości, rozliczana kwotami ryczałtowymi jedynie części zadań w ramach projektu, natomiast pozostałych zadań na podstawie rzeczywiście poniesionych wydatków.</w:t>
      </w:r>
    </w:p>
    <w:p w:rsidR="00653F51"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b/>
          <w:sz w:val="24"/>
          <w:szCs w:val="24"/>
          <w:lang w:eastAsia="ar-SA"/>
        </w:rPr>
        <w:t xml:space="preserve">Do każdej kwoty ryczałtowej należy przypisać odpowiednie wskaźniki </w:t>
      </w:r>
      <w:r w:rsidRPr="00AF5D9A">
        <w:rPr>
          <w:rFonts w:ascii="Arial" w:eastAsia="Times New Roman" w:hAnsi="Arial" w:cs="Arial"/>
          <w:b/>
          <w:sz w:val="24"/>
          <w:szCs w:val="24"/>
          <w:lang w:eastAsia="ar-SA"/>
        </w:rPr>
        <w:br/>
        <w:t>z części E wniosku</w:t>
      </w:r>
      <w:r w:rsidRPr="00AF5D9A">
        <w:rPr>
          <w:rFonts w:ascii="Arial" w:eastAsia="Times New Roman" w:hAnsi="Arial" w:cs="Arial"/>
          <w:sz w:val="24"/>
          <w:szCs w:val="24"/>
          <w:lang w:eastAsia="ar-SA"/>
        </w:rPr>
        <w:t xml:space="preserve"> (wszystkie wskaźniki z części E muszą zostać rozpisane </w:t>
      </w:r>
      <w:r w:rsidRPr="00AF5D9A">
        <w:rPr>
          <w:rFonts w:ascii="Arial" w:eastAsia="Times New Roman" w:hAnsi="Arial" w:cs="Arial"/>
          <w:sz w:val="24"/>
          <w:szCs w:val="24"/>
          <w:lang w:eastAsia="ar-SA"/>
        </w:rPr>
        <w:br/>
        <w:t>w ramach kwot ryczałtowych, w takim samym brzmieniu, bez modyfikowania nazwy wskaźnika). Ponadto, jeśli wskaźniki z części E są niewystarczające do pomiaru realizacji działań w ramach każdej kwoty ryczałtowej, należy określić dodatkowe wskaźniki dla kwoty ryczałtowej. Osiągnięcie wyznaczonych wartości docelowych wskaźników będzie stanowić podstawę do kwalifikowania wydatków objętych daną kwotą ryczałtową i w związku z tym uznania tej kwoty.</w:t>
      </w:r>
    </w:p>
    <w:p w:rsidR="00653F51"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Wydatki rozliczane uproszczoną metodą są traktowane jako wydatki poniesione. Nie ma obowiązku zbierania ani opisywania dokumentów księgowych w ramach projektu na potwierdzenie ich poniesienia, jednak IZ RPO WSL 2014-2020 będąca stroną umowy uzgadnia z Wnioskodawcą warunki kwalifikowalności kosztów, w szczególności ustala dokumentację, potwierdzającą wykonanie rezultatów, produktów lub zrealizowanie działań zgodnie z zatwierdzonym wnioskiem o dofinansowanie projektu. Weryfikacja wydatków zadeklarowanych według uproszczonych metod dokonywana jest w oparciu o faktyczny postęp realizacji projektu i osiągnięte wskaźniki produktu i rezultatu.</w:t>
      </w:r>
    </w:p>
    <w:p w:rsidR="00653F51" w:rsidRPr="00AF5D9A" w:rsidRDefault="00C16E72" w:rsidP="006B5E52">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bCs/>
          <w:sz w:val="24"/>
          <w:szCs w:val="24"/>
          <w:lang w:eastAsia="ar-SA"/>
        </w:rPr>
        <w:t xml:space="preserve">W przypadku niezrealizowania założonych w umowie o dofinansowanie wskaźników produktu lub rezultatu, płatności powinny ulec odpowiedniemu obniżeniu. </w:t>
      </w:r>
      <w:r w:rsidR="006B5E52" w:rsidRPr="006B5E52">
        <w:rPr>
          <w:rFonts w:ascii="Arial" w:eastAsia="Times New Roman" w:hAnsi="Arial" w:cs="Arial"/>
          <w:bCs/>
          <w:sz w:val="24"/>
          <w:szCs w:val="24"/>
          <w:lang w:eastAsia="ar-SA"/>
        </w:rPr>
        <w:t>W przypadku kwot ryczałtowych – w razie niezrealizowania w pełni wskaźników produktu lub rezultatu objętych kwotą ryczałtową, dana kwota jest uznana jako niekwalifikowalna (rozliczenie w systemie „spełnia - nie spełnia).</w:t>
      </w:r>
    </w:p>
    <w:p w:rsidR="00C16E72"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bCs/>
          <w:sz w:val="24"/>
          <w:szCs w:val="24"/>
          <w:lang w:eastAsia="ar-SA"/>
        </w:rPr>
        <w:t>Przykładowe dokumenty, będące podstawą oceny realizacji zadań to:</w:t>
      </w:r>
    </w:p>
    <w:p w:rsidR="00653F51" w:rsidRPr="00AF5D9A" w:rsidRDefault="00C16E72" w:rsidP="001452EA">
      <w:pPr>
        <w:numPr>
          <w:ilvl w:val="0"/>
          <w:numId w:val="57"/>
        </w:numPr>
        <w:spacing w:before="240"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lista obecności uczestników projektu na szkoleniu czy innej formie wsparcia realizowanej w ramach projektu;</w:t>
      </w:r>
    </w:p>
    <w:p w:rsidR="00653F51" w:rsidRPr="00AF5D9A" w:rsidRDefault="00C16E72" w:rsidP="001452EA">
      <w:pPr>
        <w:numPr>
          <w:ilvl w:val="0"/>
          <w:numId w:val="57"/>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dzienniki zajęć prowadzonych w projekcie;</w:t>
      </w:r>
    </w:p>
    <w:p w:rsidR="00653F51" w:rsidRPr="00AF5D9A" w:rsidRDefault="00C16E72" w:rsidP="001452EA">
      <w:pPr>
        <w:numPr>
          <w:ilvl w:val="0"/>
          <w:numId w:val="57"/>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lastRenderedPageBreak/>
        <w:t>dokumentacja zdjęciowa;</w:t>
      </w:r>
    </w:p>
    <w:p w:rsidR="00653F51" w:rsidRPr="00AF5D9A" w:rsidRDefault="00C16E72" w:rsidP="001452EA">
      <w:pPr>
        <w:numPr>
          <w:ilvl w:val="0"/>
          <w:numId w:val="57"/>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analizy i rapor</w:t>
      </w:r>
      <w:r w:rsidR="00653F51" w:rsidRPr="00AF5D9A">
        <w:rPr>
          <w:rFonts w:ascii="Arial" w:eastAsia="Times New Roman" w:hAnsi="Arial" w:cs="Arial"/>
          <w:bCs/>
          <w:sz w:val="24"/>
          <w:szCs w:val="24"/>
          <w:lang w:eastAsia="ar-SA"/>
        </w:rPr>
        <w:t>ty wytworzone w ramach projektu;</w:t>
      </w:r>
    </w:p>
    <w:p w:rsidR="00653F51" w:rsidRPr="00AF5D9A" w:rsidRDefault="00C16E72" w:rsidP="001452EA">
      <w:pPr>
        <w:numPr>
          <w:ilvl w:val="0"/>
          <w:numId w:val="57"/>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świadectwa uzyskania kwalifikacji, testy kompetencji;</w:t>
      </w:r>
    </w:p>
    <w:p w:rsidR="00C16E72" w:rsidRPr="00AF5D9A" w:rsidRDefault="00C16E72" w:rsidP="001452EA">
      <w:pPr>
        <w:numPr>
          <w:ilvl w:val="0"/>
          <w:numId w:val="57"/>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lista uczestników potwierdzająca zakończenie udziału w projekcie.</w:t>
      </w:r>
    </w:p>
    <w:p w:rsidR="00C16E72" w:rsidRPr="00AF5D9A" w:rsidRDefault="00C16E72" w:rsidP="001E54B5">
      <w:pPr>
        <w:jc w:val="both"/>
        <w:rPr>
          <w:rFonts w:ascii="Arial" w:eastAsia="Times New Roman" w:hAnsi="Arial" w:cs="Arial"/>
          <w:b/>
          <w:bCs/>
          <w:sz w:val="24"/>
          <w:szCs w:val="24"/>
          <w:lang w:eastAsia="ar-SA"/>
        </w:rPr>
      </w:pPr>
      <w:r w:rsidRPr="00AF5D9A">
        <w:rPr>
          <w:rFonts w:ascii="Arial" w:eastAsia="Times New Roman" w:hAnsi="Arial" w:cs="Arial"/>
          <w:b/>
          <w:bCs/>
          <w:sz w:val="24"/>
          <w:szCs w:val="24"/>
          <w:lang w:eastAsia="ar-SA"/>
        </w:rPr>
        <w:t>Wskazany wyżej katalog nie jest zamknięty. Projektodawca ma możliwość wskazania innych narzędzi.</w:t>
      </w:r>
    </w:p>
    <w:p w:rsidR="00C16E72" w:rsidRPr="00AF5D9A" w:rsidRDefault="00C16E72" w:rsidP="001452EA">
      <w:pPr>
        <w:numPr>
          <w:ilvl w:val="2"/>
          <w:numId w:val="41"/>
        </w:numPr>
        <w:suppressAutoHyphens/>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Jednocześnie stosowanie kwot ryczałtowych wyliczonych w oparciu </w:t>
      </w:r>
      <w:r w:rsidRPr="00AF5D9A">
        <w:rPr>
          <w:rFonts w:ascii="Arial" w:eastAsia="Times New Roman" w:hAnsi="Arial" w:cs="Arial"/>
          <w:sz w:val="24"/>
          <w:szCs w:val="24"/>
          <w:lang w:eastAsia="ar-SA"/>
        </w:rPr>
        <w:br/>
        <w:t xml:space="preserve">o szczegółowy budżet projektu określony przez wnioskodawcę w projektach </w:t>
      </w:r>
      <w:r w:rsidRPr="00AF5D9A">
        <w:rPr>
          <w:rFonts w:ascii="Arial" w:eastAsia="Times New Roman" w:hAnsi="Arial" w:cs="Arial"/>
          <w:sz w:val="24"/>
          <w:szCs w:val="24"/>
          <w:lang w:eastAsia="ar-SA"/>
        </w:rPr>
        <w:br/>
        <w:t>o wartości wkładu publicznego (środków publicznych) przekraczającej wyrażonej w PLN równowartości 100.000 EUR nie jest możliwe.</w:t>
      </w:r>
    </w:p>
    <w:p w:rsidR="00C16E72" w:rsidRPr="00AF5D9A" w:rsidRDefault="00C16E72" w:rsidP="001452EA">
      <w:pPr>
        <w:pStyle w:val="Nagwek2"/>
        <w:numPr>
          <w:ilvl w:val="1"/>
          <w:numId w:val="41"/>
        </w:numPr>
        <w:rPr>
          <w:rFonts w:cs="Arial"/>
        </w:rPr>
      </w:pPr>
      <w:bookmarkStart w:id="67" w:name="_Toc489855998"/>
      <w:bookmarkStart w:id="68" w:name="_Toc507064111"/>
      <w:r w:rsidRPr="00AF5D9A">
        <w:rPr>
          <w:rFonts w:cs="Arial"/>
        </w:rPr>
        <w:t>Środki trwałe</w:t>
      </w:r>
      <w:bookmarkEnd w:id="67"/>
      <w:r w:rsidRPr="00AF5D9A">
        <w:rPr>
          <w:rFonts w:cs="Arial"/>
        </w:rPr>
        <w:t xml:space="preserve"> oraz wartości niematerialne i prawne</w:t>
      </w:r>
      <w:bookmarkEnd w:id="68"/>
    </w:p>
    <w:p w:rsidR="00C16E72" w:rsidRPr="00AF5D9A" w:rsidRDefault="00C16E72" w:rsidP="001452EA">
      <w:pPr>
        <w:numPr>
          <w:ilvl w:val="2"/>
          <w:numId w:val="41"/>
        </w:numPr>
        <w:spacing w:before="120" w:after="12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Środki trwałe zgodnie z art. 3 ust. 1 pkt 15 ustawy z dnia 29 września 1994 r. </w:t>
      </w:r>
      <w:r w:rsidRPr="00AF5D9A">
        <w:rPr>
          <w:rFonts w:ascii="Arial" w:eastAsia="Times New Roman" w:hAnsi="Arial" w:cs="Arial"/>
          <w:sz w:val="24"/>
          <w:szCs w:val="24"/>
          <w:lang w:eastAsia="ar-SA"/>
        </w:rPr>
        <w:br/>
        <w:t xml:space="preserve">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w:t>
      </w:r>
      <w:r w:rsidR="00BE7271" w:rsidRPr="00AF5D9A">
        <w:rPr>
          <w:rFonts w:ascii="Arial" w:eastAsia="Times New Roman" w:hAnsi="Arial" w:cs="Arial"/>
          <w:sz w:val="24"/>
          <w:szCs w:val="24"/>
          <w:lang w:eastAsia="ar-SA"/>
        </w:rPr>
        <w:t xml:space="preserve">środki </w:t>
      </w:r>
      <w:r w:rsidRPr="00AF5D9A">
        <w:rPr>
          <w:rFonts w:ascii="Arial" w:eastAsia="Times New Roman" w:hAnsi="Arial" w:cs="Arial"/>
          <w:sz w:val="24"/>
          <w:szCs w:val="24"/>
          <w:lang w:eastAsia="ar-SA"/>
        </w:rPr>
        <w:t xml:space="preserve">transportu i inne rzeczy, ulepszenia w obcych środkach trwałych, inwentarz żywy. </w:t>
      </w:r>
    </w:p>
    <w:p w:rsidR="00AD6E5C" w:rsidRPr="00AF5D9A" w:rsidRDefault="00C16E72" w:rsidP="001452EA">
      <w:pPr>
        <w:numPr>
          <w:ilvl w:val="2"/>
          <w:numId w:val="41"/>
        </w:numPr>
        <w:contextualSpacing/>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Wartości  niematerialne  i  prawne  –  o  których  mowa  w  art.  3 ust.  1  pkt  14  ustawy  z  dnia  29  września  1994  r.  o  rachunkowości  z  zastrzeżeniem  inwestycji,  o  których mowa  w  art.  3  ust.  1  pkt  17  tej  ustawy,  nabyte  przez  jednostkę,  zaliczane  do aktywów trwałych, prawa majątkowe nadające się</w:t>
      </w:r>
      <w:r w:rsidR="004D1B84">
        <w:rPr>
          <w:rFonts w:ascii="Arial" w:eastAsia="Times New Roman" w:hAnsi="Arial" w:cs="Arial"/>
          <w:bCs/>
          <w:sz w:val="24"/>
          <w:szCs w:val="24"/>
          <w:lang w:eastAsia="ar-SA"/>
        </w:rPr>
        <w:t xml:space="preserve"> </w:t>
      </w:r>
      <w:r w:rsidRPr="00AF5D9A">
        <w:rPr>
          <w:rFonts w:ascii="Arial" w:eastAsia="Times New Roman" w:hAnsi="Arial" w:cs="Arial"/>
          <w:bCs/>
          <w:sz w:val="24"/>
          <w:szCs w:val="24"/>
          <w:lang w:eastAsia="ar-SA"/>
        </w:rPr>
        <w:t>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Pr="00AF5D9A">
        <w:rPr>
          <w:rFonts w:ascii="Arial" w:eastAsia="Times New Roman" w:hAnsi="Arial" w:cs="Arial"/>
          <w:bCs/>
          <w:sz w:val="24"/>
          <w:szCs w:val="24"/>
          <w:vertAlign w:val="superscript"/>
          <w:lang w:eastAsia="ar-SA"/>
        </w:rPr>
        <w:footnoteReference w:id="23"/>
      </w:r>
    </w:p>
    <w:p w:rsidR="00C16E72" w:rsidRPr="00AF5D9A" w:rsidRDefault="00C16E72" w:rsidP="001452EA">
      <w:pPr>
        <w:numPr>
          <w:ilvl w:val="2"/>
          <w:numId w:val="41"/>
        </w:numPr>
        <w:contextualSpacing/>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Zakup środków trwałych oraz wartości niematerialnych i prawnych może być uznany za kwalifikowalny pod warunkiem ich bezpośredniego wskazania we wniosku o dofinansowanie wraz z uzasadnieniem dla konieczności ich zakupu.</w:t>
      </w:r>
    </w:p>
    <w:p w:rsidR="00C16E72" w:rsidRPr="00AF5D9A" w:rsidRDefault="00C16E72" w:rsidP="001E54B5">
      <w:pPr>
        <w:ind w:left="72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Środki trwałe oraz wartości niematerialne i prawne, ze względu na sposób ich wykorzystania w ramach i na rzecz projektu, dzielą się na:</w:t>
      </w:r>
    </w:p>
    <w:p w:rsidR="00AD6E5C" w:rsidRPr="00AF5D9A" w:rsidRDefault="00C16E72" w:rsidP="001452EA">
      <w:pPr>
        <w:numPr>
          <w:ilvl w:val="0"/>
          <w:numId w:val="58"/>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lastRenderedPageBreak/>
        <w:t>środki trwałe oraz wartości niematerialne i prawne bezpośrednio powiązane z przedmiotem projektu - mogą one być uznane za kwalifikowalne pod warunkiem ich bezpośredniego wskazania we wniosku o dofinansowanie wraz z uzasadnieniem dla konieczności ich zakupu,</w:t>
      </w:r>
    </w:p>
    <w:p w:rsidR="00C16E72" w:rsidRPr="00AF5D9A" w:rsidRDefault="00C16E72" w:rsidP="001452EA">
      <w:pPr>
        <w:numPr>
          <w:ilvl w:val="0"/>
          <w:numId w:val="58"/>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środki trwałe oraz wartości niematerialne i prawne wykorzystywane w</w:t>
      </w:r>
      <w:r w:rsidR="000423E3" w:rsidRPr="00AF5D9A">
        <w:rPr>
          <w:rFonts w:ascii="Arial" w:eastAsia="Times New Roman" w:hAnsi="Arial" w:cs="Arial"/>
          <w:bCs/>
          <w:sz w:val="24"/>
          <w:szCs w:val="24"/>
          <w:lang w:eastAsia="ar-SA"/>
        </w:rPr>
        <w:t> </w:t>
      </w:r>
      <w:r w:rsidRPr="00AF5D9A">
        <w:rPr>
          <w:rFonts w:ascii="Arial" w:eastAsia="Times New Roman" w:hAnsi="Arial" w:cs="Arial"/>
          <w:bCs/>
          <w:sz w:val="24"/>
          <w:szCs w:val="24"/>
          <w:lang w:eastAsia="ar-SA"/>
        </w:rPr>
        <w:t xml:space="preserve">celu wspomagania procesu wdrażania projektu - mogą one być kwalifikowalne wyłącznie w wysokości odpowiadającej odpisom amortyzacyjnym za okres, w którym były one wykorzystywane na rzecz projektu. </w:t>
      </w:r>
    </w:p>
    <w:p w:rsidR="00AD6E5C" w:rsidRPr="00AF5D9A" w:rsidRDefault="00C16E72" w:rsidP="001E54B5">
      <w:pPr>
        <w:ind w:left="72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 xml:space="preserve">Koszty pozyskania środków trwałych oraz wartości niematerialnych i prawnych niezbędnych do realizacji projektu mogą zostać uznane za kwalifikowalne, </w:t>
      </w:r>
      <w:r w:rsidRPr="00AF5D9A">
        <w:rPr>
          <w:rFonts w:ascii="Arial" w:eastAsia="Times New Roman" w:hAnsi="Arial" w:cs="Arial"/>
          <w:bCs/>
          <w:sz w:val="24"/>
          <w:szCs w:val="24"/>
          <w:lang w:eastAsia="ar-SA"/>
        </w:rPr>
        <w:br/>
        <w:t xml:space="preserve">o ile we wniosku o dofinansowanie zostanie uzasadniona konieczność pozyskania środków trwałych </w:t>
      </w:r>
      <w:r w:rsidR="00BE7271" w:rsidRPr="00AF5D9A">
        <w:rPr>
          <w:rFonts w:ascii="Arial" w:eastAsia="Times New Roman" w:hAnsi="Arial" w:cs="Arial"/>
          <w:bCs/>
          <w:sz w:val="24"/>
          <w:szCs w:val="24"/>
          <w:lang w:eastAsia="ar-SA"/>
        </w:rPr>
        <w:t>i/</w:t>
      </w:r>
      <w:r w:rsidRPr="00AF5D9A">
        <w:rPr>
          <w:rFonts w:ascii="Arial" w:eastAsia="Times New Roman" w:hAnsi="Arial" w:cs="Arial"/>
          <w:bCs/>
          <w:sz w:val="24"/>
          <w:szCs w:val="24"/>
          <w:lang w:eastAsia="ar-SA"/>
        </w:rPr>
        <w:t>lub wartości niematerialnych i prawnych niezbędnych do realizacji projektu z zastosowaniem najbardziej efektywnej dla danego przypadku metody (zakup, amortyzacja, leasing itp.), uwzględniając przedmiot i cel danego projektu.</w:t>
      </w:r>
    </w:p>
    <w:p w:rsidR="00AD6E5C" w:rsidRPr="00AF5D9A" w:rsidRDefault="00C16E72" w:rsidP="001452EA">
      <w:pPr>
        <w:numPr>
          <w:ilvl w:val="2"/>
          <w:numId w:val="41"/>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Koszty amortyzacji środków trwałych oraz wartości niematerialnych i prawnych, kwalifikują się do współfinansowania, jeżeli spełnione są łącznie następujące warunki:</w:t>
      </w:r>
    </w:p>
    <w:p w:rsidR="00AD6E5C" w:rsidRPr="00AF5D9A" w:rsidRDefault="00C16E72" w:rsidP="001452EA">
      <w:pPr>
        <w:numPr>
          <w:ilvl w:val="0"/>
          <w:numId w:val="59"/>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odpisy amortyzacyjne dotyczą środków trwałych oraz wartości niematerialnych i prawnych, które są niezbędne do prawidłowej realizacji projektu i bezpośrednio wykorzystywane do jego wdrażania,</w:t>
      </w:r>
    </w:p>
    <w:p w:rsidR="00AD6E5C" w:rsidRPr="00AF5D9A" w:rsidRDefault="00C16E72" w:rsidP="001452EA">
      <w:pPr>
        <w:numPr>
          <w:ilvl w:val="0"/>
          <w:numId w:val="59"/>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kwalifikowalna wartość odpisów amort</w:t>
      </w:r>
      <w:r w:rsidR="00AD6E5C" w:rsidRPr="00AF5D9A">
        <w:rPr>
          <w:rFonts w:ascii="Arial" w:eastAsia="Times New Roman" w:hAnsi="Arial" w:cs="Arial"/>
          <w:bCs/>
          <w:sz w:val="24"/>
          <w:szCs w:val="24"/>
          <w:lang w:eastAsia="ar-SA"/>
        </w:rPr>
        <w:t xml:space="preserve">yzacyjnych odnosi się wyłącznie </w:t>
      </w:r>
      <w:r w:rsidRPr="00AF5D9A">
        <w:rPr>
          <w:rFonts w:ascii="Arial" w:eastAsia="Times New Roman" w:hAnsi="Arial" w:cs="Arial"/>
          <w:bCs/>
          <w:sz w:val="24"/>
          <w:szCs w:val="24"/>
          <w:lang w:eastAsia="ar-SA"/>
        </w:rPr>
        <w:t>do okr</w:t>
      </w:r>
      <w:r w:rsidR="00AD6E5C" w:rsidRPr="00AF5D9A">
        <w:rPr>
          <w:rFonts w:ascii="Arial" w:eastAsia="Times New Roman" w:hAnsi="Arial" w:cs="Arial"/>
          <w:bCs/>
          <w:sz w:val="24"/>
          <w:szCs w:val="24"/>
          <w:lang w:eastAsia="ar-SA"/>
        </w:rPr>
        <w:t>esu realizacji danego projektu,</w:t>
      </w:r>
    </w:p>
    <w:p w:rsidR="00AD6E5C" w:rsidRPr="00AF5D9A" w:rsidRDefault="00C16E72" w:rsidP="001452EA">
      <w:pPr>
        <w:numPr>
          <w:ilvl w:val="0"/>
          <w:numId w:val="59"/>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odpisy amortyzacyjne zostały dokonane zgodnie z właściwy</w:t>
      </w:r>
      <w:r w:rsidR="00AD6E5C" w:rsidRPr="00AF5D9A">
        <w:rPr>
          <w:rFonts w:ascii="Arial" w:eastAsia="Times New Roman" w:hAnsi="Arial" w:cs="Arial"/>
          <w:bCs/>
          <w:sz w:val="24"/>
          <w:szCs w:val="24"/>
          <w:lang w:eastAsia="ar-SA"/>
        </w:rPr>
        <w:t>mi przepisami prawa krajowego,</w:t>
      </w:r>
    </w:p>
    <w:p w:rsidR="00AD6E5C" w:rsidRPr="00AF5D9A" w:rsidRDefault="00C16E72" w:rsidP="001452EA">
      <w:pPr>
        <w:numPr>
          <w:ilvl w:val="0"/>
          <w:numId w:val="59"/>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wydatki poniesione na zakup środków trwałych oraz wartości niematerialnych i prawnych nie zostały zgłoszone jako wydatki kwalifikowalne projektu, ani też ich zakup nie był współfinansowany ze środków unijnych (dotyczy to sytuacji, w której beneficjent kupuje aktywa na potrzeby projektu, ale nie m</w:t>
      </w:r>
      <w:r w:rsidR="00AD6E5C" w:rsidRPr="00AF5D9A">
        <w:rPr>
          <w:rFonts w:ascii="Arial" w:eastAsia="Times New Roman" w:hAnsi="Arial" w:cs="Arial"/>
          <w:bCs/>
          <w:sz w:val="24"/>
          <w:szCs w:val="24"/>
          <w:lang w:eastAsia="ar-SA"/>
        </w:rPr>
        <w:t>oże zrefundować kosztów zakupu),</w:t>
      </w:r>
    </w:p>
    <w:p w:rsidR="00AD6E5C" w:rsidRPr="00AF5D9A" w:rsidRDefault="00C16E72" w:rsidP="001452EA">
      <w:pPr>
        <w:numPr>
          <w:ilvl w:val="0"/>
          <w:numId w:val="59"/>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odpisy amortyzacyjne dotyczą środków trwałych oraz wartości niematerialnych i prawnych, które zostały zakupione w sposób racjonalny i efektywny, tj. ich ceny nie są zawyżone w stosunku do cen i stawek rynkowych,</w:t>
      </w:r>
    </w:p>
    <w:p w:rsidR="00C16E72" w:rsidRPr="00AF5D9A" w:rsidRDefault="00C16E72" w:rsidP="001452EA">
      <w:pPr>
        <w:numPr>
          <w:ilvl w:val="0"/>
          <w:numId w:val="59"/>
        </w:numPr>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w przypadku, gdy środki trwałe oraz wartości niematerialne i prawne wykorzystywane są także w innych celach niż realizacja projektu, kwalifikowalna jest tylko ta część odpisu amortyzacyjnego, która odpowiada proporcji wykorzystania aktywów w celu realizacji projektu.</w:t>
      </w:r>
    </w:p>
    <w:p w:rsidR="00C16E72" w:rsidRPr="00AF5D9A" w:rsidRDefault="00C16E72" w:rsidP="001E54B5">
      <w:pPr>
        <w:ind w:firstLine="708"/>
        <w:jc w:val="both"/>
        <w:rPr>
          <w:rFonts w:ascii="Arial" w:eastAsia="Times New Roman" w:hAnsi="Arial" w:cs="Arial"/>
          <w:bCs/>
          <w:sz w:val="24"/>
          <w:szCs w:val="24"/>
          <w:lang w:eastAsia="ar-SA"/>
        </w:rPr>
      </w:pPr>
      <w:r w:rsidRPr="00AF5D9A">
        <w:rPr>
          <w:rFonts w:ascii="Arial" w:eastAsia="Times New Roman" w:hAnsi="Arial" w:cs="Arial"/>
          <w:b/>
          <w:bCs/>
          <w:sz w:val="24"/>
          <w:szCs w:val="24"/>
          <w:lang w:eastAsia="ar-SA"/>
        </w:rPr>
        <w:t>Kosztów amortyzacji nie wlicza się do limitu środków trwałych.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16E72" w:rsidRPr="00AF5D9A" w:rsidTr="001C2056">
        <w:trPr>
          <w:trHeight w:val="70"/>
        </w:trPr>
        <w:tc>
          <w:tcPr>
            <w:tcW w:w="9212" w:type="dxa"/>
            <w:shd w:val="clear" w:color="auto" w:fill="B8CCE4"/>
          </w:tcPr>
          <w:p w:rsidR="00C16E72" w:rsidRPr="00AF5D9A" w:rsidRDefault="00C16E72" w:rsidP="001E54B5">
            <w:pPr>
              <w:jc w:val="center"/>
              <w:rPr>
                <w:rFonts w:ascii="Arial" w:eastAsia="Times New Roman" w:hAnsi="Arial" w:cs="Arial"/>
                <w:b/>
                <w:sz w:val="24"/>
                <w:szCs w:val="24"/>
              </w:rPr>
            </w:pPr>
            <w:r w:rsidRPr="00AF5D9A">
              <w:rPr>
                <w:rFonts w:ascii="Arial" w:eastAsia="Times New Roman" w:hAnsi="Arial" w:cs="Arial"/>
                <w:b/>
                <w:sz w:val="24"/>
                <w:szCs w:val="24"/>
              </w:rPr>
              <w:lastRenderedPageBreak/>
              <w:t>UWAGA!</w:t>
            </w:r>
          </w:p>
          <w:p w:rsidR="00C16E72" w:rsidRPr="00AF5D9A" w:rsidRDefault="00C16E72" w:rsidP="001E54B5">
            <w:pPr>
              <w:jc w:val="center"/>
              <w:rPr>
                <w:rFonts w:ascii="Arial" w:eastAsia="Times New Roman" w:hAnsi="Arial" w:cs="Arial"/>
                <w:sz w:val="24"/>
                <w:szCs w:val="24"/>
              </w:rPr>
            </w:pPr>
            <w:r w:rsidRPr="00AF5D9A">
              <w:rPr>
                <w:rFonts w:ascii="Arial" w:eastAsia="Times New Roman" w:hAnsi="Arial" w:cs="Arial"/>
                <w:sz w:val="24"/>
                <w:szCs w:val="24"/>
              </w:rPr>
              <w:t>IOK zwraca uwagę, iż zgodnie z zapisami Wytycznych w zakresie kwalifikowalności wydatków w ramach Europejskiego Funduszu Rozwoju Regionalnego, Europejskiego Funduszu Społecznego oraz Funduszu Spójności</w:t>
            </w:r>
            <w:r w:rsidR="002C488D">
              <w:rPr>
                <w:rFonts w:ascii="Arial" w:eastAsia="Times New Roman" w:hAnsi="Arial" w:cs="Arial"/>
                <w:sz w:val="24"/>
                <w:szCs w:val="24"/>
              </w:rPr>
              <w:t xml:space="preserve"> na lata 2014-2020 z dnia 19 lipca </w:t>
            </w:r>
            <w:r w:rsidRPr="00AF5D9A">
              <w:rPr>
                <w:rFonts w:ascii="Arial" w:eastAsia="Times New Roman" w:hAnsi="Arial" w:cs="Arial"/>
                <w:sz w:val="24"/>
                <w:szCs w:val="24"/>
              </w:rPr>
              <w:t xml:space="preserve">2017 r. </w:t>
            </w:r>
            <w:r w:rsidRPr="00AF5D9A">
              <w:rPr>
                <w:rFonts w:ascii="Arial" w:eastAsia="Times New Roman" w:hAnsi="Arial" w:cs="Arial"/>
                <w:b/>
                <w:sz w:val="24"/>
                <w:szCs w:val="24"/>
              </w:rPr>
              <w:t>limit wydatków w zakresie środków trwałych, obowiązuje dla środków trwałych, których wartość początkowa jest równa lub wyższa od kwoty 3 500,00 PLN netto.</w:t>
            </w:r>
          </w:p>
        </w:tc>
      </w:tr>
    </w:tbl>
    <w:p w:rsidR="00C16E72" w:rsidRPr="00AF5D9A" w:rsidRDefault="00C16E72" w:rsidP="001E54B5">
      <w:pPr>
        <w:suppressAutoHyphens/>
        <w:spacing w:after="120"/>
        <w:jc w:val="both"/>
        <w:rPr>
          <w:rFonts w:ascii="Arial" w:eastAsia="Times New Roman" w:hAnsi="Arial" w:cs="Arial"/>
          <w:b/>
          <w:sz w:val="24"/>
          <w:szCs w:val="24"/>
          <w:lang w:eastAsia="ar-SA"/>
        </w:rPr>
      </w:pPr>
    </w:p>
    <w:p w:rsidR="00AD6E5C" w:rsidRPr="00AF5D9A" w:rsidRDefault="00405319" w:rsidP="001452EA">
      <w:pPr>
        <w:pStyle w:val="Nagwek2"/>
        <w:numPr>
          <w:ilvl w:val="1"/>
          <w:numId w:val="41"/>
        </w:numPr>
        <w:spacing w:after="240"/>
        <w:rPr>
          <w:rFonts w:cs="Arial"/>
        </w:rPr>
      </w:pPr>
      <w:bookmarkStart w:id="69" w:name="_Toc489855999"/>
      <w:r>
        <w:rPr>
          <w:rFonts w:cs="Arial"/>
        </w:rPr>
        <w:t xml:space="preserve"> </w:t>
      </w:r>
      <w:bookmarkStart w:id="70" w:name="_Toc507064112"/>
      <w:r w:rsidR="00C16E72" w:rsidRPr="00AF5D9A">
        <w:rPr>
          <w:rFonts w:cs="Arial"/>
        </w:rPr>
        <w:t>Cross-financing</w:t>
      </w:r>
      <w:bookmarkEnd w:id="69"/>
      <w:bookmarkEnd w:id="70"/>
    </w:p>
    <w:p w:rsidR="00C16E72"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Cross-financing - zasada elastyczności, polegająca na możliwości komplementarnego, wzajemnego finansowania działań ze środków EFRR i EFS.</w:t>
      </w:r>
    </w:p>
    <w:p w:rsidR="00AD6E5C"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B22C16" w:rsidRPr="00AF5D9A" w:rsidRDefault="00C16E72" w:rsidP="001452EA">
      <w:pPr>
        <w:numPr>
          <w:ilvl w:val="2"/>
          <w:numId w:val="41"/>
        </w:numPr>
        <w:spacing w:before="24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W przypadku projektów współfinansowanych z EFS cross-financing może dotyczyć wyłącznie: </w:t>
      </w:r>
    </w:p>
    <w:p w:rsidR="00AD6E5C" w:rsidRPr="00AF5D9A" w:rsidRDefault="00C16E72" w:rsidP="001452EA">
      <w:pPr>
        <w:numPr>
          <w:ilvl w:val="0"/>
          <w:numId w:val="60"/>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zakupu nieruchomości,</w:t>
      </w:r>
    </w:p>
    <w:p w:rsidR="00AD6E5C" w:rsidRPr="00AF5D9A" w:rsidRDefault="00C16E72" w:rsidP="001452EA">
      <w:pPr>
        <w:numPr>
          <w:ilvl w:val="0"/>
          <w:numId w:val="60"/>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zakupu infrastruktury, przy czym poprzez infrastrukturę rozumie się elementy nieprzenośne, na stałe przytwierdzone do nieruchomości, np. wykonanie podjazdu do budynku, zainstalowanie windy w</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budynku,</w:t>
      </w:r>
    </w:p>
    <w:p w:rsidR="00C16E72" w:rsidRPr="00AF5D9A" w:rsidRDefault="00C16E72" w:rsidP="001452EA">
      <w:pPr>
        <w:numPr>
          <w:ilvl w:val="0"/>
          <w:numId w:val="60"/>
        </w:numPr>
        <w:suppressAutoHyphens/>
        <w:spacing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dostosowania lub adaptacji (prace remontowo-wykończeniowe) budynków i pomieszczeń.</w:t>
      </w:r>
    </w:p>
    <w:p w:rsidR="00AD6E5C"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Zakup środków trwałych, za wyjątkiem zakupu nieruchomości, infrastruktury </w:t>
      </w:r>
      <w:r w:rsidRPr="00AF5D9A">
        <w:rPr>
          <w:rFonts w:ascii="Arial" w:eastAsia="Times New Roman" w:hAnsi="Arial" w:cs="Arial"/>
          <w:sz w:val="24"/>
          <w:szCs w:val="24"/>
          <w:lang w:eastAsia="ar-SA"/>
        </w:rPr>
        <w:br/>
        <w:t>i środków trwałych przeznaczonych na dostosowanie lub adaptację budynków i pomieszczeń, nie stanowi wydatku w ramach cross-financingu.</w:t>
      </w:r>
    </w:p>
    <w:p w:rsidR="00AD6E5C"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Wydatki ponoszone w ramach cross-financingu powyżej dopuszczalnej kwoty określonej w zatwierdzonym wniosku o dofinansowanie projektu są niekwalifikowalne.</w:t>
      </w:r>
    </w:p>
    <w:p w:rsidR="00AD6E5C"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Wydatki w ramach Projektu na zakup środków trwałych </w:t>
      </w:r>
      <w:r w:rsidRPr="00AF5D9A">
        <w:rPr>
          <w:rFonts w:ascii="Arial" w:eastAsia="Times New Roman" w:hAnsi="Arial" w:cs="Arial"/>
          <w:b/>
          <w:sz w:val="24"/>
          <w:szCs w:val="24"/>
          <w:lang w:eastAsia="ar-SA"/>
        </w:rPr>
        <w:t xml:space="preserve">o wartości jednostkowej równej i wyższej niż 3 500,00 PLN netto </w:t>
      </w:r>
      <w:r w:rsidRPr="00AF5D9A">
        <w:rPr>
          <w:rFonts w:ascii="Arial" w:eastAsia="Times New Roman" w:hAnsi="Arial" w:cs="Arial"/>
          <w:sz w:val="24"/>
          <w:szCs w:val="24"/>
          <w:lang w:eastAsia="ar-SA"/>
        </w:rPr>
        <w:t xml:space="preserve">w ramach kosztów bezpośrednich oraz wydatki w ramach cross-financingu nie mogą łącznie przekroczyć </w:t>
      </w:r>
      <w:r w:rsidR="0043056F" w:rsidRPr="0043056F">
        <w:rPr>
          <w:rFonts w:ascii="Arial" w:eastAsia="Times New Roman" w:hAnsi="Arial" w:cs="Arial"/>
          <w:b/>
          <w:sz w:val="24"/>
          <w:szCs w:val="24"/>
          <w:lang w:eastAsia="ar-SA"/>
        </w:rPr>
        <w:t>4</w:t>
      </w:r>
      <w:r w:rsidR="007D273A" w:rsidRPr="0043056F">
        <w:rPr>
          <w:rFonts w:ascii="Arial" w:eastAsia="Times New Roman" w:hAnsi="Arial" w:cs="Arial"/>
          <w:b/>
          <w:sz w:val="24"/>
          <w:szCs w:val="24"/>
          <w:lang w:eastAsia="ar-SA"/>
        </w:rPr>
        <w:t>0</w:t>
      </w:r>
      <w:r w:rsidRPr="0043056F">
        <w:rPr>
          <w:rFonts w:ascii="Arial" w:eastAsia="Times New Roman" w:hAnsi="Arial" w:cs="Arial"/>
          <w:b/>
          <w:sz w:val="24"/>
          <w:szCs w:val="24"/>
          <w:lang w:eastAsia="ar-SA"/>
        </w:rPr>
        <w:t>%</w:t>
      </w:r>
      <w:r w:rsidRPr="0043056F">
        <w:rPr>
          <w:rFonts w:ascii="Arial" w:eastAsia="Times New Roman" w:hAnsi="Arial" w:cs="Arial"/>
          <w:sz w:val="24"/>
          <w:szCs w:val="24"/>
          <w:lang w:eastAsia="ar-SA"/>
        </w:rPr>
        <w:t xml:space="preserve"> finansowania </w:t>
      </w:r>
      <w:r w:rsidRPr="00AF5D9A">
        <w:rPr>
          <w:rFonts w:ascii="Arial" w:eastAsia="Times New Roman" w:hAnsi="Arial" w:cs="Arial"/>
          <w:sz w:val="24"/>
          <w:szCs w:val="24"/>
          <w:lang w:eastAsia="ar-SA"/>
        </w:rPr>
        <w:t>unijnego w projekcie.</w:t>
      </w:r>
    </w:p>
    <w:p w:rsidR="00AD6E5C"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 xml:space="preserve">Wydatki objęte cross-financingiem w projekcie nie są wykazywane w ramach kosztów pośrednich i nie mogą przekroczyć </w:t>
      </w:r>
      <w:r w:rsidR="0043056F" w:rsidRPr="0043056F">
        <w:rPr>
          <w:rFonts w:ascii="Arial" w:eastAsia="Times New Roman" w:hAnsi="Arial" w:cs="Arial"/>
          <w:b/>
          <w:sz w:val="24"/>
          <w:szCs w:val="24"/>
          <w:lang w:eastAsia="ar-SA"/>
        </w:rPr>
        <w:t>2</w:t>
      </w:r>
      <w:r w:rsidRPr="0043056F">
        <w:rPr>
          <w:rFonts w:ascii="Arial" w:eastAsia="Times New Roman" w:hAnsi="Arial" w:cs="Arial"/>
          <w:b/>
          <w:sz w:val="24"/>
          <w:szCs w:val="24"/>
          <w:lang w:eastAsia="ar-SA"/>
        </w:rPr>
        <w:t>0%</w:t>
      </w:r>
      <w:r w:rsidRPr="0043056F">
        <w:rPr>
          <w:rFonts w:ascii="Arial" w:eastAsia="Times New Roman" w:hAnsi="Arial" w:cs="Arial"/>
          <w:sz w:val="24"/>
          <w:szCs w:val="24"/>
          <w:lang w:eastAsia="ar-SA"/>
        </w:rPr>
        <w:t xml:space="preserve"> finansowania </w:t>
      </w:r>
      <w:r w:rsidRPr="00AF5D9A">
        <w:rPr>
          <w:rFonts w:ascii="Arial" w:eastAsia="Times New Roman" w:hAnsi="Arial" w:cs="Arial"/>
          <w:sz w:val="24"/>
          <w:szCs w:val="24"/>
          <w:lang w:eastAsia="ar-SA"/>
        </w:rPr>
        <w:t>unijnego w</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 xml:space="preserve">projekcie. </w:t>
      </w:r>
    </w:p>
    <w:p w:rsidR="00C16E72" w:rsidRPr="00AF5D9A" w:rsidRDefault="00C16E72" w:rsidP="001452EA">
      <w:pPr>
        <w:numPr>
          <w:ilvl w:val="2"/>
          <w:numId w:val="41"/>
        </w:numPr>
        <w:spacing w:after="0"/>
        <w:jc w:val="both"/>
        <w:rPr>
          <w:rFonts w:ascii="Arial" w:eastAsia="Times New Roman" w:hAnsi="Arial" w:cs="Arial"/>
          <w:b/>
          <w:bCs/>
          <w:sz w:val="24"/>
          <w:szCs w:val="24"/>
          <w:lang w:eastAsia="ar-SA"/>
        </w:rPr>
      </w:pPr>
      <w:r w:rsidRPr="00AF5D9A">
        <w:rPr>
          <w:rFonts w:ascii="Arial" w:eastAsia="Times New Roman" w:hAnsi="Arial" w:cs="Arial"/>
          <w:sz w:val="24"/>
          <w:szCs w:val="24"/>
          <w:lang w:eastAsia="ar-SA"/>
        </w:rPr>
        <w:t>Konieczność poniesienia wydatków w ramach cross-financingu oraz środków trwałych musi być bezpośrednio wskazana we wniosku o dofinansowanie i uzasadniona.</w:t>
      </w:r>
    </w:p>
    <w:p w:rsidR="00C16E72" w:rsidRPr="00AF5D9A" w:rsidRDefault="00C16E72" w:rsidP="001E54B5">
      <w:pPr>
        <w:spacing w:before="120" w:after="120"/>
        <w:jc w:val="both"/>
        <w:rPr>
          <w:rFonts w:ascii="Arial" w:eastAsia="Times New Roman" w:hAnsi="Arial" w:cs="Arial"/>
          <w:b/>
          <w:bCs/>
          <w:sz w:val="24"/>
          <w:szCs w:val="24"/>
          <w:lang w:eastAsia="ar-SA"/>
        </w:rPr>
      </w:pPr>
      <w:r w:rsidRPr="00AF5D9A">
        <w:rPr>
          <w:rFonts w:ascii="Arial" w:eastAsia="Times New Roman" w:hAnsi="Arial" w:cs="Arial"/>
          <w:b/>
          <w:bCs/>
          <w:sz w:val="24"/>
          <w:szCs w:val="24"/>
          <w:lang w:eastAsia="ar-SA"/>
        </w:rPr>
        <w:lastRenderedPageBreak/>
        <w:t xml:space="preserve">Trwałość projektów współfinansowanych ze środków funduszy strukturalnych lub Funduszu Spójności musi być zachowana przez okres 5 lat (3 lat w przypadku MŚP – w odniesieniu do projektów, z którymi związany jest wymóg utrzymania inwestycji lub miejsc pracy) od daty płatności końcowej na rzecz beneficjenta. Zapis dotyczy </w:t>
      </w:r>
      <w:r w:rsidR="0097249C">
        <w:rPr>
          <w:rFonts w:ascii="Arial" w:eastAsia="Times New Roman" w:hAnsi="Arial" w:cs="Arial"/>
          <w:b/>
          <w:bCs/>
          <w:sz w:val="24"/>
          <w:szCs w:val="24"/>
          <w:lang w:eastAsia="ar-SA"/>
        </w:rPr>
        <w:t>tylko</w:t>
      </w:r>
      <w:r w:rsidRPr="00AF5D9A">
        <w:rPr>
          <w:rFonts w:ascii="Arial" w:eastAsia="Times New Roman" w:hAnsi="Arial" w:cs="Arial"/>
          <w:b/>
          <w:bCs/>
          <w:sz w:val="24"/>
          <w:szCs w:val="24"/>
          <w:lang w:eastAsia="ar-SA"/>
        </w:rPr>
        <w:t xml:space="preserve"> wyda</w:t>
      </w:r>
      <w:r w:rsidR="00B22C16" w:rsidRPr="00AF5D9A">
        <w:rPr>
          <w:rFonts w:ascii="Arial" w:eastAsia="Times New Roman" w:hAnsi="Arial" w:cs="Arial"/>
          <w:b/>
          <w:bCs/>
          <w:sz w:val="24"/>
          <w:szCs w:val="24"/>
          <w:lang w:eastAsia="ar-SA"/>
        </w:rPr>
        <w:t>tków w ramach cross-</w:t>
      </w:r>
      <w:r w:rsidR="00BE7271" w:rsidRPr="00AF5D9A">
        <w:rPr>
          <w:rFonts w:ascii="Arial" w:eastAsia="Times New Roman" w:hAnsi="Arial" w:cs="Arial"/>
          <w:b/>
          <w:bCs/>
          <w:sz w:val="24"/>
          <w:szCs w:val="24"/>
          <w:lang w:eastAsia="ar-SA"/>
        </w:rPr>
        <w:t>financingu</w:t>
      </w:r>
      <w:r w:rsidR="00B22C16" w:rsidRPr="00AF5D9A">
        <w:rPr>
          <w:rFonts w:ascii="Arial" w:eastAsia="Times New Roman" w:hAnsi="Arial" w:cs="Arial"/>
          <w:b/>
          <w:bCs/>
          <w:sz w:val="24"/>
          <w:szCs w:val="24"/>
          <w:lang w:eastAsia="ar-SA"/>
        </w:rPr>
        <w:t>.</w:t>
      </w:r>
    </w:p>
    <w:p w:rsidR="00C16E72" w:rsidRPr="00AF5D9A" w:rsidRDefault="00405319" w:rsidP="001452EA">
      <w:pPr>
        <w:pStyle w:val="Nagwek2"/>
        <w:numPr>
          <w:ilvl w:val="1"/>
          <w:numId w:val="41"/>
        </w:numPr>
        <w:spacing w:after="240"/>
        <w:rPr>
          <w:rFonts w:cs="Arial"/>
        </w:rPr>
      </w:pPr>
      <w:bookmarkStart w:id="71" w:name="_Toc489856000"/>
      <w:r>
        <w:rPr>
          <w:rFonts w:cs="Arial"/>
        </w:rPr>
        <w:t xml:space="preserve"> </w:t>
      </w:r>
      <w:bookmarkStart w:id="72" w:name="_Toc507064113"/>
      <w:r w:rsidR="00C16E72" w:rsidRPr="00AF5D9A">
        <w:rPr>
          <w:rFonts w:cs="Arial"/>
        </w:rPr>
        <w:t>Pomoc publiczna/Pomoc de minimis</w:t>
      </w:r>
      <w:bookmarkEnd w:id="71"/>
      <w:bookmarkEnd w:id="72"/>
    </w:p>
    <w:p w:rsidR="00B22C16"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Wystąpienie pomocy publicznej i/lub pomocy de minimis w projekcie uzależnione jest przede wszystkim od rodzaju i charakteru proponowanego w ramach projektu wsparcia oraz od rodzaju grupy docelowej, której dan</w:t>
      </w:r>
      <w:r w:rsidR="00B22C16" w:rsidRPr="00AF5D9A">
        <w:rPr>
          <w:rFonts w:ascii="Arial" w:eastAsia="Times New Roman" w:hAnsi="Arial" w:cs="Arial"/>
          <w:sz w:val="24"/>
          <w:szCs w:val="24"/>
          <w:lang w:eastAsia="ar-SA"/>
        </w:rPr>
        <w:t>e wsparcie ma zostać udzielone.</w:t>
      </w:r>
    </w:p>
    <w:p w:rsidR="00B22C16" w:rsidRPr="00AF5D9A" w:rsidRDefault="00C16E72" w:rsidP="001452EA">
      <w:pPr>
        <w:numPr>
          <w:ilvl w:val="2"/>
          <w:numId w:val="41"/>
        </w:numPr>
        <w:spacing w:after="0"/>
        <w:jc w:val="both"/>
        <w:rPr>
          <w:rFonts w:ascii="Arial" w:eastAsia="Times New Roman" w:hAnsi="Arial" w:cs="Arial"/>
          <w:bCs/>
          <w:sz w:val="24"/>
          <w:szCs w:val="24"/>
          <w:lang w:eastAsia="ar-SA"/>
        </w:rPr>
      </w:pPr>
      <w:r w:rsidRPr="00AF5D9A">
        <w:rPr>
          <w:rFonts w:ascii="Arial" w:eastAsia="Times New Roman" w:hAnsi="Arial" w:cs="Arial"/>
          <w:bCs/>
          <w:sz w:val="24"/>
          <w:szCs w:val="24"/>
          <w:lang w:eastAsia="ar-SA"/>
        </w:rPr>
        <w:t>IOK informuje, iż do obowiązków wnioskodawcy przy tworzeniu projektu należy ustalenie, czy projekt podlega zasadom pomocy publicznej i/lub pomocy de minimis i wypełnienie określonych pól we wniosku o dofinansowanie, jeżeli stwierdzono ich wystąpienie. Należy przede wszystkim określić, czy wnioskodawca w ramach składanego na konkurs projektu będzie odbiorcą pomocy de minimis lub pomocy publicznej, oraz czy będzie udzielać wsparcia podmiotom, które są przedsiębiorcami i prowadzą działalność gospodarczą w rozumieniu przepisów dotyczących pomocy publicznej.</w:t>
      </w:r>
    </w:p>
    <w:p w:rsidR="00C16E72" w:rsidRPr="00AF5D9A" w:rsidRDefault="00C16E72" w:rsidP="001452EA">
      <w:pPr>
        <w:numPr>
          <w:ilvl w:val="2"/>
          <w:numId w:val="41"/>
        </w:numPr>
        <w:spacing w:after="0"/>
        <w:jc w:val="both"/>
        <w:rPr>
          <w:rFonts w:ascii="Arial" w:eastAsia="Times New Roman" w:hAnsi="Arial" w:cs="Arial"/>
          <w:bCs/>
          <w:sz w:val="24"/>
          <w:szCs w:val="24"/>
          <w:lang w:eastAsia="ar-SA"/>
        </w:rPr>
      </w:pPr>
      <w:r w:rsidRPr="00AF5D9A">
        <w:rPr>
          <w:rFonts w:ascii="Arial" w:eastAsia="Times New Roman" w:hAnsi="Arial" w:cs="Arial"/>
          <w:sz w:val="24"/>
          <w:szCs w:val="24"/>
          <w:lang w:eastAsia="ar-SA"/>
        </w:rPr>
        <w:t>Ustalenie, czy w danym przypadku pomoc publiczna występuje, możliwe jest po zbadaniu, czy zostały spełnione poniższe przesłanki (przesłanki te ustalone zostały na podstawie art. 107 Traktatu o funkcjonowaniu Unii Europejskiej), tj.</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czy wsparcie:</w:t>
      </w:r>
    </w:p>
    <w:p w:rsidR="00B22C16" w:rsidRPr="00AF5D9A" w:rsidRDefault="00C16E72" w:rsidP="001452EA">
      <w:pPr>
        <w:numPr>
          <w:ilvl w:val="0"/>
          <w:numId w:val="61"/>
        </w:numPr>
        <w:tabs>
          <w:tab w:val="left" w:pos="0"/>
        </w:tabs>
        <w:suppressAutoHyphens/>
        <w:spacing w:after="120"/>
        <w:ind w:left="1560"/>
        <w:rPr>
          <w:rFonts w:ascii="Arial" w:eastAsia="Times New Roman" w:hAnsi="Arial" w:cs="Arial"/>
          <w:sz w:val="24"/>
          <w:szCs w:val="24"/>
          <w:lang w:eastAsia="ar-SA"/>
        </w:rPr>
      </w:pPr>
      <w:r w:rsidRPr="00AF5D9A">
        <w:rPr>
          <w:rFonts w:ascii="Arial" w:eastAsia="Times New Roman" w:hAnsi="Arial" w:cs="Arial"/>
          <w:sz w:val="24"/>
          <w:szCs w:val="24"/>
          <w:lang w:eastAsia="ar-SA"/>
        </w:rPr>
        <w:t>jest udzielane przedsiębiorcy ;</w:t>
      </w:r>
    </w:p>
    <w:p w:rsidR="00B22C16" w:rsidRPr="00AF5D9A" w:rsidRDefault="00C16E72" w:rsidP="001452EA">
      <w:pPr>
        <w:numPr>
          <w:ilvl w:val="0"/>
          <w:numId w:val="61"/>
        </w:numPr>
        <w:tabs>
          <w:tab w:val="left" w:pos="0"/>
        </w:tabs>
        <w:suppressAutoHyphens/>
        <w:spacing w:after="120"/>
        <w:ind w:left="1560"/>
        <w:rPr>
          <w:rFonts w:ascii="Arial" w:eastAsia="Times New Roman" w:hAnsi="Arial" w:cs="Arial"/>
          <w:sz w:val="24"/>
          <w:szCs w:val="24"/>
          <w:lang w:eastAsia="ar-SA"/>
        </w:rPr>
      </w:pPr>
      <w:r w:rsidRPr="00AF5D9A">
        <w:rPr>
          <w:rFonts w:ascii="Arial" w:eastAsia="Times New Roman" w:hAnsi="Arial" w:cs="Arial"/>
          <w:sz w:val="24"/>
          <w:szCs w:val="24"/>
          <w:lang w:eastAsia="ar-SA"/>
        </w:rPr>
        <w:t>jest przyznawane przez państwo lub pochodzi ze środków państwowych;</w:t>
      </w:r>
    </w:p>
    <w:p w:rsidR="00B22C16" w:rsidRPr="00AF5D9A" w:rsidRDefault="00C16E72" w:rsidP="001452EA">
      <w:pPr>
        <w:numPr>
          <w:ilvl w:val="0"/>
          <w:numId w:val="61"/>
        </w:numPr>
        <w:tabs>
          <w:tab w:val="left" w:pos="0"/>
        </w:tabs>
        <w:suppressAutoHyphens/>
        <w:spacing w:after="120"/>
        <w:ind w:left="1560"/>
        <w:rPr>
          <w:rFonts w:ascii="Arial" w:eastAsia="Times New Roman" w:hAnsi="Arial" w:cs="Arial"/>
          <w:sz w:val="24"/>
          <w:szCs w:val="24"/>
          <w:lang w:eastAsia="ar-SA"/>
        </w:rPr>
      </w:pPr>
      <w:r w:rsidRPr="00AF5D9A">
        <w:rPr>
          <w:rFonts w:ascii="Arial" w:eastAsia="Times New Roman" w:hAnsi="Arial" w:cs="Arial"/>
          <w:sz w:val="24"/>
          <w:szCs w:val="24"/>
          <w:lang w:eastAsia="ar-SA"/>
        </w:rPr>
        <w:t>jest udzielane na warunkach korzystniejszych niż oferowane na rynku;</w:t>
      </w:r>
    </w:p>
    <w:p w:rsidR="00B22C16" w:rsidRPr="00AF5D9A" w:rsidRDefault="00C16E72" w:rsidP="001452EA">
      <w:pPr>
        <w:numPr>
          <w:ilvl w:val="0"/>
          <w:numId w:val="61"/>
        </w:numPr>
        <w:tabs>
          <w:tab w:val="left" w:pos="0"/>
        </w:tabs>
        <w:suppressAutoHyphens/>
        <w:spacing w:after="120"/>
        <w:ind w:left="1560"/>
        <w:rPr>
          <w:rFonts w:ascii="Arial" w:eastAsia="Times New Roman" w:hAnsi="Arial" w:cs="Arial"/>
          <w:sz w:val="24"/>
          <w:szCs w:val="24"/>
          <w:lang w:eastAsia="ar-SA"/>
        </w:rPr>
      </w:pPr>
      <w:r w:rsidRPr="00AF5D9A">
        <w:rPr>
          <w:rFonts w:ascii="Arial" w:eastAsia="Times New Roman" w:hAnsi="Arial" w:cs="Arial"/>
          <w:sz w:val="24"/>
          <w:szCs w:val="24"/>
          <w:lang w:eastAsia="ar-SA"/>
        </w:rPr>
        <w:t>ma charakter selektywny;</w:t>
      </w:r>
    </w:p>
    <w:p w:rsidR="00C16E72" w:rsidRPr="00AF5D9A" w:rsidRDefault="00C16E72" w:rsidP="001452EA">
      <w:pPr>
        <w:numPr>
          <w:ilvl w:val="0"/>
          <w:numId w:val="61"/>
        </w:numPr>
        <w:tabs>
          <w:tab w:val="left" w:pos="0"/>
        </w:tabs>
        <w:suppressAutoHyphens/>
        <w:spacing w:after="120"/>
        <w:ind w:left="1560"/>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zakłóca lub grozi zakłóceniem konkurencji oraz wpływa na wymianę handlową między państwami członkowskimi Unii Europejskiej. </w:t>
      </w:r>
    </w:p>
    <w:p w:rsidR="00B22C16" w:rsidRPr="00AF5D9A" w:rsidRDefault="00C16E72" w:rsidP="001452EA">
      <w:pPr>
        <w:numPr>
          <w:ilvl w:val="2"/>
          <w:numId w:val="41"/>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regulacjach unijnych dotyczących pomocy publicznej uznaje się natomiast, że pomoc de minimis,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w:t>
      </w:r>
      <w:r w:rsidR="00B22C16" w:rsidRPr="00AF5D9A">
        <w:rPr>
          <w:rFonts w:ascii="Arial" w:eastAsia="Times New Roman" w:hAnsi="Arial" w:cs="Arial"/>
          <w:sz w:val="24"/>
          <w:szCs w:val="24"/>
          <w:lang w:eastAsia="ar-SA"/>
        </w:rPr>
        <w:t xml:space="preserve"> muszą zostać jednak spełnione.</w:t>
      </w:r>
    </w:p>
    <w:p w:rsidR="00C16E72" w:rsidRPr="00AF5D9A" w:rsidRDefault="00C16E72" w:rsidP="001452EA">
      <w:pPr>
        <w:numPr>
          <w:ilvl w:val="2"/>
          <w:numId w:val="41"/>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Realizacja  projektów objętych pomocą publiczną i/lub pomocą de minimis powinna odbywać się w oparciu o Rozporządzenie Ministra Infrastruktury </w:t>
      </w:r>
      <w:r w:rsidRPr="00AF5D9A">
        <w:rPr>
          <w:rFonts w:ascii="Arial" w:eastAsia="Times New Roman" w:hAnsi="Arial" w:cs="Arial"/>
          <w:sz w:val="24"/>
          <w:szCs w:val="24"/>
          <w:lang w:eastAsia="ar-SA"/>
        </w:rPr>
        <w:br/>
        <w:t xml:space="preserve">i Rozwoju z dnia 2 lipca 2015 r. w sprawie udzielania pomocy de minimis oraz pomocy publicznej w ramach programów operacyjnych finansowanych </w:t>
      </w:r>
      <w:r w:rsidRPr="00AF5D9A">
        <w:rPr>
          <w:rFonts w:ascii="Arial" w:eastAsia="Times New Roman" w:hAnsi="Arial" w:cs="Arial"/>
          <w:sz w:val="24"/>
          <w:szCs w:val="24"/>
          <w:lang w:eastAsia="ar-SA"/>
        </w:rPr>
        <w:br/>
        <w:t xml:space="preserve">z Europejskiego Funduszu Społecznego na lata 2014-2020 (dalej: </w:t>
      </w:r>
      <w:r w:rsidRPr="00AF5D9A">
        <w:rPr>
          <w:rFonts w:ascii="Arial" w:eastAsia="Times New Roman" w:hAnsi="Arial" w:cs="Arial"/>
          <w:sz w:val="24"/>
          <w:szCs w:val="24"/>
          <w:lang w:eastAsia="ar-SA"/>
        </w:rPr>
        <w:lastRenderedPageBreak/>
        <w:t>rozporządzenie krajowe).  Rozporządzenie krajowe przenosi na grunt krajowy przepisy rozporządzeń Komisji Europejskiej:</w:t>
      </w:r>
    </w:p>
    <w:p w:rsidR="00B22C16" w:rsidRPr="00AF5D9A" w:rsidRDefault="00C16E72" w:rsidP="001452EA">
      <w:pPr>
        <w:numPr>
          <w:ilvl w:val="0"/>
          <w:numId w:val="62"/>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Rozporządzenia  Komisji (UE) Nr 651/2014 z dnia 17 czerwca 2014 r. uznające niektóre rodzaje pomocy za zgodne z rynkiem wewnętrznym w zastosowaniu art. 107 i 108 Traktatu, </w:t>
      </w:r>
    </w:p>
    <w:p w:rsidR="00C16E72" w:rsidRPr="00AF5D9A" w:rsidRDefault="00C16E72" w:rsidP="001452EA">
      <w:pPr>
        <w:numPr>
          <w:ilvl w:val="0"/>
          <w:numId w:val="62"/>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Rozporządzenia Komisji (UE) Nr 1407/2013 z dnia 18 grudnia 2013 r. w sprawie Rozporządzenie krajowe określa szczegółowe przeznaczenie, warunki i tryb udzielania pomocy de minimis oraz pomocy publicznej, w ramach programów operacyjnych finansowanych  z Europejskiego Funduszu </w:t>
      </w:r>
      <w:r w:rsidR="00B22C16" w:rsidRPr="00AF5D9A">
        <w:rPr>
          <w:rFonts w:ascii="Arial" w:eastAsia="Times New Roman" w:hAnsi="Arial" w:cs="Arial"/>
          <w:sz w:val="24"/>
          <w:szCs w:val="24"/>
          <w:lang w:eastAsia="ar-SA"/>
        </w:rPr>
        <w:t>Społecznego na lata 2014-2020.</w:t>
      </w:r>
    </w:p>
    <w:p w:rsidR="00B22C16"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IOK zwraca uwagę, iż w przypadku projektów objętych zasadami pomocy publicznej lub pomocy de minimis za kwalifikowalne mogą być uznane tylko te wydatki, które spełniają łącznie warunki określone w Wytycznych w zakresie kwalifikowalności wydatków w ramach Europejskiego Funduszu Rozwoju Regionalnego, Europejskiego Funduszu Społecznego oraz Funduszu Spójności na lata 2014-2020 i warunki wynikające z odpowiednich regulacji w zakresie pomocy publicznej/pomocy de minimis, przyjętych na</w:t>
      </w:r>
      <w:r w:rsidR="00B22C16" w:rsidRPr="00AF5D9A">
        <w:rPr>
          <w:rFonts w:ascii="Arial" w:eastAsia="Times New Roman" w:hAnsi="Arial" w:cs="Arial"/>
          <w:sz w:val="24"/>
          <w:szCs w:val="24"/>
          <w:lang w:eastAsia="ar-SA"/>
        </w:rPr>
        <w:t xml:space="preserve"> poziomie unijnym lub krajowym.</w:t>
      </w:r>
    </w:p>
    <w:p w:rsidR="00B22C16"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Informacje dotyczące sposobu wypełniania wniosku o dofinansowanie projektu, w ramach którego przewiduje się udzielanie pomocy publicznej i/lub de minimis, znajdują się w Instrukcji wypełniania wniosku w ramach EFS. </w:t>
      </w:r>
    </w:p>
    <w:p w:rsidR="00C16E72"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Zgodność założeń projektu z przepisami dotyczącymi udzielania pomocy publicznej weryfikowana jest na etapie oceny </w:t>
      </w:r>
      <w:r w:rsidR="00952E16">
        <w:rPr>
          <w:rFonts w:ascii="Arial" w:eastAsia="Times New Roman" w:hAnsi="Arial" w:cs="Arial"/>
          <w:sz w:val="24"/>
          <w:szCs w:val="24"/>
          <w:lang w:eastAsia="ar-SA"/>
        </w:rPr>
        <w:t>projektu</w:t>
      </w:r>
      <w:r w:rsidRPr="00AF5D9A">
        <w:rPr>
          <w:rFonts w:ascii="Arial" w:eastAsia="Times New Roman" w:hAnsi="Arial" w:cs="Arial"/>
          <w:sz w:val="24"/>
          <w:szCs w:val="24"/>
          <w:lang w:eastAsia="ar-SA"/>
        </w:rPr>
        <w:t xml:space="preserve">. </w:t>
      </w:r>
    </w:p>
    <w:p w:rsidR="004E46CD" w:rsidRPr="00AF5D9A" w:rsidRDefault="00405319" w:rsidP="001452EA">
      <w:pPr>
        <w:pStyle w:val="Nagwek2"/>
        <w:numPr>
          <w:ilvl w:val="1"/>
          <w:numId w:val="41"/>
        </w:numPr>
        <w:spacing w:after="240"/>
        <w:rPr>
          <w:rFonts w:cs="Arial"/>
        </w:rPr>
      </w:pPr>
      <w:bookmarkStart w:id="73" w:name="_Toc489856001"/>
      <w:r>
        <w:rPr>
          <w:rFonts w:cs="Arial"/>
        </w:rPr>
        <w:t xml:space="preserve"> </w:t>
      </w:r>
      <w:bookmarkStart w:id="74" w:name="_Toc507064114"/>
      <w:r w:rsidR="00C16E72" w:rsidRPr="00AF5D9A">
        <w:rPr>
          <w:rFonts w:cs="Arial"/>
        </w:rPr>
        <w:t>Reguła proporcjonalności</w:t>
      </w:r>
      <w:bookmarkEnd w:id="73"/>
      <w:bookmarkEnd w:id="74"/>
    </w:p>
    <w:p w:rsidR="004E46CD" w:rsidRPr="00AF5D9A" w:rsidRDefault="00C16E72" w:rsidP="001452EA">
      <w:pPr>
        <w:numPr>
          <w:ilvl w:val="2"/>
          <w:numId w:val="41"/>
        </w:numPr>
        <w:spacing w:after="0"/>
        <w:jc w:val="both"/>
        <w:rPr>
          <w:rFonts w:ascii="Arial" w:hAnsi="Arial" w:cs="Arial"/>
          <w:sz w:val="24"/>
          <w:szCs w:val="24"/>
          <w:lang w:eastAsia="ar-SA"/>
        </w:rPr>
      </w:pPr>
      <w:r w:rsidRPr="00AF5D9A">
        <w:rPr>
          <w:rFonts w:ascii="Arial" w:hAnsi="Arial" w:cs="Arial"/>
          <w:sz w:val="24"/>
          <w:szCs w:val="24"/>
          <w:lang w:eastAsia="ar-SA"/>
        </w:rPr>
        <w:t>Projekt rozliczany jest na etapie końcowego wniosku o płatność pod względem finansowym proporcjonalnie do stopnia osiągnięcia założeń merytorycznych, mierzonych poprzez wskaźniki produktu i rezultatu bezpośredniego określonych we wniosku o dofinansowanie projektu, co jest określane jako „reguła proporcjonalności”.</w:t>
      </w:r>
    </w:p>
    <w:p w:rsidR="004E46CD"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Zgodnie z regułą proporcjonalności w przypadku nieosiągnięcia założeń merytorycznych projektu, IZ RPO, będąca stroną umowy, może uznać wszystkie lub odpowiednią część wydatków dotychczas rozliczonych w</w:t>
      </w:r>
      <w:r w:rsidR="006039C8"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ramach projektu za niekwalifikowalne.</w:t>
      </w:r>
    </w:p>
    <w:p w:rsidR="004E46CD"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Wysokość wydatków niekwalifikowalnych uzależniona jest od stopnia nieosiągnięcia założeń merytorycznych projekt</w:t>
      </w:r>
      <w:r w:rsidR="004E46CD" w:rsidRPr="00AF5D9A">
        <w:rPr>
          <w:rFonts w:ascii="Arial" w:eastAsia="Times New Roman" w:hAnsi="Arial" w:cs="Arial"/>
          <w:sz w:val="24"/>
          <w:szCs w:val="24"/>
          <w:lang w:eastAsia="ar-SA"/>
        </w:rPr>
        <w:t>u, o których mowa w pkt 6.13.1.</w:t>
      </w:r>
    </w:p>
    <w:p w:rsidR="00C16E72" w:rsidRPr="00AF5D9A" w:rsidRDefault="00C16E72" w:rsidP="001452EA">
      <w:pPr>
        <w:numPr>
          <w:ilvl w:val="2"/>
          <w:numId w:val="41"/>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IZ RPO WSL 2014-2020 podejmuje decyzję o: </w:t>
      </w:r>
    </w:p>
    <w:p w:rsidR="004E46CD" w:rsidRPr="00AF5D9A" w:rsidRDefault="00503A85" w:rsidP="001452EA">
      <w:pPr>
        <w:numPr>
          <w:ilvl w:val="0"/>
          <w:numId w:val="63"/>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odstąpieniu od rozliczenia projektu zgod</w:t>
      </w:r>
      <w:r w:rsidR="004E46CD" w:rsidRPr="00AF5D9A">
        <w:rPr>
          <w:rFonts w:ascii="Arial" w:eastAsia="Times New Roman" w:hAnsi="Arial" w:cs="Arial"/>
          <w:sz w:val="24"/>
          <w:szCs w:val="24"/>
          <w:lang w:eastAsia="ar-SA"/>
        </w:rPr>
        <w:t xml:space="preserve">nie z regułą proporcjonalności </w:t>
      </w:r>
      <w:r w:rsidRPr="00AF5D9A">
        <w:rPr>
          <w:rFonts w:ascii="Arial" w:eastAsia="Times New Roman" w:hAnsi="Arial" w:cs="Arial"/>
          <w:sz w:val="24"/>
          <w:szCs w:val="24"/>
          <w:lang w:eastAsia="ar-SA"/>
        </w:rPr>
        <w:t>w</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przypadku wystąpienia siły wyższej,</w:t>
      </w:r>
    </w:p>
    <w:p w:rsidR="00503A85" w:rsidRPr="00AF5D9A" w:rsidRDefault="00503A85" w:rsidP="001452EA">
      <w:pPr>
        <w:numPr>
          <w:ilvl w:val="0"/>
          <w:numId w:val="63"/>
        </w:numPr>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obniżeniu wysokości albo odstąpieniu od żądania zwrotu wydatków niekwalifikowalnych z tytułu reguły proporcjonalności, jeśli beneficjent o</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to wnioskuje i należycie uzasadni przyczyny nieosiągnięcia założeń, w</w:t>
      </w:r>
      <w:r w:rsidR="000423E3"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szczególności wykaże swoje starania zmierzające do osiągnięcia założeń projektu.</w:t>
      </w:r>
    </w:p>
    <w:p w:rsidR="00C16E72" w:rsidRPr="00AF5D9A" w:rsidRDefault="00C16E72" w:rsidP="001452EA">
      <w:pPr>
        <w:numPr>
          <w:ilvl w:val="2"/>
          <w:numId w:val="41"/>
        </w:numPr>
        <w:spacing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lastRenderedPageBreak/>
        <w:t>W przypadku projektów partnerskich, sposób egzekwowania przez beneficjenta od partnerów projektu skutków wynikających z zastosowania reguły proporcjonalności z powodu nieosiągnięcia założeń projektu z winy partnera reguluje porozumienie lub umowa partnerska.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3A85" w:rsidRPr="00AF5D9A" w:rsidTr="000A6785">
        <w:tc>
          <w:tcPr>
            <w:tcW w:w="9212" w:type="dxa"/>
            <w:shd w:val="clear" w:color="auto" w:fill="C6D9F1"/>
            <w:vAlign w:val="center"/>
          </w:tcPr>
          <w:p w:rsidR="00503A85" w:rsidRPr="00AF5D9A" w:rsidRDefault="00503A85" w:rsidP="001E54B5">
            <w:pPr>
              <w:suppressAutoHyphens/>
              <w:spacing w:after="0"/>
              <w:jc w:val="center"/>
              <w:rPr>
                <w:rFonts w:ascii="Arial" w:eastAsia="Times New Roman" w:hAnsi="Arial" w:cs="Arial"/>
                <w:sz w:val="24"/>
                <w:szCs w:val="24"/>
                <w:lang w:eastAsia="ar-SA"/>
              </w:rPr>
            </w:pPr>
            <w:r w:rsidRPr="00AF5D9A">
              <w:rPr>
                <w:rFonts w:ascii="Arial" w:eastAsia="Times New Roman" w:hAnsi="Arial" w:cs="Arial"/>
                <w:sz w:val="24"/>
                <w:szCs w:val="24"/>
                <w:lang w:eastAsia="ar-SA"/>
              </w:rPr>
              <w:t>Pozostałe zasady dotyczące kwalifikowalności wydatków są uregulowane w </w:t>
            </w:r>
            <w:r w:rsidRPr="00AF5D9A">
              <w:rPr>
                <w:rFonts w:ascii="Arial" w:eastAsia="Times New Roman" w:hAnsi="Arial" w:cs="Arial"/>
                <w:i/>
                <w:sz w:val="24"/>
                <w:szCs w:val="24"/>
                <w:lang w:eastAsia="ar-SA"/>
              </w:rPr>
              <w:t>Wytycznych w zakresie kwalifikowalności wydatków w zakresie Europejskiego Funduszu Rozwoju Regionalnego, Europejskiego Funduszu Społecznego</w:t>
            </w:r>
            <w:r w:rsidR="004D1B84">
              <w:rPr>
                <w:rFonts w:ascii="Arial" w:eastAsia="Times New Roman" w:hAnsi="Arial" w:cs="Arial"/>
                <w:i/>
                <w:sz w:val="24"/>
                <w:szCs w:val="24"/>
                <w:lang w:eastAsia="ar-SA"/>
              </w:rPr>
              <w:t xml:space="preserve"> </w:t>
            </w:r>
            <w:r w:rsidRPr="00AF5D9A">
              <w:rPr>
                <w:rFonts w:ascii="Arial" w:eastAsia="Times New Roman" w:hAnsi="Arial" w:cs="Arial"/>
                <w:i/>
                <w:sz w:val="24"/>
                <w:szCs w:val="24"/>
                <w:lang w:eastAsia="ar-SA"/>
              </w:rPr>
              <w:t>oraz Funduszu Spójności na lata 2014 - 2020</w:t>
            </w:r>
          </w:p>
        </w:tc>
      </w:tr>
    </w:tbl>
    <w:p w:rsidR="00440E2A" w:rsidRPr="00AF5D9A" w:rsidRDefault="00CE1EA7" w:rsidP="001452EA">
      <w:pPr>
        <w:pStyle w:val="Nagwek2"/>
        <w:numPr>
          <w:ilvl w:val="3"/>
          <w:numId w:val="27"/>
        </w:numPr>
        <w:ind w:left="284" w:hanging="284"/>
        <w:rPr>
          <w:rFonts w:cs="Arial"/>
        </w:rPr>
      </w:pPr>
      <w:bookmarkStart w:id="75" w:name="_Toc507064115"/>
      <w:r w:rsidRPr="00AF5D9A">
        <w:rPr>
          <w:rFonts w:cs="Arial"/>
        </w:rPr>
        <w:t>Wymagania dotyczące realizacji zasady równości szans i niedyskryminacji, w tym dostępności dla osób z niepełnosprawnością oraz zasady równości szans kobiet i mężczyzn</w:t>
      </w:r>
      <w:bookmarkStart w:id="76" w:name="_Toc489856003"/>
      <w:bookmarkEnd w:id="75"/>
    </w:p>
    <w:p w:rsidR="00440E2A" w:rsidRPr="00AF5D9A" w:rsidRDefault="00405319" w:rsidP="001452EA">
      <w:pPr>
        <w:pStyle w:val="Nagwek2"/>
        <w:numPr>
          <w:ilvl w:val="1"/>
          <w:numId w:val="64"/>
        </w:numPr>
        <w:rPr>
          <w:rFonts w:cs="Arial"/>
        </w:rPr>
      </w:pPr>
      <w:r>
        <w:rPr>
          <w:rFonts w:cs="Arial"/>
        </w:rPr>
        <w:t xml:space="preserve"> </w:t>
      </w:r>
      <w:bookmarkStart w:id="77" w:name="_Toc507064116"/>
      <w:r w:rsidR="00C16E72" w:rsidRPr="00AF5D9A">
        <w:rPr>
          <w:rFonts w:cs="Arial"/>
        </w:rPr>
        <w:t>Zasada równości szans i niedyskryminacji, w tym dostępności dla osób z </w:t>
      </w:r>
      <w:bookmarkEnd w:id="76"/>
      <w:r w:rsidR="00BE7271" w:rsidRPr="00AF5D9A">
        <w:rPr>
          <w:rFonts w:cs="Arial"/>
        </w:rPr>
        <w:t>niepełnosprawnościami</w:t>
      </w:r>
      <w:r w:rsidR="00440E2A" w:rsidRPr="00AF5D9A">
        <w:rPr>
          <w:rFonts w:cs="Arial"/>
        </w:rPr>
        <w:t>.</w:t>
      </w:r>
      <w:bookmarkEnd w:id="77"/>
    </w:p>
    <w:p w:rsidR="00294A20" w:rsidRPr="00AF5D9A" w:rsidRDefault="00C16E72"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Projektodawca ubiegający się o dofinansowanie zobowiązany jest przedstawić we wniosku o dofinansowanie projektu sposób realizacji zasady równości szans i niedyskryminacji, w tym dostępności dla osób z niepełnosprawnościami w ramach projektu.</w:t>
      </w:r>
    </w:p>
    <w:p w:rsidR="00294A20" w:rsidRPr="002070A1" w:rsidRDefault="00C16E72"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Wszystkie działania świadczone w ramach projektów, w których na etapie rekrutacji zidentyfikowano możliwość udziału osób z niepełnosprawnościami powinny być realizowane w budynkach dostosowanych architektonicznie, zgodnie z rozporządzeniem Ministra Infrastruktury z dnia </w:t>
      </w:r>
      <w:r w:rsidR="003A2430" w:rsidRPr="002070A1">
        <w:rPr>
          <w:rFonts w:ascii="Arial" w:eastAsia="Times New Roman" w:hAnsi="Arial" w:cs="Arial"/>
          <w:sz w:val="24"/>
          <w:szCs w:val="24"/>
          <w:lang w:eastAsia="ar-SA"/>
        </w:rPr>
        <w:t>14.11.2017</w:t>
      </w:r>
      <w:r w:rsidRPr="002070A1">
        <w:rPr>
          <w:rFonts w:ascii="Arial" w:eastAsia="Times New Roman" w:hAnsi="Arial" w:cs="Arial"/>
          <w:sz w:val="24"/>
          <w:szCs w:val="24"/>
          <w:lang w:eastAsia="ar-SA"/>
        </w:rPr>
        <w:t xml:space="preserve"> r.</w:t>
      </w:r>
      <w:r w:rsidR="00EC0E6E">
        <w:rPr>
          <w:rFonts w:ascii="Arial" w:eastAsia="Times New Roman" w:hAnsi="Arial" w:cs="Arial"/>
          <w:sz w:val="24"/>
          <w:szCs w:val="24"/>
          <w:lang w:eastAsia="ar-SA"/>
        </w:rPr>
        <w:t xml:space="preserve"> </w:t>
      </w:r>
      <w:r w:rsidRPr="00AF5D9A">
        <w:rPr>
          <w:rFonts w:ascii="Arial" w:eastAsia="Times New Roman" w:hAnsi="Arial" w:cs="Arial"/>
          <w:sz w:val="24"/>
          <w:szCs w:val="24"/>
          <w:lang w:eastAsia="ar-SA"/>
        </w:rPr>
        <w:t>w sprawie warunków technicznych, jakim powinny odpowiadać budynki i ich usytuowanie (</w:t>
      </w:r>
      <w:r w:rsidR="003A2430" w:rsidRPr="002070A1">
        <w:rPr>
          <w:rFonts w:ascii="Arial" w:eastAsia="Times New Roman" w:hAnsi="Arial" w:cs="Arial"/>
          <w:sz w:val="24"/>
          <w:szCs w:val="24"/>
          <w:lang w:eastAsia="ar-SA"/>
        </w:rPr>
        <w:t>tj.: Dz. U. z 2017r. poz. 1332 i 1529</w:t>
      </w:r>
      <w:r w:rsidRPr="002070A1">
        <w:rPr>
          <w:rFonts w:ascii="Arial" w:eastAsia="Times New Roman" w:hAnsi="Arial" w:cs="Arial"/>
          <w:sz w:val="24"/>
          <w:szCs w:val="24"/>
          <w:lang w:eastAsia="ar-SA"/>
        </w:rPr>
        <w:t>).</w:t>
      </w:r>
    </w:p>
    <w:p w:rsidR="00294A20" w:rsidRPr="00AF5D9A" w:rsidRDefault="00C16E72"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ramach projektów ogólnodostępnych, w szczególności w przypadku braku możliwości świadczenia usługi spełniającej kryteria wymienione w pkt. 7.1.2, w celu zapewnienia możliwości pełnego uczestnictwa osób z niepełnosprawnościami, należy zastosować mechanizm racjonalnych usprawnień.</w:t>
      </w:r>
    </w:p>
    <w:p w:rsidR="00294A20" w:rsidRPr="00AF5D9A" w:rsidRDefault="00C16E72"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odniesieniu do projektów realizowanych w ramach RPO WSL 2014-2020 oznacza to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w:t>
      </w:r>
    </w:p>
    <w:p w:rsidR="00294A20" w:rsidRPr="00AF5D9A" w:rsidRDefault="00C16E72"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projektach dedykowanych, w tym zorientowanych wyłącznie lub przede wszystkim na osoby z niepełnosprawnościami (np. osoby z niepełnosprawnościami sprzężonymi) oraz projektach skierowanych do zamkniętej grupy uczestników, wydatki na sfinansowanie racjonalnych usprawnień są wskazane we wniosku o dofinansowanie projektu i wówczas limit 12 000,00 PLN na osobę nie obowiązuje</w:t>
      </w:r>
    </w:p>
    <w:p w:rsidR="00205029" w:rsidRPr="00AF5D9A" w:rsidRDefault="00205029"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Arial" w:hAnsi="Arial" w:cs="Arial"/>
          <w:sz w:val="24"/>
          <w:szCs w:val="24"/>
          <w:lang w:eastAsia="ar-SA"/>
        </w:rPr>
        <w:t>Łączny koszt mechanizmu racjonalnych usprawnień na jednego uczestnika w</w:t>
      </w:r>
      <w:r w:rsidR="000423E3" w:rsidRPr="00AF5D9A">
        <w:rPr>
          <w:rFonts w:ascii="Arial" w:eastAsia="Arial" w:hAnsi="Arial" w:cs="Arial"/>
          <w:sz w:val="24"/>
          <w:szCs w:val="24"/>
          <w:lang w:eastAsia="ar-SA"/>
        </w:rPr>
        <w:t> </w:t>
      </w:r>
      <w:r w:rsidRPr="00AF5D9A">
        <w:rPr>
          <w:rFonts w:ascii="Arial" w:eastAsia="Arial" w:hAnsi="Arial" w:cs="Arial"/>
          <w:sz w:val="24"/>
          <w:szCs w:val="24"/>
          <w:lang w:eastAsia="ar-SA"/>
        </w:rPr>
        <w:t xml:space="preserve">projekcie nie może przekroczyć </w:t>
      </w:r>
      <w:r w:rsidRPr="00AF5D9A">
        <w:rPr>
          <w:rFonts w:ascii="Arial" w:eastAsia="Arial" w:hAnsi="Arial" w:cs="Arial"/>
          <w:b/>
          <w:sz w:val="24"/>
          <w:szCs w:val="24"/>
          <w:lang w:eastAsia="ar-SA"/>
        </w:rPr>
        <w:t>12 000,00 PLN.</w:t>
      </w:r>
    </w:p>
    <w:p w:rsidR="00205029" w:rsidRPr="00AF5D9A" w:rsidRDefault="00205029"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hAnsi="Arial" w:cs="Arial"/>
          <w:sz w:val="24"/>
          <w:szCs w:val="24"/>
          <w:lang w:eastAsia="ar-SA"/>
        </w:rPr>
        <w:lastRenderedPageBreak/>
        <w:t>W przypadku dostosowań do potrzeb konkretnych uczestników, znanych już na etapie planowania projektu, ich koszty są uwzględniane w</w:t>
      </w:r>
      <w:r w:rsidR="000423E3" w:rsidRPr="00AF5D9A">
        <w:rPr>
          <w:rFonts w:ascii="Arial" w:hAnsi="Arial" w:cs="Arial"/>
          <w:sz w:val="24"/>
          <w:szCs w:val="24"/>
          <w:lang w:eastAsia="ar-SA"/>
        </w:rPr>
        <w:t> </w:t>
      </w:r>
      <w:r w:rsidRPr="00AF5D9A">
        <w:rPr>
          <w:rFonts w:ascii="Arial" w:hAnsi="Arial" w:cs="Arial"/>
          <w:sz w:val="24"/>
          <w:szCs w:val="24"/>
          <w:lang w:eastAsia="ar-SA"/>
        </w:rPr>
        <w:t xml:space="preserve">budżecie i nie wchodzą w limit 12 tys. zł. Tego typu dostosowania są racjonalnymi usprawnieniami w rozumieniu </w:t>
      </w:r>
      <w:r w:rsidRPr="00AF5D9A">
        <w:rPr>
          <w:rFonts w:ascii="Arial" w:hAnsi="Arial" w:cs="Arial"/>
          <w:i/>
          <w:sz w:val="24"/>
          <w:szCs w:val="24"/>
          <w:lang w:eastAsia="ar-SA"/>
        </w:rPr>
        <w:t>Konwencji</w:t>
      </w:r>
      <w:r w:rsidRPr="00AF5D9A">
        <w:rPr>
          <w:rFonts w:ascii="Arial" w:hAnsi="Arial" w:cs="Arial"/>
          <w:sz w:val="24"/>
          <w:szCs w:val="24"/>
          <w:lang w:eastAsia="ar-SA"/>
        </w:rPr>
        <w:t xml:space="preserve">, ale koszty z nimi związane nie są traktowane jako koszty mechanizmu racjonalnych usprawnień w rozumieniu </w:t>
      </w:r>
      <w:r w:rsidRPr="00AF5D9A">
        <w:rPr>
          <w:rFonts w:ascii="Arial" w:hAnsi="Arial" w:cs="Arial"/>
          <w:i/>
          <w:sz w:val="24"/>
          <w:szCs w:val="24"/>
          <w:lang w:eastAsia="ar-SA"/>
        </w:rPr>
        <w:t>Wytycznych</w:t>
      </w:r>
      <w:r w:rsidRPr="00AF5D9A">
        <w:rPr>
          <w:rFonts w:ascii="Arial" w:hAnsi="Arial" w:cs="Arial"/>
          <w:sz w:val="24"/>
          <w:szCs w:val="24"/>
          <w:lang w:eastAsia="ar-SA"/>
        </w:rPr>
        <w:t>.</w:t>
      </w:r>
    </w:p>
    <w:p w:rsidR="00C16E72" w:rsidRPr="00AF5D9A" w:rsidRDefault="00C16E72" w:rsidP="001452EA">
      <w:pPr>
        <w:numPr>
          <w:ilvl w:val="2"/>
          <w:numId w:val="64"/>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Szczegółowe informacje dotyczące zasady równości szans i</w:t>
      </w:r>
      <w:r w:rsidR="001C44A4"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niedyskryminacji, w tym zasady stosowania mechanizmu racjonalnych usprawnień w projektach wraz z przykładowym katalogiem kosztów zostały uwzględnione w </w:t>
      </w:r>
      <w:r w:rsidRPr="00AF5D9A">
        <w:rPr>
          <w:rFonts w:ascii="Arial" w:eastAsia="Times New Roman" w:hAnsi="Arial" w:cs="Arial"/>
          <w:i/>
          <w:sz w:val="24"/>
          <w:szCs w:val="24"/>
          <w:lang w:eastAsia="ar-SA"/>
        </w:rPr>
        <w:t>Wytycznych w zakresie realizacji zasady równości szans i</w:t>
      </w:r>
      <w:r w:rsidR="001C44A4" w:rsidRPr="00AF5D9A">
        <w:rPr>
          <w:rFonts w:ascii="Arial" w:eastAsia="Times New Roman" w:hAnsi="Arial" w:cs="Arial"/>
          <w:i/>
          <w:sz w:val="24"/>
          <w:szCs w:val="24"/>
          <w:lang w:eastAsia="ar-SA"/>
        </w:rPr>
        <w:t> </w:t>
      </w:r>
      <w:r w:rsidRPr="00AF5D9A">
        <w:rPr>
          <w:rFonts w:ascii="Arial" w:eastAsia="Times New Roman" w:hAnsi="Arial" w:cs="Arial"/>
          <w:i/>
          <w:sz w:val="24"/>
          <w:szCs w:val="24"/>
          <w:lang w:eastAsia="ar-SA"/>
        </w:rPr>
        <w:t>niedyskryminacji, w tym dostępności dla osób z niepełnosprawnościami oraz zasady równości szans kobiet i mężczyzn w ramach funduszy unijnych na lata 2014-2020 oraz w publikacji Realizacja zasady równości szans i</w:t>
      </w:r>
      <w:r w:rsidR="001C44A4" w:rsidRPr="00AF5D9A">
        <w:rPr>
          <w:rFonts w:ascii="Arial" w:eastAsia="Times New Roman" w:hAnsi="Arial" w:cs="Arial"/>
          <w:i/>
          <w:sz w:val="24"/>
          <w:szCs w:val="24"/>
          <w:lang w:eastAsia="ar-SA"/>
        </w:rPr>
        <w:t> </w:t>
      </w:r>
      <w:r w:rsidRPr="00AF5D9A">
        <w:rPr>
          <w:rFonts w:ascii="Arial" w:eastAsia="Times New Roman" w:hAnsi="Arial" w:cs="Arial"/>
          <w:i/>
          <w:sz w:val="24"/>
          <w:szCs w:val="24"/>
          <w:lang w:eastAsia="ar-SA"/>
        </w:rPr>
        <w:t>niedyskryminacji, w tym dostępności dla osób z niepełnosprawnościami. Poradnik dla realizatorów projektów i instytucji systemu wdrażania funduszy europejskich 2014-2020.</w:t>
      </w:r>
    </w:p>
    <w:p w:rsidR="00C16E72" w:rsidRPr="00AF5D9A" w:rsidRDefault="00405319" w:rsidP="001452EA">
      <w:pPr>
        <w:pStyle w:val="Nagwek2"/>
        <w:numPr>
          <w:ilvl w:val="1"/>
          <w:numId w:val="64"/>
        </w:numPr>
        <w:spacing w:after="240"/>
        <w:rPr>
          <w:rFonts w:cs="Arial"/>
        </w:rPr>
      </w:pPr>
      <w:bookmarkStart w:id="78" w:name="_Toc489856004"/>
      <w:r>
        <w:rPr>
          <w:rFonts w:cs="Arial"/>
        </w:rPr>
        <w:t xml:space="preserve"> </w:t>
      </w:r>
      <w:bookmarkStart w:id="79" w:name="_Toc507064117"/>
      <w:r w:rsidR="00C16E72" w:rsidRPr="00AF5D9A">
        <w:rPr>
          <w:rFonts w:cs="Arial"/>
        </w:rPr>
        <w:t>Zasada równości szans kobiet i mężczyzn</w:t>
      </w:r>
      <w:bookmarkEnd w:id="78"/>
      <w:bookmarkEnd w:id="79"/>
    </w:p>
    <w:p w:rsidR="00294A20" w:rsidRPr="00AF5D9A" w:rsidRDefault="00C16E72" w:rsidP="001452EA">
      <w:pPr>
        <w:numPr>
          <w:ilvl w:val="2"/>
          <w:numId w:val="64"/>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Każdy projekt realizowany w ramach RPO WSL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w:t>
      </w:r>
    </w:p>
    <w:p w:rsidR="00C16E72" w:rsidRPr="00AF5D9A" w:rsidRDefault="00C16E72" w:rsidP="001452EA">
      <w:pPr>
        <w:numPr>
          <w:ilvl w:val="2"/>
          <w:numId w:val="64"/>
        </w:numPr>
        <w:suppressAutoHyphens/>
        <w:spacing w:after="0"/>
        <w:jc w:val="both"/>
        <w:rPr>
          <w:rFonts w:ascii="Arial" w:eastAsia="Times New Roman" w:hAnsi="Arial" w:cs="Arial"/>
          <w:i/>
          <w:sz w:val="24"/>
          <w:szCs w:val="24"/>
          <w:shd w:val="clear" w:color="auto" w:fill="FFFFFF"/>
          <w:lang w:eastAsia="ar-SA"/>
        </w:rPr>
      </w:pPr>
      <w:r w:rsidRPr="00AF5D9A">
        <w:rPr>
          <w:rFonts w:ascii="Arial" w:eastAsia="Times New Roman" w:hAnsi="Arial" w:cs="Arial"/>
          <w:sz w:val="24"/>
          <w:szCs w:val="24"/>
          <w:lang w:eastAsia="ar-SA"/>
        </w:rPr>
        <w:t xml:space="preserve">Ocena zgodności projektu z zasadą równości szans kobiet i mężczyzn odbywać się będzie na podstawie standardu minimum. Instrukcja standardu minimum realizacji zasady równości szans kobiet i mężczyzn znajduje się w załączniku nr 2 </w:t>
      </w:r>
      <w:r w:rsidRPr="00AF5D9A">
        <w:rPr>
          <w:rFonts w:ascii="Arial" w:eastAsia="Times New Roman" w:hAnsi="Arial" w:cs="Arial"/>
          <w:i/>
          <w:sz w:val="24"/>
          <w:szCs w:val="24"/>
          <w:shd w:val="clear" w:color="auto" w:fill="FFFFFF"/>
          <w:lang w:eastAsia="ar-SA"/>
        </w:rPr>
        <w:t>Instrukcji</w:t>
      </w:r>
      <w:r w:rsidR="004D1B84">
        <w:rPr>
          <w:rFonts w:ascii="Arial" w:eastAsia="Times New Roman" w:hAnsi="Arial" w:cs="Arial"/>
          <w:i/>
          <w:sz w:val="24"/>
          <w:szCs w:val="24"/>
          <w:shd w:val="clear" w:color="auto" w:fill="FFFFFF"/>
          <w:lang w:eastAsia="ar-SA"/>
        </w:rPr>
        <w:t xml:space="preserve"> </w:t>
      </w:r>
      <w:r w:rsidRPr="00AF5D9A">
        <w:rPr>
          <w:rFonts w:ascii="Arial" w:eastAsia="Times New Roman" w:hAnsi="Arial" w:cs="Arial"/>
          <w:i/>
          <w:sz w:val="24"/>
          <w:szCs w:val="24"/>
          <w:shd w:val="clear" w:color="auto" w:fill="FFFFFF"/>
          <w:lang w:eastAsia="ar-SA"/>
        </w:rPr>
        <w:t>wypełniania wniosku o dofinansowanie w ramach EFS</w:t>
      </w:r>
      <w:r w:rsidR="0024184D">
        <w:rPr>
          <w:rFonts w:ascii="Arial" w:eastAsia="Times New Roman" w:hAnsi="Arial" w:cs="Arial"/>
          <w:i/>
          <w:sz w:val="24"/>
          <w:szCs w:val="24"/>
          <w:shd w:val="clear" w:color="auto" w:fill="FFFFFF"/>
          <w:lang w:eastAsia="ar-SA"/>
        </w:rPr>
        <w:t>.</w:t>
      </w:r>
    </w:p>
    <w:p w:rsidR="00C16E72" w:rsidRPr="00AF5D9A" w:rsidRDefault="00C16E72" w:rsidP="001452EA">
      <w:pPr>
        <w:pStyle w:val="Nagwek2"/>
        <w:numPr>
          <w:ilvl w:val="3"/>
          <w:numId w:val="27"/>
        </w:numPr>
        <w:spacing w:after="240"/>
        <w:ind w:left="426" w:hanging="426"/>
        <w:rPr>
          <w:rFonts w:cs="Arial"/>
        </w:rPr>
      </w:pPr>
      <w:bookmarkStart w:id="80" w:name="_Toc489856005"/>
      <w:bookmarkStart w:id="81" w:name="_Toc507064118"/>
      <w:r w:rsidRPr="00AF5D9A">
        <w:rPr>
          <w:rFonts w:cs="Arial"/>
        </w:rPr>
        <w:t>Umowa o dofinansowanie</w:t>
      </w:r>
      <w:bookmarkEnd w:id="80"/>
      <w:r w:rsidRPr="00AF5D9A">
        <w:rPr>
          <w:rFonts w:cs="Arial"/>
        </w:rPr>
        <w:t>/decyzja o dofinansowanie</w:t>
      </w:r>
      <w:bookmarkEnd w:id="81"/>
    </w:p>
    <w:p w:rsidR="00C16E72" w:rsidRPr="00AF5D9A" w:rsidRDefault="00C16E72" w:rsidP="001E54B5">
      <w:pPr>
        <w:spacing w:before="240" w:after="120"/>
        <w:jc w:val="both"/>
        <w:rPr>
          <w:rFonts w:ascii="Arial" w:eastAsia="Times New Roman" w:hAnsi="Arial" w:cs="Arial"/>
          <w:sz w:val="24"/>
          <w:szCs w:val="24"/>
        </w:rPr>
      </w:pPr>
      <w:r w:rsidRPr="00AF5D9A">
        <w:rPr>
          <w:rFonts w:ascii="Arial" w:eastAsia="Times New Roman" w:hAnsi="Arial" w:cs="Arial"/>
          <w:sz w:val="24"/>
          <w:szCs w:val="24"/>
        </w:rPr>
        <w:t>Na etapie podpisywania umowy o dofinansowanie projektu/podjęcia decyzji o</w:t>
      </w:r>
      <w:r w:rsidR="00205029" w:rsidRPr="00AF5D9A">
        <w:rPr>
          <w:rFonts w:ascii="Arial" w:eastAsia="Times New Roman" w:hAnsi="Arial" w:cs="Arial"/>
          <w:sz w:val="24"/>
          <w:szCs w:val="24"/>
        </w:rPr>
        <w:t> </w:t>
      </w:r>
      <w:r w:rsidRPr="00AF5D9A">
        <w:rPr>
          <w:rFonts w:ascii="Arial" w:eastAsia="Times New Roman" w:hAnsi="Arial" w:cs="Arial"/>
          <w:sz w:val="24"/>
          <w:szCs w:val="24"/>
        </w:rPr>
        <w:t>dofinansowaniu projektu</w:t>
      </w:r>
      <w:r w:rsidR="00205029" w:rsidRPr="00AF5D9A">
        <w:rPr>
          <w:rFonts w:ascii="Arial" w:eastAsia="Times New Roman" w:hAnsi="Arial" w:cs="Arial"/>
          <w:sz w:val="24"/>
          <w:szCs w:val="24"/>
        </w:rPr>
        <w:t>,</w:t>
      </w:r>
      <w:r w:rsidRPr="00AF5D9A">
        <w:rPr>
          <w:rFonts w:ascii="Arial" w:eastAsia="Times New Roman" w:hAnsi="Arial" w:cs="Arial"/>
          <w:sz w:val="24"/>
          <w:szCs w:val="24"/>
        </w:rPr>
        <w:t xml:space="preserve"> IOK będzie wymagać, w terminie 14 dni (termin biegnie od daty otrzymania przez Projektodawcę informacji o możliwości podpisania umowy o</w:t>
      </w:r>
      <w:r w:rsidR="00205029" w:rsidRPr="00AF5D9A">
        <w:rPr>
          <w:rFonts w:ascii="Arial" w:eastAsia="Times New Roman" w:hAnsi="Arial" w:cs="Arial"/>
          <w:sz w:val="24"/>
          <w:szCs w:val="24"/>
        </w:rPr>
        <w:t> </w:t>
      </w:r>
      <w:r w:rsidRPr="00AF5D9A">
        <w:rPr>
          <w:rFonts w:ascii="Arial" w:eastAsia="Times New Roman" w:hAnsi="Arial" w:cs="Arial"/>
          <w:sz w:val="24"/>
          <w:szCs w:val="24"/>
        </w:rPr>
        <w:t xml:space="preserve">dofinansowanie projektu/podjęcia decyzji o dofinansowaniu projektu), </w:t>
      </w:r>
      <w:r w:rsidR="007068A7">
        <w:rPr>
          <w:rFonts w:ascii="Arial" w:eastAsia="Times New Roman" w:hAnsi="Arial" w:cs="Arial"/>
          <w:sz w:val="24"/>
          <w:szCs w:val="24"/>
        </w:rPr>
        <w:br/>
      </w:r>
      <w:r w:rsidRPr="00AF5D9A">
        <w:rPr>
          <w:rFonts w:ascii="Arial" w:eastAsia="Times New Roman" w:hAnsi="Arial" w:cs="Arial"/>
          <w:sz w:val="24"/>
          <w:szCs w:val="24"/>
        </w:rPr>
        <w:t xml:space="preserve">od ubiegającego się o dofinansowanie załączników </w:t>
      </w:r>
      <w:r w:rsidR="00205029" w:rsidRPr="00AF5D9A">
        <w:rPr>
          <w:rFonts w:ascii="Arial" w:eastAsia="Times New Roman" w:hAnsi="Arial" w:cs="Arial"/>
          <w:sz w:val="24"/>
          <w:szCs w:val="24"/>
        </w:rPr>
        <w:t xml:space="preserve">niezbędnych </w:t>
      </w:r>
      <w:r w:rsidRPr="00AF5D9A">
        <w:rPr>
          <w:rFonts w:ascii="Arial" w:eastAsia="Times New Roman" w:hAnsi="Arial" w:cs="Arial"/>
          <w:sz w:val="24"/>
          <w:szCs w:val="24"/>
        </w:rPr>
        <w:t xml:space="preserve">do </w:t>
      </w:r>
      <w:r w:rsidR="00205029" w:rsidRPr="00AF5D9A">
        <w:rPr>
          <w:rFonts w:ascii="Arial" w:eastAsia="Times New Roman" w:hAnsi="Arial" w:cs="Arial"/>
          <w:sz w:val="24"/>
          <w:szCs w:val="24"/>
        </w:rPr>
        <w:t xml:space="preserve">podpisania </w:t>
      </w:r>
      <w:r w:rsidRPr="00AF5D9A">
        <w:rPr>
          <w:rFonts w:ascii="Arial" w:eastAsia="Times New Roman" w:hAnsi="Arial" w:cs="Arial"/>
          <w:sz w:val="24"/>
          <w:szCs w:val="24"/>
        </w:rPr>
        <w:t>umowy</w:t>
      </w:r>
      <w:r w:rsidR="004D1B84">
        <w:rPr>
          <w:rFonts w:ascii="Arial" w:eastAsia="Times New Roman" w:hAnsi="Arial" w:cs="Arial"/>
          <w:sz w:val="24"/>
          <w:szCs w:val="24"/>
        </w:rPr>
        <w:t xml:space="preserve"> </w:t>
      </w:r>
      <w:r w:rsidRPr="00AF5D9A">
        <w:rPr>
          <w:rFonts w:ascii="Arial" w:eastAsia="Times New Roman" w:hAnsi="Arial" w:cs="Arial"/>
          <w:sz w:val="24"/>
          <w:szCs w:val="24"/>
        </w:rPr>
        <w:t>o dofinansowanie projektu/</w:t>
      </w:r>
      <w:r w:rsidR="00205029" w:rsidRPr="00AF5D9A">
        <w:rPr>
          <w:rFonts w:ascii="Arial" w:eastAsia="Times New Roman" w:hAnsi="Arial" w:cs="Arial"/>
          <w:sz w:val="24"/>
          <w:szCs w:val="24"/>
        </w:rPr>
        <w:t xml:space="preserve">podjęcia </w:t>
      </w:r>
      <w:r w:rsidRPr="00AF5D9A">
        <w:rPr>
          <w:rFonts w:ascii="Arial" w:eastAsia="Times New Roman" w:hAnsi="Arial" w:cs="Arial"/>
          <w:sz w:val="24"/>
          <w:szCs w:val="24"/>
        </w:rPr>
        <w:t xml:space="preserve">decyzji o </w:t>
      </w:r>
      <w:r w:rsidR="00205029" w:rsidRPr="00AF5D9A">
        <w:rPr>
          <w:rFonts w:ascii="Arial" w:eastAsia="Times New Roman" w:hAnsi="Arial" w:cs="Arial"/>
          <w:sz w:val="24"/>
          <w:szCs w:val="24"/>
        </w:rPr>
        <w:t xml:space="preserve">dofinansowaniu </w:t>
      </w:r>
      <w:r w:rsidRPr="00AF5D9A">
        <w:rPr>
          <w:rFonts w:ascii="Arial" w:eastAsia="Times New Roman" w:hAnsi="Arial" w:cs="Arial"/>
          <w:sz w:val="24"/>
          <w:szCs w:val="24"/>
        </w:rPr>
        <w:t xml:space="preserve">projektu. </w:t>
      </w:r>
    </w:p>
    <w:p w:rsidR="00C16E72" w:rsidRPr="008551CB" w:rsidRDefault="00C16E72" w:rsidP="001E54B5">
      <w:pPr>
        <w:rPr>
          <w:rFonts w:ascii="Arial" w:hAnsi="Arial" w:cs="Arial"/>
          <w:b/>
          <w:sz w:val="24"/>
          <w:szCs w:val="24"/>
        </w:rPr>
      </w:pPr>
      <w:r w:rsidRPr="008551CB">
        <w:rPr>
          <w:rFonts w:ascii="Arial" w:hAnsi="Arial" w:cs="Arial"/>
          <w:b/>
          <w:sz w:val="24"/>
          <w:szCs w:val="24"/>
        </w:rPr>
        <w:t>Załączniki do umowy o dofinansowanie</w:t>
      </w:r>
      <w:r w:rsidR="00F65C18" w:rsidRPr="008551CB">
        <w:rPr>
          <w:rFonts w:ascii="Arial" w:hAnsi="Arial" w:cs="Arial"/>
          <w:b/>
          <w:sz w:val="24"/>
          <w:szCs w:val="24"/>
        </w:rPr>
        <w:t xml:space="preserve"> projektu/decyzji o dofinansowaniu projektu</w:t>
      </w:r>
    </w:p>
    <w:p w:rsidR="00085752"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Oświadczenie Wnioskodawcy o kwalifikowalności VAT. Oświadczenie powinno być opatrzone kontrasygnatą księgowego lub innej osoby odpowiedzialnej za prowadzenie księgowości bądź poświadczone przez uprawnioną w tym zakresie instytucję (np. biuro rachunkowe). Tożsamy wymóg dotyczy partnerów przy projektach realizowanych w partnerstwie; </w:t>
      </w:r>
    </w:p>
    <w:p w:rsidR="00C16E72"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Pełnomocnictwo do reprezentowania Wnioskodawcy (gdy wniosek jest podpisywany przez osobę/y nie posiadające statutowych uprawnień do </w:t>
      </w:r>
      <w:r w:rsidRPr="00AF5D9A">
        <w:rPr>
          <w:rFonts w:ascii="Arial" w:eastAsia="Times New Roman" w:hAnsi="Arial" w:cs="Arial"/>
          <w:sz w:val="24"/>
          <w:szCs w:val="24"/>
        </w:rPr>
        <w:lastRenderedPageBreak/>
        <w:t xml:space="preserve">reprezentowania Wnioskodawcy) Dostarczone pełnomocnictwo powinno mieć </w:t>
      </w:r>
      <w:r w:rsidRPr="00AF5D9A">
        <w:rPr>
          <w:rFonts w:ascii="Arial" w:eastAsia="Times New Roman" w:hAnsi="Arial" w:cs="Arial"/>
          <w:b/>
          <w:bCs/>
          <w:sz w:val="24"/>
          <w:szCs w:val="24"/>
        </w:rPr>
        <w:t xml:space="preserve">charakter szczególny: </w:t>
      </w:r>
    </w:p>
    <w:p w:rsidR="00C16E72" w:rsidRPr="00AF5D9A" w:rsidRDefault="00C16E72" w:rsidP="001452EA">
      <w:pPr>
        <w:numPr>
          <w:ilvl w:val="0"/>
          <w:numId w:val="66"/>
        </w:numPr>
        <w:spacing w:after="0"/>
        <w:ind w:left="1418" w:hanging="284"/>
        <w:jc w:val="both"/>
        <w:rPr>
          <w:rFonts w:ascii="Arial" w:eastAsia="Times New Roman" w:hAnsi="Arial" w:cs="Arial"/>
          <w:sz w:val="24"/>
          <w:szCs w:val="24"/>
        </w:rPr>
      </w:pPr>
      <w:r w:rsidRPr="00AF5D9A">
        <w:rPr>
          <w:rFonts w:ascii="Arial" w:eastAsia="Times New Roman" w:hAnsi="Arial" w:cs="Arial"/>
          <w:sz w:val="24"/>
          <w:szCs w:val="24"/>
        </w:rPr>
        <w:t xml:space="preserve">W treści pełnomocnictwa należy zawrzeć następujące informacje: tytuł i numer projektu, numer konkursu w ramach którego projekt został złożony, nazwę i numer działania oraz poddziałania; </w:t>
      </w:r>
    </w:p>
    <w:p w:rsidR="00085752" w:rsidRPr="00AF5D9A" w:rsidRDefault="00C16E72" w:rsidP="001452EA">
      <w:pPr>
        <w:numPr>
          <w:ilvl w:val="0"/>
          <w:numId w:val="40"/>
        </w:numPr>
        <w:spacing w:after="0"/>
        <w:ind w:left="1418" w:hanging="284"/>
        <w:jc w:val="both"/>
        <w:rPr>
          <w:rFonts w:ascii="Arial" w:eastAsia="Times New Roman" w:hAnsi="Arial" w:cs="Arial"/>
          <w:sz w:val="24"/>
          <w:szCs w:val="24"/>
        </w:rPr>
      </w:pPr>
      <w:r w:rsidRPr="00AF5D9A">
        <w:rPr>
          <w:rFonts w:ascii="Arial" w:eastAsia="Times New Roman" w:hAnsi="Arial" w:cs="Arial"/>
          <w:sz w:val="24"/>
          <w:szCs w:val="24"/>
        </w:rPr>
        <w:t xml:space="preserve">Ponadto w treści dokumentu należy dokładnie określić zakres udzielanego pełnomocnictwa np. poprzez zamieszczenie klauzuli: „pełnomocnictwo do składania oświadczeń woli w imieniu……….., </w:t>
      </w:r>
      <w:r w:rsidR="00B44BA9">
        <w:rPr>
          <w:rFonts w:ascii="Arial" w:eastAsia="Times New Roman" w:hAnsi="Arial" w:cs="Arial"/>
          <w:sz w:val="24"/>
          <w:szCs w:val="24"/>
        </w:rPr>
        <w:br/>
      </w:r>
      <w:r w:rsidRPr="00AF5D9A">
        <w:rPr>
          <w:rFonts w:ascii="Arial" w:eastAsia="Times New Roman" w:hAnsi="Arial" w:cs="Arial"/>
          <w:sz w:val="24"/>
          <w:szCs w:val="24"/>
        </w:rPr>
        <w:t>w sprawie realizacji projektu pod nazwą ……., w tym do:</w:t>
      </w:r>
    </w:p>
    <w:p w:rsidR="00085752" w:rsidRPr="00AF5D9A" w:rsidRDefault="00C16E72" w:rsidP="001452EA">
      <w:pPr>
        <w:numPr>
          <w:ilvl w:val="0"/>
          <w:numId w:val="67"/>
        </w:numPr>
        <w:spacing w:after="0"/>
        <w:ind w:left="1701" w:hanging="283"/>
        <w:jc w:val="both"/>
        <w:rPr>
          <w:rFonts w:ascii="Arial" w:eastAsia="Times New Roman" w:hAnsi="Arial" w:cs="Arial"/>
          <w:sz w:val="24"/>
          <w:szCs w:val="24"/>
        </w:rPr>
      </w:pPr>
      <w:r w:rsidRPr="00AF5D9A">
        <w:rPr>
          <w:rFonts w:ascii="Arial" w:eastAsia="Times New Roman" w:hAnsi="Arial" w:cs="Arial"/>
          <w:sz w:val="24"/>
          <w:szCs w:val="24"/>
        </w:rPr>
        <w:t xml:space="preserve">podpisania wniosku o dofinansowanie realizacji projektu, </w:t>
      </w:r>
    </w:p>
    <w:p w:rsidR="00085752" w:rsidRPr="00AF5D9A" w:rsidRDefault="00C16E72" w:rsidP="001452EA">
      <w:pPr>
        <w:numPr>
          <w:ilvl w:val="0"/>
          <w:numId w:val="67"/>
        </w:numPr>
        <w:spacing w:after="0"/>
        <w:ind w:left="1701" w:hanging="283"/>
        <w:jc w:val="both"/>
        <w:rPr>
          <w:rFonts w:ascii="Arial" w:eastAsia="Times New Roman" w:hAnsi="Arial" w:cs="Arial"/>
          <w:sz w:val="24"/>
          <w:szCs w:val="24"/>
        </w:rPr>
      </w:pPr>
      <w:r w:rsidRPr="00AF5D9A">
        <w:rPr>
          <w:rFonts w:ascii="Arial" w:eastAsia="Times New Roman" w:hAnsi="Arial" w:cs="Arial"/>
          <w:sz w:val="24"/>
          <w:szCs w:val="24"/>
        </w:rPr>
        <w:t xml:space="preserve">potwierdzania za zgodność z oryginałem kopii dokumentów związanych z realizacją projektu, </w:t>
      </w:r>
    </w:p>
    <w:p w:rsidR="00085752" w:rsidRPr="00AF5D9A" w:rsidRDefault="00C16E72" w:rsidP="001452EA">
      <w:pPr>
        <w:numPr>
          <w:ilvl w:val="0"/>
          <w:numId w:val="67"/>
        </w:numPr>
        <w:spacing w:after="0"/>
        <w:ind w:left="1701" w:hanging="283"/>
        <w:jc w:val="both"/>
        <w:rPr>
          <w:rFonts w:ascii="Arial" w:eastAsia="Times New Roman" w:hAnsi="Arial" w:cs="Arial"/>
          <w:sz w:val="24"/>
          <w:szCs w:val="24"/>
        </w:rPr>
      </w:pPr>
      <w:r w:rsidRPr="00AF5D9A">
        <w:rPr>
          <w:rFonts w:ascii="Arial" w:eastAsia="Times New Roman" w:hAnsi="Arial" w:cs="Arial"/>
          <w:sz w:val="24"/>
          <w:szCs w:val="24"/>
        </w:rPr>
        <w:t xml:space="preserve">podpisania umowy o dofinansowanie, </w:t>
      </w:r>
    </w:p>
    <w:p w:rsidR="00085752" w:rsidRPr="00AF5D9A" w:rsidRDefault="00C16E72" w:rsidP="001452EA">
      <w:pPr>
        <w:numPr>
          <w:ilvl w:val="0"/>
          <w:numId w:val="67"/>
        </w:numPr>
        <w:spacing w:after="0"/>
        <w:ind w:left="1701" w:hanging="283"/>
        <w:jc w:val="both"/>
        <w:rPr>
          <w:rFonts w:ascii="Arial" w:eastAsia="Times New Roman" w:hAnsi="Arial" w:cs="Arial"/>
          <w:sz w:val="24"/>
          <w:szCs w:val="24"/>
        </w:rPr>
      </w:pPr>
      <w:r w:rsidRPr="00AF5D9A">
        <w:rPr>
          <w:rFonts w:ascii="Arial" w:eastAsia="Times New Roman" w:hAnsi="Arial" w:cs="Arial"/>
          <w:sz w:val="24"/>
          <w:szCs w:val="24"/>
        </w:rPr>
        <w:t xml:space="preserve">podpisywania aneksów do umowy o dofinansowanie, </w:t>
      </w:r>
    </w:p>
    <w:p w:rsidR="00085752" w:rsidRPr="00AF5D9A" w:rsidRDefault="00C16E72" w:rsidP="001452EA">
      <w:pPr>
        <w:numPr>
          <w:ilvl w:val="0"/>
          <w:numId w:val="67"/>
        </w:numPr>
        <w:spacing w:after="0"/>
        <w:ind w:left="1701" w:hanging="283"/>
        <w:jc w:val="both"/>
        <w:rPr>
          <w:rFonts w:ascii="Arial" w:eastAsia="Times New Roman" w:hAnsi="Arial" w:cs="Arial"/>
          <w:sz w:val="24"/>
          <w:szCs w:val="24"/>
        </w:rPr>
      </w:pPr>
      <w:r w:rsidRPr="00AF5D9A">
        <w:rPr>
          <w:rFonts w:ascii="Arial" w:eastAsia="Times New Roman" w:hAnsi="Arial" w:cs="Arial"/>
          <w:sz w:val="24"/>
          <w:szCs w:val="24"/>
        </w:rPr>
        <w:t>zaciągania zobowiązań finansowych koniecznych do zabezpieczenia prawidłowej realizacji umowy, w przypadku udzielenia zabezpieczenia w formie weksla wymagana jest dodatkowa klauzula „pełnomocnictwo do podpisania weksla in blanco i deklaracji wystawcy weksla In blanco”.</w:t>
      </w:r>
    </w:p>
    <w:p w:rsidR="00C16E72" w:rsidRPr="00AF5D9A" w:rsidRDefault="00C16E72" w:rsidP="001452EA">
      <w:pPr>
        <w:numPr>
          <w:ilvl w:val="0"/>
          <w:numId w:val="67"/>
        </w:numPr>
        <w:spacing w:after="0"/>
        <w:ind w:left="1701" w:hanging="283"/>
        <w:jc w:val="both"/>
        <w:rPr>
          <w:rFonts w:ascii="Arial" w:eastAsia="Times New Roman" w:hAnsi="Arial" w:cs="Arial"/>
          <w:sz w:val="24"/>
          <w:szCs w:val="24"/>
        </w:rPr>
      </w:pPr>
      <w:r w:rsidRPr="00AF5D9A">
        <w:rPr>
          <w:rFonts w:ascii="Arial" w:eastAsia="Times New Roman" w:hAnsi="Arial" w:cs="Arial"/>
          <w:sz w:val="24"/>
          <w:szCs w:val="24"/>
        </w:rPr>
        <w:t xml:space="preserve">składania oświadczeń woli, w tym wniosków o płatność wraz </w:t>
      </w:r>
      <w:r w:rsidR="00B44BA9">
        <w:rPr>
          <w:rFonts w:ascii="Arial" w:eastAsia="Times New Roman" w:hAnsi="Arial" w:cs="Arial"/>
          <w:sz w:val="24"/>
          <w:szCs w:val="24"/>
        </w:rPr>
        <w:br/>
      </w:r>
      <w:r w:rsidRPr="00AF5D9A">
        <w:rPr>
          <w:rFonts w:ascii="Arial" w:eastAsia="Times New Roman" w:hAnsi="Arial" w:cs="Arial"/>
          <w:sz w:val="24"/>
          <w:szCs w:val="24"/>
        </w:rPr>
        <w:t>z załącznikami</w:t>
      </w:r>
      <w:r w:rsidR="00CC3F1F" w:rsidRPr="00AF5D9A">
        <w:rPr>
          <w:rFonts w:ascii="Arial" w:eastAsia="Times New Roman" w:hAnsi="Arial" w:cs="Arial"/>
          <w:sz w:val="24"/>
          <w:szCs w:val="24"/>
        </w:rPr>
        <w:t xml:space="preserve"> (</w:t>
      </w:r>
      <w:r w:rsidR="00CC3F1F" w:rsidRPr="00AF5D9A">
        <w:rPr>
          <w:rFonts w:ascii="Arial" w:hAnsi="Arial" w:cs="Arial"/>
          <w:iCs/>
          <w:sz w:val="24"/>
          <w:szCs w:val="24"/>
        </w:rPr>
        <w:t xml:space="preserve">podpisywania dokumentów związanych z procesem obsługi i rozliczania projektu, w tym podpisywania wniosków </w:t>
      </w:r>
      <w:r w:rsidR="00B44BA9">
        <w:rPr>
          <w:rFonts w:ascii="Arial" w:hAnsi="Arial" w:cs="Arial"/>
          <w:iCs/>
          <w:sz w:val="24"/>
          <w:szCs w:val="24"/>
        </w:rPr>
        <w:br/>
      </w:r>
      <w:r w:rsidR="00CC3F1F" w:rsidRPr="00AF5D9A">
        <w:rPr>
          <w:rFonts w:ascii="Arial" w:hAnsi="Arial" w:cs="Arial"/>
          <w:iCs/>
          <w:sz w:val="24"/>
          <w:szCs w:val="24"/>
        </w:rPr>
        <w:t>o płatność)</w:t>
      </w:r>
      <w:r w:rsidRPr="00AF5D9A">
        <w:rPr>
          <w:rFonts w:ascii="Arial" w:eastAsia="Times New Roman" w:hAnsi="Arial" w:cs="Arial"/>
          <w:sz w:val="24"/>
          <w:szCs w:val="24"/>
        </w:rPr>
        <w:t xml:space="preserve">. </w:t>
      </w:r>
      <w:r w:rsidRPr="00AF5D9A">
        <w:rPr>
          <w:rFonts w:ascii="Arial" w:eastAsia="Times New Roman" w:hAnsi="Arial" w:cs="Arial"/>
          <w:sz w:val="24"/>
          <w:szCs w:val="24"/>
          <w:vertAlign w:val="superscript"/>
        </w:rPr>
        <w:footnoteReference w:id="24"/>
      </w:r>
    </w:p>
    <w:p w:rsidR="00C16E72" w:rsidRPr="00AF5D9A" w:rsidRDefault="00C16E72" w:rsidP="001E54B5">
      <w:pPr>
        <w:spacing w:after="0"/>
        <w:rPr>
          <w:rFonts w:ascii="Arial" w:eastAsia="Times New Roman"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16E72" w:rsidRPr="00AF5D9A" w:rsidTr="001C2056">
        <w:trPr>
          <w:trHeight w:val="1523"/>
        </w:trPr>
        <w:tc>
          <w:tcPr>
            <w:tcW w:w="9464" w:type="dxa"/>
            <w:shd w:val="clear" w:color="auto" w:fill="DBE5F1"/>
            <w:vAlign w:val="center"/>
          </w:tcPr>
          <w:p w:rsidR="00C16E72" w:rsidRPr="00AF5D9A" w:rsidRDefault="00C16E72" w:rsidP="001E54B5">
            <w:pPr>
              <w:autoSpaceDE w:val="0"/>
              <w:autoSpaceDN w:val="0"/>
              <w:adjustRightInd w:val="0"/>
              <w:spacing w:after="0"/>
              <w:jc w:val="center"/>
              <w:rPr>
                <w:rFonts w:ascii="Arial" w:eastAsia="Times New Roman" w:hAnsi="Arial" w:cs="Arial"/>
                <w:b/>
                <w:bCs/>
                <w:sz w:val="24"/>
                <w:szCs w:val="24"/>
              </w:rPr>
            </w:pPr>
            <w:r w:rsidRPr="00AF5D9A">
              <w:rPr>
                <w:rFonts w:ascii="Arial" w:eastAsia="Times New Roman" w:hAnsi="Arial" w:cs="Arial"/>
                <w:b/>
                <w:bCs/>
                <w:sz w:val="24"/>
                <w:szCs w:val="24"/>
              </w:rPr>
              <w:t>UWAGA!</w:t>
            </w:r>
          </w:p>
          <w:p w:rsidR="00C16E72" w:rsidRPr="00AF5D9A" w:rsidRDefault="00C16E72" w:rsidP="001C44A4">
            <w:pPr>
              <w:autoSpaceDE w:val="0"/>
              <w:autoSpaceDN w:val="0"/>
              <w:adjustRightInd w:val="0"/>
              <w:spacing w:after="0"/>
              <w:jc w:val="both"/>
              <w:rPr>
                <w:rFonts w:ascii="Arial" w:eastAsia="Times New Roman" w:hAnsi="Arial" w:cs="Arial"/>
                <w:bCs/>
                <w:sz w:val="24"/>
                <w:szCs w:val="24"/>
              </w:rPr>
            </w:pPr>
            <w:r w:rsidRPr="00AF5D9A">
              <w:rPr>
                <w:rFonts w:ascii="Arial" w:eastAsia="Times New Roman" w:hAnsi="Arial" w:cs="Arial"/>
                <w:bCs/>
                <w:sz w:val="24"/>
                <w:szCs w:val="24"/>
              </w:rPr>
              <w:t>Pełnomocnictwa udziela si</w:t>
            </w:r>
            <w:r w:rsidRPr="00AF5D9A">
              <w:rPr>
                <w:rFonts w:ascii="Arial" w:eastAsia="Times New Roman" w:hAnsi="Arial" w:cs="Arial"/>
                <w:sz w:val="24"/>
                <w:szCs w:val="24"/>
              </w:rPr>
              <w:t xml:space="preserve">ę </w:t>
            </w:r>
            <w:r w:rsidRPr="00AF5D9A">
              <w:rPr>
                <w:rFonts w:ascii="Arial" w:eastAsia="Times New Roman" w:hAnsi="Arial" w:cs="Arial"/>
                <w:bCs/>
                <w:sz w:val="24"/>
                <w:szCs w:val="24"/>
              </w:rPr>
              <w:t>zawsze do podejmowania działa</w:t>
            </w:r>
            <w:r w:rsidRPr="00AF5D9A">
              <w:rPr>
                <w:rFonts w:ascii="Arial" w:eastAsia="Times New Roman" w:hAnsi="Arial" w:cs="Arial"/>
                <w:sz w:val="24"/>
                <w:szCs w:val="24"/>
              </w:rPr>
              <w:t xml:space="preserve">ń </w:t>
            </w:r>
            <w:r w:rsidRPr="00AF5D9A">
              <w:rPr>
                <w:rFonts w:ascii="Arial" w:eastAsia="Times New Roman" w:hAnsi="Arial" w:cs="Arial"/>
                <w:bCs/>
                <w:sz w:val="24"/>
                <w:szCs w:val="24"/>
              </w:rPr>
              <w:t xml:space="preserve">prawnych </w:t>
            </w:r>
            <w:r w:rsidRPr="00AF5D9A">
              <w:rPr>
                <w:rFonts w:ascii="Arial" w:eastAsia="Times New Roman" w:hAnsi="Arial" w:cs="Arial"/>
                <w:bCs/>
                <w:sz w:val="24"/>
                <w:szCs w:val="24"/>
              </w:rPr>
              <w:br/>
              <w:t>w imieniu beneficjenta, a wi</w:t>
            </w:r>
            <w:r w:rsidRPr="00AF5D9A">
              <w:rPr>
                <w:rFonts w:ascii="Arial" w:eastAsia="Times New Roman" w:hAnsi="Arial" w:cs="Arial"/>
                <w:sz w:val="24"/>
                <w:szCs w:val="24"/>
              </w:rPr>
              <w:t>ę</w:t>
            </w:r>
            <w:r w:rsidRPr="00AF5D9A">
              <w:rPr>
                <w:rFonts w:ascii="Arial" w:eastAsia="Times New Roman" w:hAnsi="Arial" w:cs="Arial"/>
                <w:bCs/>
                <w:sz w:val="24"/>
                <w:szCs w:val="24"/>
              </w:rPr>
              <w:t>c w imieniu:</w:t>
            </w:r>
            <w:r w:rsidR="004D1B84">
              <w:rPr>
                <w:rFonts w:ascii="Arial" w:eastAsia="Times New Roman" w:hAnsi="Arial" w:cs="Arial"/>
                <w:bCs/>
                <w:sz w:val="24"/>
                <w:szCs w:val="24"/>
              </w:rPr>
              <w:t xml:space="preserve"> </w:t>
            </w:r>
            <w:r w:rsidRPr="00AF5D9A">
              <w:rPr>
                <w:rFonts w:ascii="Arial" w:eastAsia="Times New Roman" w:hAnsi="Arial" w:cs="Arial"/>
                <w:bCs/>
                <w:sz w:val="24"/>
                <w:szCs w:val="24"/>
              </w:rPr>
              <w:t>gminy/powiatu/województwa, b</w:t>
            </w:r>
            <w:r w:rsidRPr="00AF5D9A">
              <w:rPr>
                <w:rFonts w:ascii="Arial" w:eastAsia="Times New Roman" w:hAnsi="Arial" w:cs="Arial"/>
                <w:sz w:val="24"/>
                <w:szCs w:val="24"/>
              </w:rPr>
              <w:t>ą</w:t>
            </w:r>
            <w:r w:rsidRPr="00AF5D9A">
              <w:rPr>
                <w:rFonts w:ascii="Arial" w:eastAsia="Times New Roman" w:hAnsi="Arial" w:cs="Arial"/>
                <w:bCs/>
                <w:sz w:val="24"/>
                <w:szCs w:val="24"/>
              </w:rPr>
              <w:t>d</w:t>
            </w:r>
            <w:r w:rsidRPr="00AF5D9A">
              <w:rPr>
                <w:rFonts w:ascii="Arial" w:eastAsia="Times New Roman" w:hAnsi="Arial" w:cs="Arial"/>
                <w:sz w:val="24"/>
                <w:szCs w:val="24"/>
              </w:rPr>
              <w:t xml:space="preserve">ź </w:t>
            </w:r>
            <w:r w:rsidRPr="00AF5D9A">
              <w:rPr>
                <w:rFonts w:ascii="Arial" w:eastAsia="Times New Roman" w:hAnsi="Arial" w:cs="Arial"/>
                <w:bCs/>
                <w:sz w:val="24"/>
                <w:szCs w:val="24"/>
              </w:rPr>
              <w:t>spółki, b</w:t>
            </w:r>
            <w:r w:rsidRPr="00AF5D9A">
              <w:rPr>
                <w:rFonts w:ascii="Arial" w:eastAsia="Times New Roman" w:hAnsi="Arial" w:cs="Arial"/>
                <w:sz w:val="24"/>
                <w:szCs w:val="24"/>
              </w:rPr>
              <w:t>ą</w:t>
            </w:r>
            <w:r w:rsidRPr="00AF5D9A">
              <w:rPr>
                <w:rFonts w:ascii="Arial" w:eastAsia="Times New Roman" w:hAnsi="Arial" w:cs="Arial"/>
                <w:bCs/>
                <w:sz w:val="24"/>
                <w:szCs w:val="24"/>
              </w:rPr>
              <w:t>d</w:t>
            </w:r>
            <w:r w:rsidRPr="00AF5D9A">
              <w:rPr>
                <w:rFonts w:ascii="Arial" w:eastAsia="Times New Roman" w:hAnsi="Arial" w:cs="Arial"/>
                <w:sz w:val="24"/>
                <w:szCs w:val="24"/>
              </w:rPr>
              <w:t xml:space="preserve">ź </w:t>
            </w:r>
            <w:r w:rsidRPr="00AF5D9A">
              <w:rPr>
                <w:rFonts w:ascii="Arial" w:eastAsia="Times New Roman" w:hAnsi="Arial" w:cs="Arial"/>
                <w:bCs/>
                <w:sz w:val="24"/>
                <w:szCs w:val="24"/>
              </w:rPr>
              <w:t>fundacji, b</w:t>
            </w:r>
            <w:r w:rsidRPr="00AF5D9A">
              <w:rPr>
                <w:rFonts w:ascii="Arial" w:eastAsia="Times New Roman" w:hAnsi="Arial" w:cs="Arial"/>
                <w:sz w:val="24"/>
                <w:szCs w:val="24"/>
              </w:rPr>
              <w:t>ą</w:t>
            </w:r>
            <w:r w:rsidRPr="00AF5D9A">
              <w:rPr>
                <w:rFonts w:ascii="Arial" w:eastAsia="Times New Roman" w:hAnsi="Arial" w:cs="Arial"/>
                <w:bCs/>
                <w:sz w:val="24"/>
                <w:szCs w:val="24"/>
              </w:rPr>
              <w:t>d</w:t>
            </w:r>
            <w:r w:rsidRPr="00AF5D9A">
              <w:rPr>
                <w:rFonts w:ascii="Arial" w:eastAsia="Times New Roman" w:hAnsi="Arial" w:cs="Arial"/>
                <w:sz w:val="24"/>
                <w:szCs w:val="24"/>
              </w:rPr>
              <w:t xml:space="preserve">ź </w:t>
            </w:r>
            <w:r w:rsidRPr="00AF5D9A">
              <w:rPr>
                <w:rFonts w:ascii="Arial" w:eastAsia="Times New Roman" w:hAnsi="Arial" w:cs="Arial"/>
                <w:bCs/>
                <w:sz w:val="24"/>
                <w:szCs w:val="24"/>
              </w:rPr>
              <w:t>stowarzyszenia.</w:t>
            </w:r>
            <w:r w:rsidR="00CC3F1F" w:rsidRPr="00AF5D9A">
              <w:rPr>
                <w:rFonts w:ascii="Arial" w:eastAsia="Times New Roman" w:hAnsi="Arial" w:cs="Arial"/>
                <w:bCs/>
                <w:sz w:val="24"/>
                <w:szCs w:val="24"/>
              </w:rPr>
              <w:t xml:space="preserve"> IOK wyjaśnia, że istnieje możliwość modyfikacji pełnomocnictwa przez Wnioskodawcę o ile spełnia ono wymagania określone w</w:t>
            </w:r>
            <w:r w:rsidR="001C44A4" w:rsidRPr="00AF5D9A">
              <w:rPr>
                <w:rFonts w:ascii="Arial" w:eastAsia="Times New Roman" w:hAnsi="Arial" w:cs="Arial"/>
                <w:bCs/>
                <w:sz w:val="24"/>
                <w:szCs w:val="24"/>
              </w:rPr>
              <w:t> </w:t>
            </w:r>
            <w:r w:rsidR="00CC3F1F" w:rsidRPr="00AF5D9A">
              <w:rPr>
                <w:rFonts w:ascii="Arial" w:eastAsia="Times New Roman" w:hAnsi="Arial" w:cs="Arial"/>
                <w:bCs/>
                <w:sz w:val="24"/>
                <w:szCs w:val="24"/>
              </w:rPr>
              <w:t>punkcie b)</w:t>
            </w:r>
          </w:p>
        </w:tc>
      </w:tr>
    </w:tbl>
    <w:p w:rsidR="00C16E72" w:rsidRPr="00AF5D9A" w:rsidRDefault="00C16E72" w:rsidP="001E54B5">
      <w:pPr>
        <w:spacing w:before="240" w:after="0"/>
        <w:jc w:val="both"/>
        <w:rPr>
          <w:rFonts w:ascii="Arial" w:eastAsia="Times New Roman" w:hAnsi="Arial" w:cs="Arial"/>
          <w:sz w:val="24"/>
          <w:szCs w:val="24"/>
        </w:rPr>
      </w:pPr>
      <w:r w:rsidRPr="00AF5D9A">
        <w:rPr>
          <w:rFonts w:ascii="Arial" w:eastAsia="Times New Roman" w:hAnsi="Arial" w:cs="Arial"/>
          <w:sz w:val="24"/>
          <w:szCs w:val="24"/>
        </w:rPr>
        <w:t>Gdy o dofinansowanie ubiega się beneficjent będący spółką prawa handlowego w myśl art. 230 Kodeksu spółek handlowych, w przypadku rozporządzenia prawem lub zaciągnięcia zobowiązania do świadczenia o wartości dwukrotnie przewyższającej wysokość kapitału zakładowego wymagana jest odpowiednia uchwała wspólników, chyba że umowa spółki stanowi inaczej (</w:t>
      </w:r>
      <w:r w:rsidRPr="00AF5D9A">
        <w:rPr>
          <w:rFonts w:ascii="Arial" w:eastAsia="Times New Roman" w:hAnsi="Arial" w:cs="Arial"/>
          <w:sz w:val="24"/>
          <w:szCs w:val="24"/>
          <w:u w:val="single"/>
        </w:rPr>
        <w:t>dotyczy również partnerów przy projektach realizowanych w partnerstwie).</w:t>
      </w:r>
    </w:p>
    <w:p w:rsidR="00C16E72" w:rsidRPr="00AF5D9A" w:rsidRDefault="00C16E72" w:rsidP="001E54B5">
      <w:pPr>
        <w:spacing w:after="0"/>
        <w:jc w:val="both"/>
        <w:rPr>
          <w:rFonts w:ascii="Arial" w:eastAsia="Times New Roman" w:hAnsi="Arial" w:cs="Arial"/>
          <w:sz w:val="24"/>
          <w:szCs w:val="24"/>
        </w:rPr>
      </w:pPr>
      <w:r w:rsidRPr="00AF5D9A">
        <w:rPr>
          <w:rFonts w:ascii="Arial" w:eastAsia="Times New Roman" w:hAnsi="Arial" w:cs="Arial"/>
          <w:sz w:val="24"/>
          <w:szCs w:val="24"/>
        </w:rPr>
        <w:t>Tożsamy wymóg dotyczy innych osób prawnych (np. uczelni wyższych) lub innych jednostek organizacyjnych nie posiadających osobowości prawnej (np. spółek osobowych itp.) jeżeli zostało to uregulowane w prawodawstwie krajowym lub innych dokumentach wewnętrznych dotyczących funkcjonowania podmiotów (np. statut, regulamin itp.).</w:t>
      </w:r>
    </w:p>
    <w:p w:rsidR="00085752"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lastRenderedPageBreak/>
        <w:t xml:space="preserve">Harmonogram </w:t>
      </w:r>
      <w:r w:rsidR="00CC3F1F" w:rsidRPr="00AF5D9A">
        <w:rPr>
          <w:rFonts w:ascii="Arial" w:hAnsi="Arial" w:cs="Arial"/>
          <w:sz w:val="24"/>
          <w:szCs w:val="24"/>
        </w:rPr>
        <w:t>składania wniosków o płatność</w:t>
      </w:r>
      <w:r w:rsidRPr="00AF5D9A">
        <w:rPr>
          <w:rFonts w:ascii="Arial" w:eastAsia="Times New Roman" w:hAnsi="Arial" w:cs="Arial"/>
          <w:sz w:val="24"/>
          <w:szCs w:val="24"/>
        </w:rPr>
        <w:t xml:space="preserve"> wygenerowany w</w:t>
      </w:r>
      <w:r w:rsidR="001C44A4" w:rsidRPr="00AF5D9A">
        <w:rPr>
          <w:rFonts w:ascii="Arial" w:eastAsia="Times New Roman" w:hAnsi="Arial" w:cs="Arial"/>
          <w:sz w:val="24"/>
          <w:szCs w:val="24"/>
        </w:rPr>
        <w:t> </w:t>
      </w:r>
      <w:r w:rsidRPr="00AF5D9A">
        <w:rPr>
          <w:rFonts w:ascii="Arial" w:eastAsia="Times New Roman" w:hAnsi="Arial" w:cs="Arial"/>
          <w:sz w:val="24"/>
          <w:szCs w:val="24"/>
        </w:rPr>
        <w:t>LSI, zgodnie z instrukcją znajdującą się na stronie</w:t>
      </w:r>
      <w:r w:rsidR="00085752" w:rsidRPr="00AF5D9A">
        <w:rPr>
          <w:rFonts w:ascii="Arial" w:eastAsia="Times New Roman" w:hAnsi="Arial" w:cs="Arial"/>
          <w:sz w:val="24"/>
          <w:szCs w:val="24"/>
        </w:rPr>
        <w:t xml:space="preserve"> internetowej: </w:t>
      </w:r>
    </w:p>
    <w:p w:rsidR="00085752" w:rsidRPr="00AF5D9A" w:rsidRDefault="001012F2" w:rsidP="001E54B5">
      <w:pPr>
        <w:spacing w:after="0"/>
        <w:ind w:left="1134"/>
        <w:jc w:val="both"/>
        <w:rPr>
          <w:rFonts w:ascii="Arial" w:eastAsia="Times New Roman" w:hAnsi="Arial" w:cs="Arial"/>
          <w:sz w:val="24"/>
          <w:szCs w:val="24"/>
        </w:rPr>
      </w:pPr>
      <w:hyperlink r:id="rId30" w:history="1">
        <w:r w:rsidR="00C16E72" w:rsidRPr="00AF5D9A">
          <w:rPr>
            <w:rFonts w:ascii="Arial" w:eastAsia="Times New Roman" w:hAnsi="Arial" w:cs="Arial"/>
            <w:color w:val="0000FF"/>
            <w:sz w:val="24"/>
            <w:szCs w:val="24"/>
            <w:u w:val="single"/>
          </w:rPr>
          <w:t>http://rpo.slaskie.pl/czytaj/harmonogram_skladania_wnioskow_w_lsi_2014_instrukcja_dla_beneficjentow_efs_92117</w:t>
        </w:r>
      </w:hyperlink>
      <w:r w:rsidR="00085752" w:rsidRPr="00AF5D9A">
        <w:rPr>
          <w:rFonts w:ascii="Arial" w:eastAsia="Times New Roman" w:hAnsi="Arial" w:cs="Arial"/>
          <w:sz w:val="24"/>
          <w:szCs w:val="24"/>
        </w:rPr>
        <w:t>,</w:t>
      </w:r>
    </w:p>
    <w:p w:rsidR="00085752"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Zaświadczenie/oświadczenie o wartości pomocy de minimis otrzymanej w</w:t>
      </w:r>
      <w:r w:rsidR="006260F0" w:rsidRPr="00AF5D9A">
        <w:rPr>
          <w:rFonts w:ascii="Arial" w:eastAsia="Times New Roman" w:hAnsi="Arial" w:cs="Arial"/>
          <w:sz w:val="24"/>
          <w:szCs w:val="24"/>
        </w:rPr>
        <w:t> </w:t>
      </w:r>
      <w:r w:rsidRPr="00AF5D9A">
        <w:rPr>
          <w:rFonts w:ascii="Arial" w:eastAsia="Times New Roman" w:hAnsi="Arial" w:cs="Arial"/>
          <w:sz w:val="24"/>
          <w:szCs w:val="24"/>
        </w:rPr>
        <w:t xml:space="preserve">roku, w którym </w:t>
      </w:r>
      <w:r w:rsidR="003705B8">
        <w:rPr>
          <w:rFonts w:ascii="Arial" w:eastAsia="Times New Roman" w:hAnsi="Arial" w:cs="Arial"/>
          <w:sz w:val="24"/>
          <w:szCs w:val="24"/>
        </w:rPr>
        <w:t xml:space="preserve">wnioskodawca </w:t>
      </w:r>
      <w:r w:rsidRPr="00AF5D9A">
        <w:rPr>
          <w:rFonts w:ascii="Arial" w:eastAsia="Times New Roman" w:hAnsi="Arial" w:cs="Arial"/>
          <w:sz w:val="24"/>
          <w:szCs w:val="24"/>
        </w:rPr>
        <w:t>ubiega się o pomoc oraz w ciągu 2 poprzedzających go lat kalendarzowych/oświadczenie o nieotrzymaniu takiej pomocy we wskazanym okresie (dotyczy projektów, w których występuje pomoc de minimis). Tożsamy wymóg dotyczy partnerów przy projektach realizowanych w partnerstwie krajowym, gdy otrzymują pomoc de minimis;</w:t>
      </w:r>
    </w:p>
    <w:p w:rsidR="00085752"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Formularz informacji przedstawianych przy ubieganiu się o pomoc inną niż pomoc de minimis lub pomoc de minimis w rolnictwie i rybołówstwie (dotyczy projektów, w których występuje pomoc publiczna);</w:t>
      </w:r>
    </w:p>
    <w:p w:rsidR="002A1DC5"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Formularz informacji przedstawianych przy ubieganiu się o pomoc de</w:t>
      </w:r>
      <w:r w:rsidR="006260F0" w:rsidRPr="00AF5D9A">
        <w:rPr>
          <w:rFonts w:ascii="Arial" w:eastAsia="Times New Roman" w:hAnsi="Arial" w:cs="Arial"/>
          <w:sz w:val="24"/>
          <w:szCs w:val="24"/>
        </w:rPr>
        <w:t> </w:t>
      </w:r>
      <w:r w:rsidRPr="00AF5D9A">
        <w:rPr>
          <w:rFonts w:ascii="Arial" w:eastAsia="Times New Roman" w:hAnsi="Arial" w:cs="Arial"/>
          <w:sz w:val="24"/>
          <w:szCs w:val="24"/>
        </w:rPr>
        <w:t>minimis (dotyczy projektów, w których występuje pomoc de minimis)</w:t>
      </w:r>
    </w:p>
    <w:p w:rsidR="00AB30FA" w:rsidRPr="00AF5D9A"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Oświadczenie o niekaralności karą zakazu dostępu do środków, o których mowa w art. 5 ust. 3 pkt 1 i 4 ustawy z dnia 27 sierpnia 2009r. o finansach publicznych. Tożsamy wymóg dotyczy partnerów przy projektach realizowanych w partnerstwie krajowym. </w:t>
      </w:r>
    </w:p>
    <w:p w:rsidR="00C16E72" w:rsidRDefault="00C16E72" w:rsidP="001452EA">
      <w:pPr>
        <w:numPr>
          <w:ilvl w:val="0"/>
          <w:numId w:val="65"/>
        </w:numPr>
        <w:spacing w:after="0"/>
        <w:ind w:left="1134"/>
        <w:jc w:val="both"/>
        <w:rPr>
          <w:rFonts w:ascii="Arial" w:eastAsia="Times New Roman" w:hAnsi="Arial" w:cs="Arial"/>
          <w:sz w:val="24"/>
          <w:szCs w:val="24"/>
        </w:rPr>
      </w:pPr>
      <w:r w:rsidRPr="00AF5D9A">
        <w:rPr>
          <w:rFonts w:ascii="Arial" w:eastAsia="Times New Roman" w:hAnsi="Arial" w:cs="Arial"/>
          <w:sz w:val="24"/>
          <w:szCs w:val="24"/>
        </w:rPr>
        <w:t>Oświadczenie wnioskodawcy/partnera dot</w:t>
      </w:r>
      <w:r w:rsidR="00D20EC9">
        <w:rPr>
          <w:rFonts w:ascii="Arial" w:eastAsia="Times New Roman" w:hAnsi="Arial" w:cs="Arial"/>
          <w:sz w:val="24"/>
          <w:szCs w:val="24"/>
        </w:rPr>
        <w:t>yczące</w:t>
      </w:r>
      <w:r w:rsidRPr="00AF5D9A">
        <w:rPr>
          <w:rFonts w:ascii="Arial" w:eastAsia="Times New Roman" w:hAnsi="Arial" w:cs="Arial"/>
          <w:sz w:val="24"/>
          <w:szCs w:val="24"/>
        </w:rPr>
        <w:t xml:space="preserve"> potencjału finansowego/administracyjnego i operacyjnego.</w:t>
      </w:r>
    </w:p>
    <w:p w:rsidR="0024184D" w:rsidRPr="00F60686" w:rsidRDefault="0024184D" w:rsidP="001452EA">
      <w:pPr>
        <w:numPr>
          <w:ilvl w:val="0"/>
          <w:numId w:val="65"/>
        </w:numPr>
        <w:spacing w:after="0"/>
        <w:ind w:left="1134"/>
        <w:jc w:val="both"/>
        <w:rPr>
          <w:rFonts w:ascii="Arial" w:eastAsia="Times New Roman" w:hAnsi="Arial" w:cs="Arial"/>
          <w:sz w:val="24"/>
          <w:szCs w:val="24"/>
        </w:rPr>
      </w:pPr>
      <w:r w:rsidRPr="00F60686">
        <w:rPr>
          <w:rFonts w:ascii="Arial" w:eastAsia="Times New Roman" w:hAnsi="Arial" w:cs="Arial"/>
          <w:sz w:val="24"/>
          <w:szCs w:val="24"/>
        </w:rPr>
        <w:t>Zaświadczenie o wpisie do ewidencji szkół i placówek niepublicznych (w uzasadnionych przypadkach zaświadczenie może zostać przedłożone po podpisaniu umowy o dofinansowanie).</w:t>
      </w:r>
    </w:p>
    <w:p w:rsidR="00DC65D2" w:rsidRPr="00F60686" w:rsidRDefault="00DC65D2" w:rsidP="0024184D">
      <w:pPr>
        <w:spacing w:after="0"/>
        <w:ind w:left="720"/>
        <w:jc w:val="both"/>
        <w:rPr>
          <w:rFonts w:ascii="Arial" w:eastAsia="Times New Roman" w:hAnsi="Arial" w:cs="Arial"/>
          <w:sz w:val="24"/>
          <w:szCs w:val="24"/>
        </w:rPr>
      </w:pPr>
    </w:p>
    <w:p w:rsidR="00C16E72" w:rsidRPr="00AF5D9A" w:rsidRDefault="00C16E72" w:rsidP="001E54B5">
      <w:pPr>
        <w:spacing w:after="0"/>
        <w:jc w:val="both"/>
        <w:rPr>
          <w:rFonts w:ascii="Arial" w:eastAsia="Times New Roman" w:hAnsi="Arial" w:cs="Arial"/>
          <w:sz w:val="24"/>
          <w:szCs w:val="24"/>
        </w:rPr>
      </w:pPr>
    </w:p>
    <w:p w:rsidR="00C16E72" w:rsidRPr="00AF5D9A" w:rsidRDefault="00C16E72" w:rsidP="001E54B5">
      <w:pPr>
        <w:spacing w:after="0"/>
        <w:contextualSpacing/>
        <w:jc w:val="both"/>
        <w:rPr>
          <w:rFonts w:ascii="Arial" w:eastAsia="Times New Roman" w:hAnsi="Arial" w:cs="Arial"/>
          <w:sz w:val="24"/>
          <w:szCs w:val="24"/>
        </w:rPr>
      </w:pPr>
      <w:r w:rsidRPr="00AF5D9A">
        <w:rPr>
          <w:rFonts w:ascii="Arial" w:eastAsia="Times New Roman" w:hAnsi="Arial" w:cs="Arial"/>
          <w:sz w:val="24"/>
          <w:szCs w:val="24"/>
        </w:rPr>
        <w:t xml:space="preserve">Niezłożenie żądanych załączników w komplecie w wyznaczonym terminie może oznaczać rezygnację </w:t>
      </w:r>
      <w:r w:rsidRPr="00F60686">
        <w:rPr>
          <w:rFonts w:ascii="Arial" w:eastAsia="Times New Roman" w:hAnsi="Arial" w:cs="Arial"/>
          <w:sz w:val="24"/>
          <w:szCs w:val="24"/>
        </w:rPr>
        <w:t>z ubiegania</w:t>
      </w:r>
      <w:r w:rsidRPr="00AF5D9A">
        <w:rPr>
          <w:rFonts w:ascii="Arial" w:eastAsia="Times New Roman" w:hAnsi="Arial" w:cs="Arial"/>
          <w:sz w:val="24"/>
          <w:szCs w:val="24"/>
        </w:rPr>
        <w:t xml:space="preserve"> się o dofinansowanie.</w:t>
      </w:r>
    </w:p>
    <w:p w:rsidR="00C16E72" w:rsidRPr="00AF5D9A" w:rsidRDefault="00C16E72" w:rsidP="001E54B5">
      <w:pPr>
        <w:spacing w:after="0"/>
        <w:contextualSpacing/>
        <w:jc w:val="both"/>
        <w:rPr>
          <w:rFonts w:ascii="Arial" w:eastAsia="Times New Roman" w:hAnsi="Arial" w:cs="Arial"/>
          <w:sz w:val="24"/>
          <w:szCs w:val="24"/>
        </w:rPr>
      </w:pPr>
    </w:p>
    <w:p w:rsidR="00C16E72" w:rsidRDefault="00C16E72" w:rsidP="001E54B5">
      <w:pPr>
        <w:spacing w:after="0"/>
        <w:contextualSpacing/>
        <w:jc w:val="both"/>
        <w:rPr>
          <w:rFonts w:ascii="Arial" w:eastAsia="Times New Roman" w:hAnsi="Arial" w:cs="Arial"/>
          <w:sz w:val="24"/>
          <w:szCs w:val="24"/>
        </w:rPr>
      </w:pPr>
      <w:r w:rsidRPr="00AF5D9A">
        <w:rPr>
          <w:rFonts w:ascii="Arial" w:eastAsia="Times New Roman" w:hAnsi="Arial" w:cs="Arial"/>
          <w:sz w:val="24"/>
          <w:szCs w:val="24"/>
        </w:rPr>
        <w:t>IOK zastrzega sobie prawo, w uzasadnionych przypadkach, do wezwania Projektodawcy do złożenia innych załączników, niż wymienione w rozdziale 8 lit a-</w:t>
      </w:r>
      <w:r w:rsidR="00AA0C4E">
        <w:rPr>
          <w:rFonts w:ascii="Arial" w:eastAsia="Times New Roman" w:hAnsi="Arial" w:cs="Arial"/>
          <w:sz w:val="24"/>
          <w:szCs w:val="24"/>
        </w:rPr>
        <w:t>i</w:t>
      </w:r>
      <w:r w:rsidRPr="00AF5D9A">
        <w:rPr>
          <w:rFonts w:ascii="Arial" w:eastAsia="Times New Roman" w:hAnsi="Arial" w:cs="Arial"/>
          <w:sz w:val="24"/>
          <w:szCs w:val="24"/>
        </w:rPr>
        <w:t>.</w:t>
      </w:r>
    </w:p>
    <w:p w:rsidR="00C16E72" w:rsidRPr="00AF5D9A" w:rsidRDefault="00C16E72" w:rsidP="001E54B5">
      <w:pPr>
        <w:spacing w:after="0"/>
        <w:contextualSpacing/>
        <w:jc w:val="both"/>
        <w:rPr>
          <w:rFonts w:ascii="Arial" w:eastAsia="Times New Roman" w:hAnsi="Arial" w:cs="Arial"/>
          <w:sz w:val="24"/>
          <w:szCs w:val="24"/>
        </w:rPr>
      </w:pPr>
    </w:p>
    <w:p w:rsidR="00C16E72" w:rsidRDefault="00C16E72" w:rsidP="001E54B5">
      <w:pPr>
        <w:spacing w:after="0"/>
        <w:contextualSpacing/>
        <w:jc w:val="both"/>
        <w:rPr>
          <w:rFonts w:ascii="Arial" w:eastAsia="Times New Roman" w:hAnsi="Arial" w:cs="Arial"/>
          <w:b/>
          <w:sz w:val="24"/>
          <w:szCs w:val="24"/>
        </w:rPr>
      </w:pPr>
      <w:r w:rsidRPr="00AF5D9A">
        <w:rPr>
          <w:rFonts w:ascii="Arial" w:eastAsia="Times New Roman" w:hAnsi="Arial" w:cs="Arial"/>
          <w:b/>
          <w:sz w:val="24"/>
          <w:szCs w:val="24"/>
        </w:rPr>
        <w:t>W przypadku decyzji o dofinansowanie projektu wymaganymi załącznikami są dokumenty wskazane w punkcie 8a, 8 b i 8c.</w:t>
      </w:r>
    </w:p>
    <w:p w:rsidR="003705B8" w:rsidRDefault="003705B8" w:rsidP="003705B8">
      <w:pPr>
        <w:jc w:val="both"/>
        <w:rPr>
          <w:rFonts w:ascii="Arial" w:hAnsi="Arial" w:cs="Arial"/>
          <w:b/>
          <w:bCs/>
          <w:sz w:val="24"/>
          <w:szCs w:val="24"/>
        </w:rPr>
      </w:pPr>
      <w:r w:rsidRPr="00D6301E">
        <w:rPr>
          <w:rFonts w:ascii="Arial" w:hAnsi="Arial" w:cs="Arial"/>
          <w:b/>
          <w:bCs/>
          <w:sz w:val="24"/>
          <w:szCs w:val="24"/>
        </w:rPr>
        <w:t xml:space="preserve">Umowa o dofinansowanie projektu może zostać zawarta, a decyzja </w:t>
      </w:r>
      <w:r>
        <w:rPr>
          <w:rFonts w:ascii="Arial" w:hAnsi="Arial" w:cs="Arial"/>
          <w:b/>
          <w:bCs/>
          <w:sz w:val="24"/>
          <w:szCs w:val="24"/>
        </w:rPr>
        <w:br/>
      </w:r>
      <w:r w:rsidRPr="00D6301E">
        <w:rPr>
          <w:rFonts w:ascii="Arial" w:hAnsi="Arial" w:cs="Arial"/>
          <w:b/>
          <w:bCs/>
          <w:sz w:val="24"/>
          <w:szCs w:val="24"/>
        </w:rPr>
        <w:t xml:space="preserve">o dofinansowaniu projektu może zostać podjęta, </w:t>
      </w:r>
      <w:r w:rsidRPr="00757DCE">
        <w:rPr>
          <w:rFonts w:ascii="Arial" w:hAnsi="Arial" w:cs="Arial"/>
          <w:sz w:val="24"/>
          <w:szCs w:val="24"/>
        </w:rPr>
        <w:t>jeżeli projekt spełnia wszystkie kryteria wyboru projektów, na podstawie których został wybrany do dofinansowania</w:t>
      </w:r>
      <w:r w:rsidRPr="00757DCE">
        <w:rPr>
          <w:rFonts w:ascii="Arial" w:hAnsi="Arial" w:cs="Arial"/>
          <w:b/>
          <w:bCs/>
          <w:sz w:val="24"/>
          <w:szCs w:val="24"/>
        </w:rPr>
        <w:t xml:space="preserve">, oraz zostały dokonane czynności i zostały złożone dokumenty wskazane </w:t>
      </w:r>
      <w:r>
        <w:rPr>
          <w:rFonts w:ascii="Arial" w:hAnsi="Arial" w:cs="Arial"/>
          <w:b/>
          <w:bCs/>
          <w:sz w:val="24"/>
          <w:szCs w:val="24"/>
        </w:rPr>
        <w:br/>
      </w:r>
      <w:r w:rsidRPr="00757DCE">
        <w:rPr>
          <w:rFonts w:ascii="Arial" w:hAnsi="Arial" w:cs="Arial"/>
          <w:b/>
          <w:bCs/>
          <w:sz w:val="24"/>
          <w:szCs w:val="24"/>
        </w:rPr>
        <w:t>w</w:t>
      </w:r>
      <w:r w:rsidRPr="00D6301E">
        <w:rPr>
          <w:rFonts w:ascii="Arial" w:hAnsi="Arial" w:cs="Arial"/>
          <w:b/>
          <w:bCs/>
          <w:sz w:val="24"/>
          <w:szCs w:val="24"/>
        </w:rPr>
        <w:t xml:space="preserve"> regulaminie konkursu</w:t>
      </w:r>
      <w:r>
        <w:rPr>
          <w:rFonts w:ascii="Arial" w:hAnsi="Arial" w:cs="Arial"/>
          <w:b/>
          <w:bCs/>
          <w:sz w:val="24"/>
          <w:szCs w:val="24"/>
        </w:rPr>
        <w:t xml:space="preserve">. </w:t>
      </w:r>
    </w:p>
    <w:p w:rsidR="003705B8" w:rsidRPr="00AF5D9A" w:rsidRDefault="003705B8" w:rsidP="003705B8">
      <w:pPr>
        <w:spacing w:after="0"/>
        <w:contextualSpacing/>
        <w:jc w:val="both"/>
        <w:rPr>
          <w:rFonts w:ascii="Arial" w:eastAsia="Times New Roman" w:hAnsi="Arial" w:cs="Arial"/>
          <w:b/>
          <w:sz w:val="24"/>
          <w:szCs w:val="24"/>
        </w:rPr>
      </w:pPr>
      <w:r>
        <w:rPr>
          <w:rFonts w:ascii="Arial" w:hAnsi="Arial" w:cs="Arial"/>
          <w:bCs/>
          <w:sz w:val="24"/>
          <w:szCs w:val="24"/>
        </w:rPr>
        <w:t xml:space="preserve">Na etapie podpisywania umowy o dofinansowania projektu IOK będzie wymagała od wnioskodawcy uzupełnienia niezbędnej dokumentacji. Informacja o konieczności uzupełnienia dokumentacji zostanie przekazana wnioskodawcy </w:t>
      </w:r>
      <w:r w:rsidRPr="003705B8">
        <w:rPr>
          <w:rFonts w:ascii="Arial" w:hAnsi="Arial" w:cs="Arial"/>
          <w:bCs/>
          <w:sz w:val="24"/>
          <w:szCs w:val="24"/>
        </w:rPr>
        <w:t xml:space="preserve">za pomocą środków komunikacji elektronicznej, skrzynka podawcza SEKAP dostępna jest pod adresem </w:t>
      </w:r>
      <w:r w:rsidRPr="003705B8">
        <w:rPr>
          <w:rFonts w:ascii="Arial" w:hAnsi="Arial" w:cs="Arial"/>
          <w:bCs/>
          <w:sz w:val="24"/>
          <w:szCs w:val="24"/>
        </w:rPr>
        <w:lastRenderedPageBreak/>
        <w:t xml:space="preserve">internetowym: </w:t>
      </w:r>
      <w:hyperlink r:id="rId31" w:history="1">
        <w:r w:rsidRPr="003705B8">
          <w:rPr>
            <w:rStyle w:val="Hipercze"/>
            <w:rFonts w:ascii="Arial" w:hAnsi="Arial" w:cs="Arial"/>
            <w:bCs/>
            <w:sz w:val="24"/>
            <w:szCs w:val="24"/>
          </w:rPr>
          <w:t>https://www.sekap.pl/katalogstartk.seam?id=56000</w:t>
        </w:r>
      </w:hyperlink>
      <w:r w:rsidRPr="003705B8">
        <w:rPr>
          <w:rFonts w:ascii="Arial" w:hAnsi="Arial" w:cs="Arial"/>
          <w:bCs/>
          <w:sz w:val="24"/>
          <w:szCs w:val="24"/>
        </w:rPr>
        <w:t xml:space="preserve"> lub skrzynka podawcza ePUAP/UMWSL/skrytka.</w:t>
      </w:r>
    </w:p>
    <w:p w:rsidR="00C16E72" w:rsidRPr="00AF5D9A" w:rsidRDefault="00C16E72" w:rsidP="001E54B5">
      <w:pPr>
        <w:spacing w:after="0"/>
        <w:contextualSpacing/>
        <w:jc w:val="both"/>
        <w:rPr>
          <w:rFonts w:ascii="Arial" w:eastAsia="Times New Roman" w:hAnsi="Arial" w:cs="Arial"/>
          <w:sz w:val="24"/>
          <w:szCs w:val="24"/>
        </w:rPr>
      </w:pPr>
    </w:p>
    <w:p w:rsidR="00AB30FA" w:rsidRPr="00AF5D9A" w:rsidRDefault="00C16E72" w:rsidP="001452EA">
      <w:pPr>
        <w:pStyle w:val="Nagwek2"/>
        <w:numPr>
          <w:ilvl w:val="1"/>
          <w:numId w:val="20"/>
        </w:numPr>
        <w:rPr>
          <w:rFonts w:cs="Arial"/>
        </w:rPr>
      </w:pPr>
      <w:bookmarkStart w:id="82" w:name="_Toc489856006"/>
      <w:bookmarkStart w:id="83" w:name="_Toc507064119"/>
      <w:r w:rsidRPr="00AF5D9A">
        <w:rPr>
          <w:rFonts w:cs="Arial"/>
        </w:rPr>
        <w:t>Warunki zawarcia umowy</w:t>
      </w:r>
      <w:r w:rsidR="00CC3F1F" w:rsidRPr="00AF5D9A">
        <w:rPr>
          <w:rFonts w:cs="Arial"/>
        </w:rPr>
        <w:t xml:space="preserve"> o dofinansowanie</w:t>
      </w:r>
      <w:bookmarkEnd w:id="82"/>
      <w:r w:rsidR="00BB41A8" w:rsidRPr="00AF5D9A">
        <w:rPr>
          <w:rFonts w:cs="Arial"/>
        </w:rPr>
        <w:t>/</w:t>
      </w:r>
      <w:r w:rsidR="007068A7">
        <w:rPr>
          <w:rFonts w:cs="Arial"/>
        </w:rPr>
        <w:t>podjęcia decyzji</w:t>
      </w:r>
      <w:r w:rsidR="004D1B84">
        <w:rPr>
          <w:rFonts w:cs="Arial"/>
        </w:rPr>
        <w:t xml:space="preserve"> </w:t>
      </w:r>
      <w:r w:rsidR="00BB41A8" w:rsidRPr="00AF5D9A">
        <w:rPr>
          <w:rFonts w:cs="Arial"/>
        </w:rPr>
        <w:t>o </w:t>
      </w:r>
      <w:r w:rsidRPr="00AF5D9A">
        <w:rPr>
          <w:rFonts w:cs="Arial"/>
        </w:rPr>
        <w:t>dofinansowaniu projektu</w:t>
      </w:r>
      <w:bookmarkEnd w:id="83"/>
    </w:p>
    <w:p w:rsidR="00C7160C" w:rsidRPr="00AF5D9A" w:rsidRDefault="00C7160C" w:rsidP="001452EA">
      <w:pPr>
        <w:numPr>
          <w:ilvl w:val="2"/>
          <w:numId w:val="20"/>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Podstawę dofinansowania projektu stanowi umowa o dofinansowanie projektu albo decyzja o dofinansowaniu projektu</w:t>
      </w:r>
      <w:r w:rsidR="0024184D">
        <w:rPr>
          <w:rFonts w:ascii="Arial" w:eastAsia="Times New Roman" w:hAnsi="Arial" w:cs="Arial"/>
          <w:sz w:val="24"/>
          <w:szCs w:val="24"/>
          <w:lang w:eastAsia="ar-SA"/>
        </w:rPr>
        <w:t>.</w:t>
      </w:r>
    </w:p>
    <w:p w:rsidR="00C16E72" w:rsidRDefault="00C16E72" w:rsidP="001452EA">
      <w:pPr>
        <w:numPr>
          <w:ilvl w:val="2"/>
          <w:numId w:val="20"/>
        </w:numPr>
        <w:suppressAutoHyphens/>
        <w:spacing w:before="120"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Instytucja Zarządzająca niezwłocznie po otrzymaniu kompletu wymaganych załączników przesyła do Wnioskodawcy elektroniczną wersję umowy o dofinansowanie wraz z informacją o procedurze podpisywania umowy/wydaje dec</w:t>
      </w:r>
      <w:r w:rsidR="0024184D">
        <w:rPr>
          <w:rFonts w:ascii="Arial" w:eastAsia="Times New Roman" w:hAnsi="Arial" w:cs="Arial"/>
          <w:sz w:val="24"/>
          <w:szCs w:val="24"/>
          <w:lang w:eastAsia="ar-SA"/>
        </w:rPr>
        <w:t>yzję o dofinansowaniu projektu.</w:t>
      </w:r>
    </w:p>
    <w:p w:rsidR="004C2273" w:rsidRPr="00AF5D9A" w:rsidRDefault="004C2273" w:rsidP="001452EA">
      <w:pPr>
        <w:numPr>
          <w:ilvl w:val="2"/>
          <w:numId w:val="20"/>
        </w:numPr>
        <w:suppressAutoHyphens/>
        <w:spacing w:before="120" w:after="120"/>
        <w:jc w:val="both"/>
        <w:rPr>
          <w:rFonts w:ascii="Arial" w:eastAsia="Times New Roman" w:hAnsi="Arial" w:cs="Arial"/>
          <w:sz w:val="24"/>
          <w:szCs w:val="24"/>
          <w:lang w:eastAsia="ar-SA"/>
        </w:rPr>
      </w:pPr>
      <w:r w:rsidRPr="004C2273">
        <w:rPr>
          <w:rFonts w:ascii="Arial" w:eastAsia="Times New Roman" w:hAnsi="Arial" w:cs="Arial"/>
          <w:sz w:val="24"/>
          <w:szCs w:val="24"/>
          <w:u w:val="single"/>
          <w:lang w:eastAsia="ar-SA"/>
        </w:rPr>
        <w:t>Umowy o dofinansowanie projektów rekomendowanych do dofinansowania będą podpisywane pod warunkiem dostępności środków.</w:t>
      </w:r>
    </w:p>
    <w:p w:rsidR="00C16E72" w:rsidRPr="00AF5D9A" w:rsidRDefault="00C16E72" w:rsidP="001452EA">
      <w:pPr>
        <w:numPr>
          <w:ilvl w:val="2"/>
          <w:numId w:val="20"/>
        </w:numPr>
        <w:suppressAutoHyphens/>
        <w:spacing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IZ, w uzasadnionych przypadkach, zastrzega sobie możliwość odstąpienia od podpisania umowy z potencjalnym Wnioskodawcą, na każdym etapie procedury podpisywania umowy</w:t>
      </w:r>
      <w:r w:rsidR="00C7160C" w:rsidRPr="00AF5D9A">
        <w:rPr>
          <w:rFonts w:ascii="Arial" w:eastAsia="Times New Roman" w:hAnsi="Arial" w:cs="Arial"/>
          <w:sz w:val="24"/>
          <w:szCs w:val="24"/>
          <w:lang w:eastAsia="ar-SA"/>
        </w:rPr>
        <w:t>/wydawania decyzji o dofinansowaniu projektu</w:t>
      </w:r>
      <w:r w:rsidRPr="00AF5D9A">
        <w:rPr>
          <w:rFonts w:ascii="Arial" w:eastAsia="Times New Roman" w:hAnsi="Arial" w:cs="Arial"/>
          <w:sz w:val="24"/>
          <w:szCs w:val="24"/>
          <w:lang w:eastAsia="ar-SA"/>
        </w:rPr>
        <w:t>.</w:t>
      </w:r>
    </w:p>
    <w:p w:rsidR="00C16E72" w:rsidRPr="00AF5D9A" w:rsidRDefault="00AB30FA" w:rsidP="001E54B5">
      <w:pPr>
        <w:pStyle w:val="Nagwek2"/>
        <w:rPr>
          <w:rFonts w:cs="Arial"/>
          <w:i/>
        </w:rPr>
      </w:pPr>
      <w:bookmarkStart w:id="84" w:name="_Toc489856007"/>
      <w:bookmarkStart w:id="85" w:name="_Toc507064120"/>
      <w:r w:rsidRPr="00AF5D9A">
        <w:rPr>
          <w:rFonts w:cs="Arial"/>
        </w:rPr>
        <w:t>8.2</w:t>
      </w:r>
      <w:r w:rsidR="00EC0E6E">
        <w:rPr>
          <w:rFonts w:cs="Arial"/>
        </w:rPr>
        <w:t xml:space="preserve"> </w:t>
      </w:r>
      <w:r w:rsidR="00C16E72" w:rsidRPr="00AF5D9A">
        <w:rPr>
          <w:rFonts w:cs="Arial"/>
        </w:rPr>
        <w:t>Zabezpieczenie prawidłowej realizacji umowy o dofinansowanie</w:t>
      </w:r>
      <w:r w:rsidR="00C16E72" w:rsidRPr="00AF5D9A">
        <w:rPr>
          <w:rFonts w:cs="Arial"/>
          <w:vertAlign w:val="superscript"/>
        </w:rPr>
        <w:footnoteReference w:id="25"/>
      </w:r>
      <w:bookmarkEnd w:id="84"/>
      <w:bookmarkEnd w:id="85"/>
    </w:p>
    <w:p w:rsidR="00C16E72" w:rsidRPr="00AF5D9A" w:rsidRDefault="00C16E72" w:rsidP="001452EA">
      <w:pPr>
        <w:numPr>
          <w:ilvl w:val="2"/>
          <w:numId w:val="21"/>
        </w:numPr>
        <w:suppressAutoHyphens/>
        <w:spacing w:before="240"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Zabezpieczeniem prawidłowej realizacji umowy o dofinansowanie projektu do kwoty nie przekraczającej 10 mln zł jest złożony przez beneficjenta w terminie 10 dni roboczych, od dnia podpisania przez obie strony umowy weksel in</w:t>
      </w:r>
      <w:r w:rsidR="001C44A4"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blanco wraz z deklaracją wekslową. IOK dopuszcza dwa sposoby postępowania:</w:t>
      </w:r>
    </w:p>
    <w:p w:rsidR="00C16E72" w:rsidRPr="00AF5D9A" w:rsidRDefault="00C16E72" w:rsidP="001452EA">
      <w:pPr>
        <w:numPr>
          <w:ilvl w:val="0"/>
          <w:numId w:val="68"/>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podpisanie weksla oraz deklaracji wekslowej przez osoby do tego upoważnione w obecności pracownika IOK w terminie uzgodnionym z</w:t>
      </w:r>
      <w:r w:rsidR="001C44A4"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IOK,</w:t>
      </w:r>
    </w:p>
    <w:p w:rsidR="00C16E72" w:rsidRPr="00AF5D9A" w:rsidRDefault="00C16E72" w:rsidP="001E54B5">
      <w:pPr>
        <w:suppressAutoHyphens/>
        <w:spacing w:after="0"/>
        <w:ind w:firstLine="708"/>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 xml:space="preserve">lub </w:t>
      </w:r>
    </w:p>
    <w:p w:rsidR="00C16E72" w:rsidRPr="00AF5D9A" w:rsidRDefault="00C16E72" w:rsidP="001452EA">
      <w:pPr>
        <w:numPr>
          <w:ilvl w:val="0"/>
          <w:numId w:val="68"/>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przedstawienie notarialnego poświadczenia autentyczności podpisów na blankiecie weksla oraz prawdziwości danych zawartych w deklaracji wekslowej.</w:t>
      </w:r>
    </w:p>
    <w:p w:rsidR="00C16E72" w:rsidRPr="00AF5D9A" w:rsidRDefault="00C16E72" w:rsidP="001452EA">
      <w:pPr>
        <w:numPr>
          <w:ilvl w:val="2"/>
          <w:numId w:val="21"/>
        </w:numPr>
        <w:suppressAutoHyphens/>
        <w:spacing w:after="12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Wystawca weksla nie jest zobowiązany do dokonywania opłaty skarbowej, w związku z czym zabezpieczenie projektu wekslem in blanco nie wiąże się z ponoszeniem kosztów.</w:t>
      </w:r>
    </w:p>
    <w:p w:rsidR="00C16E72" w:rsidRPr="00AF5D9A" w:rsidRDefault="00C16E72" w:rsidP="001452EA">
      <w:pPr>
        <w:numPr>
          <w:ilvl w:val="2"/>
          <w:numId w:val="21"/>
        </w:numPr>
        <w:suppressAutoHyphens/>
        <w:spacing w:after="0"/>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w:t>
      </w:r>
      <w:r w:rsidRPr="00AF5D9A">
        <w:rPr>
          <w:rFonts w:ascii="Arial" w:eastAsia="Times New Roman" w:hAnsi="Arial" w:cs="Arial"/>
          <w:sz w:val="24"/>
          <w:szCs w:val="24"/>
          <w:vertAlign w:val="superscript"/>
          <w:lang w:eastAsia="ar-SA"/>
        </w:rPr>
        <w:footnoteReference w:id="26"/>
      </w:r>
      <w:r w:rsidRPr="00AF5D9A">
        <w:rPr>
          <w:rFonts w:ascii="Arial" w:eastAsia="Times New Roman" w:hAnsi="Arial" w:cs="Arial"/>
          <w:sz w:val="24"/>
          <w:szCs w:val="24"/>
          <w:lang w:eastAsia="ar-SA"/>
        </w:rPr>
        <w:t xml:space="preserve"> przez Beneficjenta na podstawie umów zawartych z IZ RPO WSL 2014-2020, przekracza limit 10 mln PLN, wówczas zabezpieczenie ustanawiane jest w jednej lub kilku z następujących form:</w:t>
      </w:r>
    </w:p>
    <w:p w:rsidR="00AB30FA"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lastRenderedPageBreak/>
        <w:t>poręczenie bankowe lub poręczenie spółdzielczej kasy oszczędnościowo-kredytowej,</w:t>
      </w:r>
      <w:r w:rsidR="004D1B84">
        <w:rPr>
          <w:rFonts w:ascii="Arial" w:eastAsia="Times New Roman" w:hAnsi="Arial" w:cs="Arial"/>
          <w:sz w:val="24"/>
          <w:szCs w:val="24"/>
          <w:lang w:eastAsia="ar-SA"/>
        </w:rPr>
        <w:t xml:space="preserve"> </w:t>
      </w:r>
      <w:r w:rsidRPr="00AF5D9A">
        <w:rPr>
          <w:rFonts w:ascii="Arial" w:eastAsia="Times New Roman" w:hAnsi="Arial" w:cs="Arial"/>
          <w:sz w:val="24"/>
          <w:szCs w:val="24"/>
          <w:lang w:eastAsia="ar-SA"/>
        </w:rPr>
        <w:t>z tym, że zobowiązanie kasy jest zawsze zobowiązaniem pieniężnym;</w:t>
      </w:r>
    </w:p>
    <w:p w:rsidR="00AB30FA"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gwarancja bankowa;</w:t>
      </w:r>
    </w:p>
    <w:p w:rsidR="00AB30FA"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gwarancja ubezpieczeniowa;</w:t>
      </w:r>
    </w:p>
    <w:p w:rsidR="00AB30FA"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weksel z poręczeniem wekslowym banku lub spółdzielczej kasy oszczędnościowo-kredytowej;</w:t>
      </w:r>
    </w:p>
    <w:p w:rsidR="00AB30FA"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zastaw na papierach wartościowych emitowanych przez Skarb Państwa lub jednostkę samorządu terytorialnego;</w:t>
      </w:r>
    </w:p>
    <w:p w:rsidR="00AB30FA"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hipoteka;</w:t>
      </w:r>
    </w:p>
    <w:p w:rsidR="00C16E72" w:rsidRPr="00AF5D9A" w:rsidRDefault="00C16E72" w:rsidP="001452EA">
      <w:pPr>
        <w:numPr>
          <w:ilvl w:val="0"/>
          <w:numId w:val="42"/>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poręczenie według prawa cywilnego.</w:t>
      </w:r>
    </w:p>
    <w:p w:rsidR="00C16E72" w:rsidRPr="00AF5D9A" w:rsidRDefault="00C16E72" w:rsidP="001452EA">
      <w:pPr>
        <w:numPr>
          <w:ilvl w:val="2"/>
          <w:numId w:val="21"/>
        </w:numPr>
        <w:suppressAutoHyphens/>
        <w:spacing w:after="0"/>
        <w:ind w:left="709" w:hanging="709"/>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Zwrot dokumentu stanowiącego zabezpieczenie umowy następuje na pisemny wniosek Beneficjenta po upływie okresu trwałości (jeśli dotyczy) albo po upływie 12 miesięcy od ostatecznego rozliczenia umowy o dofinansowanie projektu, jednak nie wcześniej niż po:</w:t>
      </w:r>
    </w:p>
    <w:p w:rsidR="00AB30FA" w:rsidRPr="00AF5D9A" w:rsidRDefault="00C16E72" w:rsidP="001452EA">
      <w:pPr>
        <w:numPr>
          <w:ilvl w:val="0"/>
          <w:numId w:val="43"/>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zatwierdzeniu końcowego wniosku o płatność;</w:t>
      </w:r>
    </w:p>
    <w:p w:rsidR="00AB30FA" w:rsidRPr="00AF5D9A" w:rsidRDefault="00C16E72" w:rsidP="001452EA">
      <w:pPr>
        <w:numPr>
          <w:ilvl w:val="0"/>
          <w:numId w:val="43"/>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zwrocie środków niewykorzystanych przez Beneficjenta – jeśli dotyczy;</w:t>
      </w:r>
    </w:p>
    <w:p w:rsidR="00C16E72" w:rsidRPr="00AF5D9A" w:rsidRDefault="00C16E72" w:rsidP="001452EA">
      <w:pPr>
        <w:numPr>
          <w:ilvl w:val="0"/>
          <w:numId w:val="43"/>
        </w:numPr>
        <w:suppressAutoHyphens/>
        <w:spacing w:after="0"/>
        <w:ind w:left="1134"/>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przypadku prowadzenia postępowania administracyjnego w celu wydania decyzji o zwrocie środków na podstawie przepisów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 – jeśli dotyczy;</w:t>
      </w:r>
    </w:p>
    <w:p w:rsidR="00C16E72" w:rsidRPr="00AF5D9A" w:rsidRDefault="00C16E72" w:rsidP="001452EA">
      <w:pPr>
        <w:numPr>
          <w:ilvl w:val="2"/>
          <w:numId w:val="21"/>
        </w:numPr>
        <w:suppressAutoHyphens/>
        <w:spacing w:after="120"/>
        <w:ind w:left="709" w:hanging="709"/>
        <w:jc w:val="both"/>
        <w:rPr>
          <w:rFonts w:ascii="Arial" w:eastAsia="Times New Roman" w:hAnsi="Arial" w:cs="Arial"/>
          <w:sz w:val="24"/>
          <w:szCs w:val="24"/>
          <w:lang w:eastAsia="ar-SA"/>
        </w:rPr>
      </w:pPr>
      <w:r w:rsidRPr="00AF5D9A">
        <w:rPr>
          <w:rFonts w:ascii="Arial" w:eastAsia="Times New Roman" w:hAnsi="Arial" w:cs="Arial"/>
          <w:sz w:val="24"/>
          <w:szCs w:val="24"/>
          <w:lang w:eastAsia="ar-SA"/>
        </w:rPr>
        <w:t>W przypadku niewystąpienia przez Beneficjenta z wnioskiem o zwrot zabezpieczenia w terminie wskazanym w pkt. 8.2.4, zabezpieczenie zostanie komisyjnie zniszczone.</w:t>
      </w:r>
    </w:p>
    <w:p w:rsidR="00C16E72" w:rsidRPr="00AF5D9A" w:rsidRDefault="00C16E72" w:rsidP="001452EA">
      <w:pPr>
        <w:numPr>
          <w:ilvl w:val="2"/>
          <w:numId w:val="21"/>
        </w:numPr>
        <w:suppressAutoHyphens/>
        <w:spacing w:after="0"/>
        <w:ind w:left="709" w:hanging="709"/>
        <w:jc w:val="both"/>
        <w:rPr>
          <w:rFonts w:ascii="Arial" w:eastAsia="Times New Roman" w:hAnsi="Arial" w:cs="Arial"/>
          <w:i/>
          <w:sz w:val="24"/>
          <w:szCs w:val="24"/>
          <w:lang w:eastAsia="ar-SA"/>
        </w:rPr>
      </w:pPr>
      <w:r w:rsidRPr="00AF5D9A">
        <w:rPr>
          <w:rFonts w:ascii="Arial" w:eastAsia="Times New Roman" w:hAnsi="Arial" w:cs="Arial"/>
          <w:sz w:val="24"/>
          <w:szCs w:val="24"/>
          <w:lang w:eastAsia="ar-SA"/>
        </w:rPr>
        <w:t>Zabezpieczenie prawidłowej realizacji umowy w przypadku projektów o</w:t>
      </w:r>
      <w:r w:rsidR="001C44A4" w:rsidRPr="00AF5D9A">
        <w:rPr>
          <w:rFonts w:ascii="Arial" w:eastAsia="Times New Roman" w:hAnsi="Arial" w:cs="Arial"/>
          <w:sz w:val="24"/>
          <w:szCs w:val="24"/>
          <w:lang w:eastAsia="ar-SA"/>
        </w:rPr>
        <w:t> </w:t>
      </w:r>
      <w:r w:rsidRPr="00AF5D9A">
        <w:rPr>
          <w:rFonts w:ascii="Arial" w:eastAsia="Times New Roman" w:hAnsi="Arial" w:cs="Arial"/>
          <w:sz w:val="24"/>
          <w:szCs w:val="24"/>
          <w:lang w:eastAsia="ar-SA"/>
        </w:rPr>
        <w:t>wartości przekraczającej limit, o którym mowa w pkt. 8.2.3 jest składane nie później niż w terminie 15 dni roboczych od dnia podpisania przez obie strony umowy.</w:t>
      </w:r>
    </w:p>
    <w:p w:rsidR="00C16E72" w:rsidRPr="00AF5D9A" w:rsidRDefault="00C16E72" w:rsidP="001452EA">
      <w:pPr>
        <w:numPr>
          <w:ilvl w:val="2"/>
          <w:numId w:val="21"/>
        </w:numPr>
        <w:suppressAutoHyphens/>
        <w:spacing w:after="0"/>
        <w:ind w:left="709" w:hanging="709"/>
        <w:jc w:val="both"/>
        <w:rPr>
          <w:rFonts w:ascii="Arial" w:eastAsia="Times New Roman" w:hAnsi="Arial" w:cs="Arial"/>
          <w:i/>
          <w:sz w:val="24"/>
          <w:szCs w:val="24"/>
          <w:lang w:eastAsia="ar-SA"/>
        </w:rPr>
      </w:pPr>
      <w:r w:rsidRPr="00AF5D9A">
        <w:rPr>
          <w:rFonts w:ascii="Arial" w:eastAsia="Times New Roman" w:hAnsi="Arial" w:cs="Arial"/>
          <w:sz w:val="24"/>
          <w:szCs w:val="24"/>
        </w:rPr>
        <w:t>Zachowanie trwałości projektu obowiązuje w odniesieniu do współfinansowanej w ramach projektu infrastruktury lub inwestycji produkcyjnych.</w:t>
      </w:r>
    </w:p>
    <w:p w:rsidR="00C16E72" w:rsidRPr="00AF5D9A" w:rsidRDefault="00C16E72" w:rsidP="001452EA">
      <w:pPr>
        <w:numPr>
          <w:ilvl w:val="2"/>
          <w:numId w:val="21"/>
        </w:numPr>
        <w:suppressAutoHyphens/>
        <w:spacing w:after="0"/>
        <w:ind w:left="709" w:hanging="709"/>
        <w:jc w:val="both"/>
        <w:rPr>
          <w:rFonts w:ascii="Arial" w:eastAsia="Times New Roman" w:hAnsi="Arial" w:cs="Arial"/>
          <w:i/>
          <w:sz w:val="24"/>
          <w:szCs w:val="24"/>
          <w:lang w:eastAsia="ar-SA"/>
        </w:rPr>
      </w:pPr>
      <w:r w:rsidRPr="00AF5D9A">
        <w:rPr>
          <w:rFonts w:ascii="Arial" w:eastAsia="Times New Roman" w:hAnsi="Arial" w:cs="Arial"/>
          <w:sz w:val="24"/>
          <w:szCs w:val="24"/>
        </w:rPr>
        <w:t xml:space="preserve">„Infrastrukturę” na potrzeby tego postanowienia, w przypadku projektów finansowanych ze środków EFS, należy interpretować, jako środki trwałe w rozumieniu pkt </w:t>
      </w:r>
      <w:r w:rsidR="0097249C">
        <w:rPr>
          <w:rFonts w:ascii="Arial" w:eastAsia="Times New Roman" w:hAnsi="Arial" w:cs="Arial"/>
          <w:sz w:val="24"/>
          <w:szCs w:val="24"/>
        </w:rPr>
        <w:t xml:space="preserve">1 lit. w </w:t>
      </w:r>
      <w:r w:rsidRPr="00AF5D9A">
        <w:rPr>
          <w:rFonts w:ascii="Arial" w:eastAsia="Times New Roman" w:hAnsi="Arial" w:cs="Arial"/>
          <w:sz w:val="24"/>
          <w:szCs w:val="24"/>
        </w:rPr>
        <w:t xml:space="preserve"> rozdziału 3 Wytycznych w zakresie kwalifikowalności wydatków w ramach Europejskiego Funduszu Rozwoju Regionalnego, Europejskiego Funduszu Społecznego oraz Funduszu Spójności na lata 2014-2020.</w:t>
      </w:r>
    </w:p>
    <w:p w:rsidR="00C16E72" w:rsidRPr="00AF5D9A" w:rsidRDefault="00C16E72" w:rsidP="001452EA">
      <w:pPr>
        <w:numPr>
          <w:ilvl w:val="2"/>
          <w:numId w:val="21"/>
        </w:numPr>
        <w:suppressAutoHyphens/>
        <w:spacing w:after="0"/>
        <w:ind w:left="709" w:hanging="709"/>
        <w:jc w:val="both"/>
        <w:rPr>
          <w:rFonts w:ascii="Arial" w:eastAsia="Times New Roman" w:hAnsi="Arial" w:cs="Arial"/>
          <w:i/>
          <w:sz w:val="24"/>
          <w:szCs w:val="24"/>
          <w:lang w:eastAsia="ar-SA"/>
        </w:rPr>
      </w:pPr>
      <w:r w:rsidRPr="00AF5D9A">
        <w:rPr>
          <w:rFonts w:ascii="Arial" w:eastAsia="Times New Roman" w:hAnsi="Arial" w:cs="Arial"/>
          <w:sz w:val="24"/>
          <w:szCs w:val="24"/>
        </w:rPr>
        <w:t xml:space="preserve">Zgodnie z postanowieniami art. 71 Rozporządzenia ogólnego, trwałość projektów współfinansowanych ze środków funduszy strukturalnych lub Funduszu Spójności musi być zachowana przez okres 5 lat (3 lat w przypadku MŚP – w odniesieniu do projektów, z którymi związany jest wymóg utrzymania inwestycji lub miejsc pracy) od daty płatności końcowej na rzecz beneficjenta, z zastrzeżeniem pkt 7 podrozdziału 5.3 Wytycznych w zakresie </w:t>
      </w:r>
      <w:r w:rsidRPr="00AF5D9A">
        <w:rPr>
          <w:rFonts w:ascii="Arial" w:eastAsia="Times New Roman" w:hAnsi="Arial" w:cs="Arial"/>
          <w:sz w:val="24"/>
          <w:szCs w:val="24"/>
        </w:rPr>
        <w:lastRenderedPageBreak/>
        <w:t xml:space="preserve">kwalifikowalności wydatków w ramach EFRR, EFS i FS na lata 2014-2020, a w przypadku, gdy przepisy regulujące udzielanie pomocy publicznej wprowadzają bardziej restrykcyjne wymogi w tym zakresie, wówczas stosuje się okres ustalony zgodnie z tymi przepisami. </w:t>
      </w:r>
    </w:p>
    <w:p w:rsidR="00C16E72" w:rsidRPr="00AF5D9A" w:rsidRDefault="006A1DC0" w:rsidP="001452EA">
      <w:pPr>
        <w:numPr>
          <w:ilvl w:val="2"/>
          <w:numId w:val="21"/>
        </w:numPr>
        <w:suppressAutoHyphens/>
        <w:spacing w:after="0"/>
        <w:ind w:left="709" w:hanging="709"/>
        <w:jc w:val="both"/>
        <w:rPr>
          <w:rFonts w:ascii="Arial" w:eastAsia="Times New Roman" w:hAnsi="Arial" w:cs="Arial"/>
          <w:i/>
          <w:sz w:val="24"/>
          <w:szCs w:val="24"/>
          <w:lang w:eastAsia="ar-SA"/>
        </w:rPr>
      </w:pPr>
      <w:r>
        <w:rPr>
          <w:rFonts w:ascii="Arial" w:eastAsia="Times New Roman" w:hAnsi="Arial" w:cs="Arial"/>
          <w:sz w:val="24"/>
          <w:szCs w:val="24"/>
        </w:rPr>
        <w:t xml:space="preserve"> </w:t>
      </w:r>
      <w:r w:rsidR="00C16E72" w:rsidRPr="00AF5D9A">
        <w:rPr>
          <w:rFonts w:ascii="Arial" w:eastAsia="Times New Roman" w:hAnsi="Arial" w:cs="Arial"/>
          <w:sz w:val="24"/>
          <w:szCs w:val="24"/>
        </w:rPr>
        <w:t>W przypadku projektów współfinansowanych ze środków funduszy strukturalnych i FS, niedotyczących inwestycji w infrastrukturę lub inwestycji produkcyjnych, zachowanie trwałości projektu oznacza utrzymanie inwestycji lub miejsc pracy zgodnie z obowiązującymi zasadami pomocy publicznej.</w:t>
      </w:r>
    </w:p>
    <w:p w:rsidR="00AB30FA" w:rsidRPr="00AF5D9A" w:rsidRDefault="00C16E72" w:rsidP="001452EA">
      <w:pPr>
        <w:pStyle w:val="Nagwek2"/>
        <w:numPr>
          <w:ilvl w:val="3"/>
          <w:numId w:val="27"/>
        </w:numPr>
        <w:ind w:left="426" w:hanging="426"/>
        <w:rPr>
          <w:rFonts w:cs="Arial"/>
        </w:rPr>
      </w:pPr>
      <w:bookmarkStart w:id="86" w:name="_Toc489856008"/>
      <w:bookmarkStart w:id="87" w:name="_Toc507064121"/>
      <w:r w:rsidRPr="00AF5D9A">
        <w:rPr>
          <w:rFonts w:cs="Arial"/>
        </w:rPr>
        <w:t>Dodatkowe informacje</w:t>
      </w:r>
      <w:bookmarkEnd w:id="86"/>
      <w:bookmarkEnd w:id="87"/>
    </w:p>
    <w:p w:rsidR="00C16E72" w:rsidRPr="00AF5D9A" w:rsidRDefault="00C16E72" w:rsidP="001E54B5">
      <w:pPr>
        <w:spacing w:before="120" w:after="120"/>
        <w:jc w:val="both"/>
        <w:rPr>
          <w:rFonts w:ascii="Arial" w:eastAsia="Times New Roman" w:hAnsi="Arial" w:cs="Arial"/>
          <w:sz w:val="24"/>
          <w:szCs w:val="24"/>
        </w:rPr>
      </w:pPr>
      <w:r w:rsidRPr="00AF5D9A">
        <w:rPr>
          <w:rFonts w:ascii="Arial" w:eastAsia="Times New Roman" w:hAnsi="Arial" w:cs="Arial"/>
          <w:b/>
          <w:sz w:val="24"/>
          <w:szCs w:val="24"/>
        </w:rPr>
        <w:t>Udostępnianie informacji publicznej</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Na podstawie art. 37 ust. 6 ustawy wdrożeniowej:</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dokumenty i informacje przedstawiane przez wnioskodawcę, nie podlegają udostępnieniu przez IOK w trybie przepisów ustawy z dnia 6 września 2001 r. </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o dostępie do informacji publicznej (t.j. Dz. U. z 2016 r. poz. 1764 oraz z 2017 r. poz. 933),</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dokumenty i informacje wytworzone lub przygotowane przez IOK w związku z oceną dokumentów i informacji przedstawianych przez wnioskodawców nie podlegają udostępnieniu w trybie przepisów ustawy z dnia 6 września 2001 r. o dostępie do informacji publicznej, do czasu rozstrzygnięcia konkursu albo zamieszczenia informacji na stronie IOK oraz na portalu o wyborze w trybie pozakonkursowym projektu do dofinansowania.</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Jednocześnie wystąpienie okoliczności, o których mowa w lit. b, tzn. rozstrzygnięcie konkursu lub zamieszczenie informacji na stronie IOK oraz na portalu o wyborze </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w trybie pozakonkursowym projektu do dofinansowania oznacza, że dokumenty </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i informacje, o których mowa w lit. b, stają się informacjami publicznymi, których udostępnienie lub odmowa udostępnienia będzie następowało w trybie określonym ustawą o dostępie do informacji publicznej.</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Wnioskodawcy mają prawo dostępu do dokumentów z konkursu związanych z oceną złożonego przez siebie wniosku o dofinansowanie, przy zachowaniu zasady anonimowości osób dokonujących oceny wniosku. </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Dokumenty i informacje przedstawiane przez wnioskodawców nie podlegają udostępnieniu przez właściwą instytucję w trybie przepisów ustawy z dnia 6 września 2001 r. o dostępie do informacji publicznej (t.j. Dz. U. z 2016 r. poz. 1764 oraz z 2017 r. poz. 933).</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Dokumenty i informacje wytworzone lub przygotowane przez właściwe instytucje </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w związku z oceną dokumentów i informacji przedstawianych przez wnioskodawców nie podlegają, do czasu rozstrzygnięcia konkursu albo zamieszczenia informacji, </w:t>
      </w:r>
    </w:p>
    <w:p w:rsidR="00802D56" w:rsidRPr="00802D56"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 xml:space="preserve">o której mowa w art. 48 ust. 6, udostępnieniu w trybie przepisów ustawy z dnia </w:t>
      </w:r>
    </w:p>
    <w:p w:rsidR="003705B8" w:rsidRPr="003705B8" w:rsidRDefault="00802D56" w:rsidP="00802D56">
      <w:pPr>
        <w:spacing w:after="0"/>
        <w:jc w:val="both"/>
        <w:rPr>
          <w:rFonts w:ascii="Arial" w:eastAsia="Times New Roman" w:hAnsi="Arial" w:cs="Arial"/>
          <w:sz w:val="24"/>
          <w:szCs w:val="24"/>
        </w:rPr>
      </w:pPr>
      <w:r w:rsidRPr="00802D56">
        <w:rPr>
          <w:rFonts w:ascii="Arial" w:eastAsia="Times New Roman" w:hAnsi="Arial" w:cs="Arial"/>
          <w:sz w:val="24"/>
          <w:szCs w:val="24"/>
        </w:rPr>
        <w:t>6 września 2001 r. o dostępie do informacji publicznej.</w:t>
      </w:r>
    </w:p>
    <w:p w:rsidR="00C16E72" w:rsidRPr="00AF5D9A" w:rsidRDefault="00C16E72" w:rsidP="001E54B5">
      <w:pPr>
        <w:spacing w:before="240"/>
        <w:jc w:val="both"/>
        <w:rPr>
          <w:rFonts w:ascii="Arial" w:eastAsia="Times New Roman" w:hAnsi="Arial" w:cs="Arial"/>
          <w:sz w:val="24"/>
          <w:szCs w:val="24"/>
        </w:rPr>
      </w:pPr>
      <w:r w:rsidRPr="00AF5D9A">
        <w:rPr>
          <w:rFonts w:ascii="Arial" w:eastAsia="Times New Roman" w:hAnsi="Arial" w:cs="Arial"/>
          <w:b/>
          <w:sz w:val="24"/>
          <w:szCs w:val="24"/>
        </w:rPr>
        <w:t>Zmiany w Regulaminie konkursu</w:t>
      </w:r>
    </w:p>
    <w:p w:rsidR="00C16E72" w:rsidRDefault="00C16E72" w:rsidP="001E54B5">
      <w:pPr>
        <w:spacing w:after="0"/>
        <w:jc w:val="both"/>
        <w:rPr>
          <w:rFonts w:ascii="Arial" w:eastAsia="Times New Roman" w:hAnsi="Arial" w:cs="Arial"/>
          <w:sz w:val="24"/>
          <w:szCs w:val="24"/>
        </w:rPr>
      </w:pPr>
      <w:r w:rsidRPr="00AF5D9A">
        <w:rPr>
          <w:rFonts w:ascii="Arial" w:eastAsia="Times New Roman" w:hAnsi="Arial" w:cs="Arial"/>
          <w:i/>
          <w:sz w:val="24"/>
          <w:szCs w:val="24"/>
        </w:rPr>
        <w:t>Regulamin konkursu</w:t>
      </w:r>
      <w:r w:rsidRPr="00AF5D9A">
        <w:rPr>
          <w:rFonts w:ascii="Arial" w:eastAsia="Times New Roman" w:hAnsi="Arial" w:cs="Arial"/>
          <w:sz w:val="24"/>
          <w:szCs w:val="24"/>
        </w:rPr>
        <w:t xml:space="preserve"> może ulegać zmianom w trakcie trwania konkursu. Do czasu rozstrzygnięcia konkursu </w:t>
      </w:r>
      <w:r w:rsidRPr="00AF5D9A">
        <w:rPr>
          <w:rFonts w:ascii="Arial" w:eastAsia="Times New Roman" w:hAnsi="Arial" w:cs="Arial"/>
          <w:i/>
          <w:sz w:val="24"/>
          <w:szCs w:val="24"/>
        </w:rPr>
        <w:t>Regulamin konkursu</w:t>
      </w:r>
      <w:r w:rsidRPr="00AF5D9A">
        <w:rPr>
          <w:rFonts w:ascii="Arial" w:eastAsia="Times New Roman" w:hAnsi="Arial" w:cs="Arial"/>
          <w:sz w:val="24"/>
          <w:szCs w:val="24"/>
        </w:rPr>
        <w:t xml:space="preserve"> nie może być zmieniany w sposób skutkujący nierównym traktowaniem Wnioskodawców, chyba, że konieczność jego </w:t>
      </w:r>
      <w:r w:rsidRPr="00AF5D9A">
        <w:rPr>
          <w:rFonts w:ascii="Arial" w:eastAsia="Times New Roman" w:hAnsi="Arial" w:cs="Arial"/>
          <w:sz w:val="24"/>
          <w:szCs w:val="24"/>
        </w:rPr>
        <w:lastRenderedPageBreak/>
        <w:t xml:space="preserve">zmiany wynika z przepisów prawa powszechnie obowiązującego. W przypadku zmiany </w:t>
      </w:r>
      <w:r w:rsidRPr="00AF5D9A">
        <w:rPr>
          <w:rFonts w:ascii="Arial" w:eastAsia="Times New Roman" w:hAnsi="Arial" w:cs="Arial"/>
          <w:i/>
          <w:sz w:val="24"/>
          <w:szCs w:val="24"/>
        </w:rPr>
        <w:t>Regulaminu konkursu</w:t>
      </w:r>
      <w:r w:rsidRPr="00AF5D9A">
        <w:rPr>
          <w:rFonts w:ascii="Arial" w:eastAsia="Times New Roman" w:hAnsi="Arial" w:cs="Arial"/>
          <w:sz w:val="24"/>
          <w:szCs w:val="24"/>
        </w:rPr>
        <w:t xml:space="preserve"> IOK zamieszcza na swojej stronie internetowej oraz na portalu informację o zmianie </w:t>
      </w:r>
      <w:r w:rsidRPr="00AF5D9A">
        <w:rPr>
          <w:rFonts w:ascii="Arial" w:eastAsia="Times New Roman" w:hAnsi="Arial" w:cs="Arial"/>
          <w:i/>
          <w:sz w:val="24"/>
          <w:szCs w:val="24"/>
        </w:rPr>
        <w:t>Regulaminu konkursu</w:t>
      </w:r>
      <w:r w:rsidRPr="00AF5D9A">
        <w:rPr>
          <w:rFonts w:ascii="Arial" w:eastAsia="Times New Roman" w:hAnsi="Arial" w:cs="Arial"/>
          <w:sz w:val="24"/>
          <w:szCs w:val="24"/>
        </w:rPr>
        <w:t xml:space="preserve">, aktualną treść </w:t>
      </w:r>
      <w:r w:rsidRPr="00AF5D9A">
        <w:rPr>
          <w:rFonts w:ascii="Arial" w:eastAsia="Times New Roman" w:hAnsi="Arial" w:cs="Arial"/>
          <w:i/>
          <w:sz w:val="24"/>
          <w:szCs w:val="24"/>
        </w:rPr>
        <w:t>Regulaminu konkursu</w:t>
      </w:r>
      <w:r w:rsidRPr="00AF5D9A">
        <w:rPr>
          <w:rFonts w:ascii="Arial" w:eastAsia="Times New Roman" w:hAnsi="Arial" w:cs="Arial"/>
          <w:sz w:val="24"/>
          <w:szCs w:val="24"/>
        </w:rPr>
        <w:t xml:space="preserve">, uzasadnienie oraz termin, od którego zmiana obowiązuje. </w:t>
      </w:r>
      <w:r w:rsidR="00C7160C" w:rsidRPr="00AF5D9A">
        <w:rPr>
          <w:rFonts w:ascii="Arial" w:eastAsia="Times New Roman" w:hAnsi="Arial" w:cs="Arial"/>
          <w:sz w:val="24"/>
          <w:szCs w:val="24"/>
        </w:rPr>
        <w:t xml:space="preserve">W przypadku zmiany Regulaminu konkursu IOK jest zobowiązana niezwłocznie i indywidualnie poinformować o niej każdego  wnioskodawcę, a więc podmiot, który w ramach trwającego konkursu złożył już wniosek o dofinansowanie. </w:t>
      </w:r>
      <w:r w:rsidRPr="00AF5D9A">
        <w:rPr>
          <w:rFonts w:ascii="Arial" w:eastAsia="Times New Roman" w:hAnsi="Arial" w:cs="Arial"/>
          <w:sz w:val="24"/>
          <w:szCs w:val="24"/>
        </w:rPr>
        <w:t xml:space="preserve">Stosowna informacja zostanie </w:t>
      </w:r>
      <w:r w:rsidR="00C7160C" w:rsidRPr="00AF5D9A">
        <w:rPr>
          <w:rFonts w:ascii="Arial" w:eastAsia="Times New Roman" w:hAnsi="Arial" w:cs="Arial"/>
          <w:sz w:val="24"/>
          <w:szCs w:val="24"/>
        </w:rPr>
        <w:t xml:space="preserve">wówczas </w:t>
      </w:r>
      <w:r w:rsidRPr="00AF5D9A">
        <w:rPr>
          <w:rFonts w:ascii="Arial" w:eastAsia="Times New Roman" w:hAnsi="Arial" w:cs="Arial"/>
          <w:sz w:val="24"/>
          <w:szCs w:val="24"/>
        </w:rPr>
        <w:t>przekazana Wnioskodawcom na adres mailowy wskazany w</w:t>
      </w:r>
      <w:r w:rsidR="001C44A4" w:rsidRPr="00AF5D9A">
        <w:rPr>
          <w:rFonts w:ascii="Arial" w:eastAsia="Times New Roman" w:hAnsi="Arial" w:cs="Arial"/>
          <w:sz w:val="24"/>
          <w:szCs w:val="24"/>
        </w:rPr>
        <w:t> </w:t>
      </w:r>
      <w:r w:rsidRPr="00AF5D9A">
        <w:rPr>
          <w:rFonts w:ascii="Arial" w:eastAsia="Times New Roman" w:hAnsi="Arial" w:cs="Arial"/>
          <w:sz w:val="24"/>
          <w:szCs w:val="24"/>
        </w:rPr>
        <w:t>systemie LSI lub SEKAP.</w:t>
      </w:r>
    </w:p>
    <w:p w:rsidR="00B44BA9" w:rsidRPr="00AF5D9A" w:rsidRDefault="00B44BA9" w:rsidP="001E54B5">
      <w:pPr>
        <w:spacing w:after="0"/>
        <w:jc w:val="both"/>
        <w:rPr>
          <w:rFonts w:ascii="Arial" w:eastAsia="Times New Roman" w:hAnsi="Arial" w:cs="Arial"/>
          <w:szCs w:val="24"/>
        </w:rPr>
      </w:pPr>
    </w:p>
    <w:p w:rsidR="00C16E72" w:rsidRPr="00AF5D9A" w:rsidRDefault="00C16E72" w:rsidP="001452EA">
      <w:pPr>
        <w:pStyle w:val="Nagwek2"/>
        <w:numPr>
          <w:ilvl w:val="3"/>
          <w:numId w:val="27"/>
        </w:numPr>
        <w:ind w:left="284" w:hanging="284"/>
        <w:rPr>
          <w:rFonts w:cs="Arial"/>
        </w:rPr>
      </w:pPr>
      <w:bookmarkStart w:id="88" w:name="_Toc489856009"/>
      <w:bookmarkStart w:id="89" w:name="_Toc507064122"/>
      <w:r w:rsidRPr="00AF5D9A">
        <w:rPr>
          <w:rFonts w:cs="Arial"/>
        </w:rPr>
        <w:t xml:space="preserve">Forma i sposób </w:t>
      </w:r>
      <w:bookmarkEnd w:id="88"/>
      <w:r w:rsidR="00044BF6">
        <w:rPr>
          <w:rFonts w:cs="Arial"/>
        </w:rPr>
        <w:t>komunikacji</w:t>
      </w:r>
      <w:r w:rsidR="00D254F0">
        <w:rPr>
          <w:rFonts w:cs="Arial"/>
        </w:rPr>
        <w:t xml:space="preserve"> pomiędzy w</w:t>
      </w:r>
      <w:r w:rsidR="00D317AD">
        <w:rPr>
          <w:rFonts w:cs="Arial"/>
        </w:rPr>
        <w:t>nioskodawcą a IOK</w:t>
      </w:r>
      <w:bookmarkEnd w:id="89"/>
    </w:p>
    <w:p w:rsidR="00C16E72" w:rsidRDefault="00C16E72" w:rsidP="001E54B5">
      <w:pPr>
        <w:spacing w:after="120"/>
        <w:contextualSpacing/>
        <w:jc w:val="both"/>
        <w:rPr>
          <w:rFonts w:ascii="Arial" w:eastAsia="Times New Roman" w:hAnsi="Arial" w:cs="Arial"/>
          <w:b/>
          <w:sz w:val="24"/>
          <w:szCs w:val="24"/>
        </w:rPr>
      </w:pPr>
    </w:p>
    <w:p w:rsidR="003705B8" w:rsidRPr="00AF5D9A" w:rsidRDefault="003705B8" w:rsidP="003705B8">
      <w:pPr>
        <w:spacing w:after="120"/>
        <w:contextualSpacing/>
        <w:jc w:val="both"/>
        <w:rPr>
          <w:rFonts w:ascii="Arial" w:eastAsia="Times New Roman" w:hAnsi="Arial" w:cs="Arial"/>
          <w:b/>
          <w:sz w:val="24"/>
          <w:szCs w:val="24"/>
        </w:rPr>
      </w:pPr>
      <w:r w:rsidRPr="003705B8">
        <w:rPr>
          <w:rFonts w:ascii="Arial" w:eastAsia="Times New Roman" w:hAnsi="Arial" w:cs="Arial"/>
          <w:b/>
          <w:sz w:val="24"/>
          <w:szCs w:val="24"/>
        </w:rPr>
        <w:t>Wnioskodawca wyraża zgodę na doręczanie pism w tym skierowanych do niego w trakcie procedury odwoławczej  za pomocą środków komunikacji elektronicznej. Złożenie wniosku o dofinansowanie jest równoznaczne ze złożeniem oświadczenia w tym zakresie (wzór wniosku zawiera stosowne oświadczenie). Zgoda na doręczenie pism za pomocą środków komunikacji elektronicznej oznacza, że wnioskodawca nie ma prawa do roszczeń w sytuacji, gdy na skutek nieodebrania, nieterminowego odebrania bądź innego uchybienia, w tym niepoinformowania IOK o zmianie danych teleadresowych  w zakresie komunikacji elektronicznej, dojdzie do sytuacji niekorzystnej dla wnioskodawcy. W szczególności będzie to przypadek, gdy wnioskodawca nie dochowa terminu na złożenie wniosku poprawionego w zakresie warunków formalnych, oczywistej omyłki, kryteriów oceny bądź terminu udzielenia informacji w trakcie oceny merytorycznej.</w:t>
      </w:r>
    </w:p>
    <w:p w:rsidR="002769FC" w:rsidRPr="00AF5D9A" w:rsidRDefault="002769FC" w:rsidP="002769FC">
      <w:pPr>
        <w:contextualSpacing/>
        <w:jc w:val="both"/>
        <w:rPr>
          <w:rFonts w:ascii="Arial" w:eastAsia="Times New Roman" w:hAnsi="Arial" w:cs="Arial"/>
          <w:b/>
          <w:sz w:val="24"/>
          <w:szCs w:val="24"/>
        </w:rPr>
      </w:pPr>
      <w:r w:rsidRPr="00AF5D9A">
        <w:rPr>
          <w:rFonts w:ascii="Arial" w:eastAsia="Times New Roman" w:hAnsi="Arial" w:cs="Arial"/>
          <w:b/>
          <w:sz w:val="24"/>
          <w:szCs w:val="24"/>
        </w:rPr>
        <w:t xml:space="preserve">Niezachowanie wskazanej formy komunikacji będzie skutkować negatywną oceną wniosku o dofinansowanie na odpowiednim etapie oceny.  </w:t>
      </w:r>
    </w:p>
    <w:p w:rsidR="002769FC" w:rsidRPr="00AF5D9A" w:rsidRDefault="002769FC" w:rsidP="002769FC">
      <w:pPr>
        <w:contextualSpacing/>
        <w:jc w:val="both"/>
        <w:rPr>
          <w:rFonts w:ascii="Arial" w:eastAsia="Times New Roman" w:hAnsi="Arial" w:cs="Arial"/>
          <w:b/>
          <w:sz w:val="24"/>
          <w:szCs w:val="24"/>
        </w:rPr>
      </w:pPr>
      <w:r w:rsidRPr="00AF5D9A">
        <w:rPr>
          <w:rFonts w:ascii="Arial" w:eastAsia="Times New Roman" w:hAnsi="Arial" w:cs="Arial"/>
          <w:b/>
          <w:sz w:val="24"/>
          <w:szCs w:val="24"/>
        </w:rPr>
        <w:t xml:space="preserve">Wnioskodawca wraz z wnioskiem o dofinansowanie składa oświadczenie, dotyczące świadomości skutków niezachowania formy komunikacji, o której mowa w </w:t>
      </w:r>
      <w:r w:rsidR="00336D6C">
        <w:rPr>
          <w:rFonts w:ascii="Arial" w:eastAsia="Times New Roman" w:hAnsi="Arial" w:cs="Arial"/>
          <w:b/>
          <w:sz w:val="24"/>
          <w:szCs w:val="24"/>
        </w:rPr>
        <w:t>pkt</w:t>
      </w:r>
      <w:r w:rsidRPr="00AF5D9A">
        <w:rPr>
          <w:rFonts w:ascii="Arial" w:eastAsia="Times New Roman" w:hAnsi="Arial" w:cs="Arial"/>
          <w:b/>
          <w:sz w:val="24"/>
          <w:szCs w:val="24"/>
        </w:rPr>
        <w:t xml:space="preserve"> 2.</w:t>
      </w:r>
      <w:r w:rsidR="001D6D7F" w:rsidRPr="00AF5D9A">
        <w:rPr>
          <w:rFonts w:ascii="Arial" w:eastAsia="Times New Roman" w:hAnsi="Arial" w:cs="Arial"/>
          <w:b/>
          <w:sz w:val="24"/>
          <w:szCs w:val="24"/>
        </w:rPr>
        <w:t>7</w:t>
      </w:r>
      <w:r w:rsidRPr="00AF5D9A">
        <w:rPr>
          <w:rFonts w:ascii="Arial" w:eastAsia="Times New Roman" w:hAnsi="Arial" w:cs="Arial"/>
          <w:b/>
          <w:sz w:val="24"/>
          <w:szCs w:val="24"/>
        </w:rPr>
        <w:t>.1 Regulaminu. Oświadczenie znajduje się w części G. wniosku o dofinansowanie</w:t>
      </w:r>
    </w:p>
    <w:p w:rsidR="00C16E72" w:rsidRPr="00AF5D9A" w:rsidRDefault="00C16E72" w:rsidP="001E54B5">
      <w:pPr>
        <w:contextualSpacing/>
        <w:jc w:val="both"/>
        <w:rPr>
          <w:rFonts w:ascii="Arial" w:eastAsia="Times New Roman" w:hAnsi="Arial" w:cs="Arial"/>
          <w:b/>
          <w:sz w:val="24"/>
          <w:szCs w:val="24"/>
        </w:rPr>
      </w:pPr>
    </w:p>
    <w:p w:rsidR="00C16E72" w:rsidRPr="00AF5D9A" w:rsidRDefault="00E41D8F" w:rsidP="001452EA">
      <w:pPr>
        <w:numPr>
          <w:ilvl w:val="0"/>
          <w:numId w:val="39"/>
        </w:numPr>
        <w:spacing w:after="120"/>
        <w:ind w:left="714" w:hanging="357"/>
        <w:jc w:val="both"/>
        <w:rPr>
          <w:rFonts w:ascii="Arial" w:eastAsia="Times New Roman" w:hAnsi="Arial" w:cs="Arial"/>
          <w:sz w:val="24"/>
          <w:szCs w:val="24"/>
        </w:rPr>
      </w:pPr>
      <w:r w:rsidRPr="002C7BDA">
        <w:rPr>
          <w:rFonts w:ascii="Arial" w:hAnsi="Arial" w:cs="Arial"/>
          <w:sz w:val="24"/>
          <w:szCs w:val="24"/>
        </w:rPr>
        <w:t>Korespondencja dotycząca wniosku o dofinansowanie</w:t>
      </w:r>
      <w:r>
        <w:rPr>
          <w:rFonts w:ascii="Arial" w:hAnsi="Arial" w:cs="Arial"/>
          <w:sz w:val="24"/>
          <w:szCs w:val="24"/>
        </w:rPr>
        <w:t xml:space="preserve"> (również na etapie procedury odwoławczej) </w:t>
      </w:r>
      <w:r w:rsidRPr="002C7BDA">
        <w:rPr>
          <w:rFonts w:ascii="Arial" w:hAnsi="Arial" w:cs="Arial"/>
          <w:sz w:val="24"/>
          <w:szCs w:val="24"/>
        </w:rPr>
        <w:t xml:space="preserve">prowadzona jest </w:t>
      </w:r>
      <w:r>
        <w:rPr>
          <w:rFonts w:ascii="Arial" w:hAnsi="Arial" w:cs="Arial"/>
          <w:sz w:val="24"/>
          <w:szCs w:val="24"/>
        </w:rPr>
        <w:t xml:space="preserve"> między</w:t>
      </w:r>
      <w:r w:rsidRPr="002C7BDA">
        <w:rPr>
          <w:rFonts w:ascii="Arial" w:hAnsi="Arial" w:cs="Arial"/>
          <w:sz w:val="24"/>
          <w:szCs w:val="24"/>
        </w:rPr>
        <w:t> </w:t>
      </w:r>
      <w:r>
        <w:rPr>
          <w:rFonts w:ascii="Arial" w:hAnsi="Arial" w:cs="Arial"/>
          <w:sz w:val="24"/>
          <w:szCs w:val="24"/>
        </w:rPr>
        <w:t>w</w:t>
      </w:r>
      <w:r w:rsidRPr="002C7BDA">
        <w:rPr>
          <w:rFonts w:ascii="Arial" w:hAnsi="Arial" w:cs="Arial"/>
          <w:sz w:val="24"/>
          <w:szCs w:val="24"/>
        </w:rPr>
        <w:t>nioskodawcą</w:t>
      </w:r>
      <w:r>
        <w:rPr>
          <w:rFonts w:ascii="Arial" w:hAnsi="Arial" w:cs="Arial"/>
          <w:sz w:val="24"/>
          <w:szCs w:val="24"/>
        </w:rPr>
        <w:t xml:space="preserve"> a IOK</w:t>
      </w:r>
      <w:r w:rsidRPr="002C7BDA">
        <w:rPr>
          <w:rFonts w:ascii="Arial" w:hAnsi="Arial" w:cs="Arial"/>
          <w:sz w:val="24"/>
          <w:szCs w:val="24"/>
        </w:rPr>
        <w:t xml:space="preserve"> za pomocą środków komunikacji elektronicznej, skrzynka podawcza SEKAP dostępna jest pod adresem internetowym</w:t>
      </w:r>
      <w:r w:rsidR="00C16E72" w:rsidRPr="00AF5D9A">
        <w:rPr>
          <w:rFonts w:ascii="Arial" w:eastAsia="Times New Roman" w:hAnsi="Arial" w:cs="Arial"/>
          <w:sz w:val="24"/>
          <w:szCs w:val="24"/>
        </w:rPr>
        <w:t xml:space="preserve">: </w:t>
      </w:r>
      <w:hyperlink r:id="rId32" w:history="1">
        <w:r w:rsidR="00C16E72" w:rsidRPr="00AF5D9A">
          <w:rPr>
            <w:rFonts w:ascii="Arial" w:eastAsia="Times New Roman" w:hAnsi="Arial" w:cs="Arial"/>
            <w:sz w:val="24"/>
            <w:szCs w:val="24"/>
            <w:u w:val="single"/>
          </w:rPr>
          <w:t>https://www.sekap.pl/katalogstartk.seam?id=56000</w:t>
        </w:r>
      </w:hyperlink>
      <w:r w:rsidR="00C16E72" w:rsidRPr="00AF5D9A">
        <w:rPr>
          <w:rFonts w:ascii="Arial" w:eastAsia="Times New Roman" w:hAnsi="Arial" w:cs="Arial"/>
          <w:sz w:val="24"/>
          <w:szCs w:val="24"/>
        </w:rPr>
        <w:t xml:space="preserve"> lub skrzynka podawcza ePUAP/UMWSL/skrytka.</w:t>
      </w:r>
    </w:p>
    <w:p w:rsidR="00C16E72" w:rsidRPr="00AF5D9A" w:rsidRDefault="00E41D8F" w:rsidP="001452EA">
      <w:pPr>
        <w:numPr>
          <w:ilvl w:val="0"/>
          <w:numId w:val="39"/>
        </w:numPr>
        <w:spacing w:before="120" w:after="120"/>
        <w:ind w:left="714" w:hanging="357"/>
        <w:jc w:val="both"/>
        <w:rPr>
          <w:rFonts w:ascii="Arial" w:eastAsia="Times New Roman" w:hAnsi="Arial" w:cs="Arial"/>
          <w:sz w:val="24"/>
          <w:szCs w:val="24"/>
        </w:rPr>
      </w:pPr>
      <w:r w:rsidRPr="002C7BDA">
        <w:rPr>
          <w:rFonts w:ascii="Arial" w:hAnsi="Arial" w:cs="Arial"/>
          <w:sz w:val="24"/>
          <w:szCs w:val="24"/>
        </w:rPr>
        <w:t>Zawiadomienie o wyniku oceny</w:t>
      </w:r>
      <w:r w:rsidR="004D1B84">
        <w:rPr>
          <w:rFonts w:ascii="Arial" w:hAnsi="Arial" w:cs="Arial"/>
          <w:sz w:val="24"/>
          <w:szCs w:val="24"/>
        </w:rPr>
        <w:t xml:space="preserve"> </w:t>
      </w:r>
      <w:r w:rsidRPr="002C7BDA">
        <w:rPr>
          <w:rFonts w:ascii="Arial" w:hAnsi="Arial" w:cs="Arial"/>
          <w:sz w:val="24"/>
          <w:szCs w:val="24"/>
        </w:rPr>
        <w:t>wniosku</w:t>
      </w:r>
      <w:r>
        <w:rPr>
          <w:rFonts w:ascii="Arial" w:hAnsi="Arial" w:cs="Arial"/>
          <w:sz w:val="24"/>
          <w:szCs w:val="24"/>
        </w:rPr>
        <w:t xml:space="preserve"> o dofinansowanie, jak również</w:t>
      </w:r>
      <w:r w:rsidR="004D1B84">
        <w:rPr>
          <w:rFonts w:ascii="Arial" w:hAnsi="Arial" w:cs="Arial"/>
          <w:sz w:val="24"/>
          <w:szCs w:val="24"/>
        </w:rPr>
        <w:t xml:space="preserve"> </w:t>
      </w:r>
      <w:r>
        <w:rPr>
          <w:rFonts w:ascii="Arial" w:hAnsi="Arial" w:cs="Arial"/>
          <w:sz w:val="24"/>
          <w:szCs w:val="24"/>
        </w:rPr>
        <w:t xml:space="preserve">wezwanie do uzupełnienia protestu a także  informacja o wyniku rozpatrzenia protestu, </w:t>
      </w:r>
      <w:r w:rsidRPr="002C7BDA">
        <w:rPr>
          <w:rFonts w:ascii="Arial" w:hAnsi="Arial" w:cs="Arial"/>
          <w:sz w:val="24"/>
          <w:szCs w:val="24"/>
        </w:rPr>
        <w:t xml:space="preserve"> zostanie przekazane </w:t>
      </w:r>
      <w:r>
        <w:rPr>
          <w:rFonts w:ascii="Arial" w:hAnsi="Arial" w:cs="Arial"/>
          <w:sz w:val="24"/>
          <w:szCs w:val="24"/>
        </w:rPr>
        <w:t>za pomocą środków komunikacji elektronicznej</w:t>
      </w:r>
      <w:r w:rsidRPr="002C7BDA">
        <w:rPr>
          <w:rFonts w:ascii="Arial" w:hAnsi="Arial" w:cs="Arial"/>
          <w:sz w:val="24"/>
          <w:szCs w:val="24"/>
        </w:rPr>
        <w:t xml:space="preserve"> na indywidualną Skrzynkę Kontaktową PeUP na platformie SEKAP lub ePUAP, z której został złożony wniosek o dofinansowanie lub elektroniczną skrzynkę podawczą (do pomiotu publicznego). Zawiadomienie uznaje się za skutecznie doręczone w przypadku otrzymania przez IOK prawidłowego </w:t>
      </w:r>
      <w:r w:rsidRPr="002C7BDA">
        <w:rPr>
          <w:rFonts w:ascii="Arial" w:hAnsi="Arial" w:cs="Arial"/>
          <w:sz w:val="24"/>
          <w:szCs w:val="24"/>
        </w:rPr>
        <w:lastRenderedPageBreak/>
        <w:t>(opatrzonego podpisem elektronicznym) Urzędowego Poświadczenia Odbioru/</w:t>
      </w:r>
      <w:r w:rsidRPr="00F85A53">
        <w:rPr>
          <w:rFonts w:ascii="Arial" w:hAnsi="Arial" w:cs="Arial"/>
          <w:sz w:val="24"/>
          <w:szCs w:val="24"/>
        </w:rPr>
        <w:t>Urzędowego Poświadczenia Przedłożenia.</w:t>
      </w:r>
    </w:p>
    <w:p w:rsidR="00C16E72" w:rsidRPr="00AF5D9A" w:rsidRDefault="00C16E72" w:rsidP="001452EA">
      <w:pPr>
        <w:numPr>
          <w:ilvl w:val="0"/>
          <w:numId w:val="39"/>
        </w:numPr>
        <w:spacing w:before="120" w:after="120"/>
        <w:jc w:val="both"/>
        <w:rPr>
          <w:rFonts w:ascii="Arial" w:eastAsia="Times New Roman" w:hAnsi="Arial" w:cs="Arial"/>
          <w:sz w:val="24"/>
          <w:szCs w:val="24"/>
        </w:rPr>
      </w:pPr>
      <w:r w:rsidRPr="00AF5D9A">
        <w:rPr>
          <w:rFonts w:ascii="Arial" w:eastAsia="Times New Roman" w:hAnsi="Arial" w:cs="Arial"/>
          <w:sz w:val="24"/>
          <w:szCs w:val="24"/>
        </w:rPr>
        <w:t>Pismo uznaje się za doręczone zgodnie z art. 46, art. 57 § 5 pkt 1) ustawy z dnia 14 czerwca 1960 r. Kodeks postępowania administracyjnego (t. j. Dz. U. z 2017 r. poz. 1257</w:t>
      </w:r>
      <w:r w:rsidR="00EC32A5" w:rsidRPr="00AF5D9A">
        <w:rPr>
          <w:rFonts w:ascii="Arial" w:eastAsia="Times New Roman" w:hAnsi="Arial" w:cs="Arial"/>
          <w:sz w:val="24"/>
          <w:szCs w:val="24"/>
        </w:rPr>
        <w:t xml:space="preserve"> z</w:t>
      </w:r>
      <w:r w:rsidRPr="00AF5D9A">
        <w:rPr>
          <w:rFonts w:ascii="Arial" w:eastAsia="Times New Roman" w:hAnsi="Arial" w:cs="Arial"/>
          <w:sz w:val="24"/>
          <w:szCs w:val="24"/>
        </w:rPr>
        <w:t xml:space="preserve"> późn. zm.), za wyjątkiem pism wzywających Wnioskodawcę do uzupełnienia wniosku w zakresie warunków formalnych lub poprawy oczywistych omyłek, w których termin li</w:t>
      </w:r>
      <w:r w:rsidR="006B4A7A" w:rsidRPr="00AF5D9A">
        <w:rPr>
          <w:rFonts w:ascii="Arial" w:eastAsia="Times New Roman" w:hAnsi="Arial" w:cs="Arial"/>
          <w:sz w:val="24"/>
          <w:szCs w:val="24"/>
        </w:rPr>
        <w:t>czony jest zgodnie z zapisami pkt 5 ppkt</w:t>
      </w:r>
      <w:r w:rsidR="009E1EE2">
        <w:rPr>
          <w:rFonts w:ascii="Arial" w:eastAsia="Times New Roman" w:hAnsi="Arial" w:cs="Arial"/>
          <w:sz w:val="24"/>
          <w:szCs w:val="24"/>
        </w:rPr>
        <w:t xml:space="preserve"> </w:t>
      </w:r>
      <w:r w:rsidRPr="00AF5D9A">
        <w:rPr>
          <w:rFonts w:ascii="Arial" w:eastAsia="Times New Roman" w:hAnsi="Arial" w:cs="Arial"/>
          <w:sz w:val="24"/>
          <w:szCs w:val="24"/>
        </w:rPr>
        <w:t xml:space="preserve">5 niniejszego Regulaminu. </w:t>
      </w:r>
    </w:p>
    <w:p w:rsidR="00C16E72" w:rsidRDefault="00C16E72" w:rsidP="001452EA">
      <w:pPr>
        <w:numPr>
          <w:ilvl w:val="0"/>
          <w:numId w:val="39"/>
        </w:numPr>
        <w:spacing w:before="120" w:after="120"/>
        <w:ind w:left="714" w:hanging="357"/>
        <w:jc w:val="both"/>
        <w:rPr>
          <w:rFonts w:ascii="Arial" w:eastAsia="Times New Roman" w:hAnsi="Arial" w:cs="Arial"/>
          <w:sz w:val="24"/>
          <w:szCs w:val="24"/>
        </w:rPr>
      </w:pPr>
      <w:r w:rsidRPr="00AF5D9A">
        <w:rPr>
          <w:rFonts w:ascii="Arial" w:eastAsia="Times New Roman" w:hAnsi="Arial" w:cs="Arial"/>
          <w:sz w:val="24"/>
          <w:szCs w:val="24"/>
        </w:rPr>
        <w:t xml:space="preserve">W uzasadnionych przypadkach dopuszcza się zastosowanie innych dodatkowych form komunikacji z Wnioskodawcą. </w:t>
      </w:r>
    </w:p>
    <w:p w:rsidR="00E41D8F" w:rsidRPr="00E41D8F" w:rsidRDefault="00E41D8F" w:rsidP="001452EA">
      <w:pPr>
        <w:pStyle w:val="Nagwek1"/>
        <w:numPr>
          <w:ilvl w:val="3"/>
          <w:numId w:val="27"/>
        </w:numPr>
        <w:ind w:left="709" w:hanging="709"/>
      </w:pPr>
      <w:bookmarkStart w:id="90" w:name="_Toc507064123"/>
      <w:r w:rsidRPr="00E41D8F">
        <w:t xml:space="preserve">Forma i sposób udzielania wnioskodawcy wyjaśnień w kwestiach </w:t>
      </w:r>
      <w:r w:rsidR="00D254F0" w:rsidRPr="00E41D8F">
        <w:t>dotyczących</w:t>
      </w:r>
      <w:r w:rsidRPr="00E41D8F">
        <w:t xml:space="preserve"> konkursu</w:t>
      </w:r>
      <w:bookmarkEnd w:id="90"/>
    </w:p>
    <w:p w:rsidR="00C16E72" w:rsidRPr="00AF5D9A" w:rsidRDefault="00C16E72" w:rsidP="00E41D8F">
      <w:pPr>
        <w:spacing w:before="120" w:after="120"/>
        <w:jc w:val="both"/>
        <w:rPr>
          <w:rFonts w:ascii="Arial" w:eastAsia="Times New Roman" w:hAnsi="Arial" w:cs="Arial"/>
          <w:sz w:val="24"/>
          <w:szCs w:val="24"/>
        </w:rPr>
      </w:pPr>
      <w:r w:rsidRPr="00AF5D9A">
        <w:rPr>
          <w:rFonts w:ascii="Arial" w:eastAsia="Times New Roman" w:hAnsi="Arial" w:cs="Arial"/>
          <w:sz w:val="24"/>
          <w:szCs w:val="24"/>
        </w:rPr>
        <w:t xml:space="preserve">W przypadku konieczności udzielenia Wnioskodawcy wyjaśnień w kwestiach dotyczących konkursu oraz pomocy w interpretacji postanowień </w:t>
      </w:r>
      <w:r w:rsidRPr="00AF5D9A">
        <w:rPr>
          <w:rFonts w:ascii="Arial" w:eastAsia="Times New Roman" w:hAnsi="Arial" w:cs="Arial"/>
          <w:i/>
          <w:sz w:val="24"/>
          <w:szCs w:val="24"/>
        </w:rPr>
        <w:t>Regulaminu konkursu</w:t>
      </w:r>
      <w:r w:rsidRPr="00AF5D9A">
        <w:rPr>
          <w:rFonts w:ascii="Arial" w:eastAsia="Times New Roman" w:hAnsi="Arial" w:cs="Arial"/>
          <w:sz w:val="24"/>
          <w:szCs w:val="24"/>
        </w:rPr>
        <w:t>, IOK udziela indywidualnie odpowiedzi na pytania Wnioskodawcy:</w:t>
      </w:r>
    </w:p>
    <w:p w:rsidR="00D248E1" w:rsidRPr="00AF5D9A" w:rsidRDefault="00C16E72" w:rsidP="001452EA">
      <w:pPr>
        <w:numPr>
          <w:ilvl w:val="0"/>
          <w:numId w:val="40"/>
        </w:numPr>
        <w:spacing w:before="120" w:after="120"/>
        <w:ind w:left="1134"/>
        <w:contextualSpacing/>
        <w:jc w:val="both"/>
        <w:rPr>
          <w:rFonts w:ascii="Arial" w:eastAsia="Times New Roman" w:hAnsi="Arial" w:cs="Arial"/>
          <w:sz w:val="24"/>
          <w:szCs w:val="24"/>
        </w:rPr>
      </w:pPr>
      <w:r w:rsidRPr="00AF5D9A">
        <w:rPr>
          <w:rFonts w:ascii="Arial" w:eastAsia="Times New Roman" w:hAnsi="Arial" w:cs="Arial"/>
          <w:sz w:val="24"/>
          <w:szCs w:val="24"/>
        </w:rPr>
        <w:t>osobiście w siedzibie Wydziału Europejskiego Funduszu Społecznego</w:t>
      </w:r>
    </w:p>
    <w:p w:rsidR="00D248E1" w:rsidRPr="00AF5D9A" w:rsidRDefault="00C16E72" w:rsidP="001E54B5">
      <w:pPr>
        <w:spacing w:before="120" w:after="120"/>
        <w:ind w:left="1134"/>
        <w:contextualSpacing/>
        <w:jc w:val="both"/>
        <w:rPr>
          <w:rFonts w:ascii="Arial" w:eastAsia="Times New Roman" w:hAnsi="Arial" w:cs="Arial"/>
          <w:sz w:val="24"/>
          <w:szCs w:val="24"/>
        </w:rPr>
      </w:pPr>
      <w:r w:rsidRPr="00AF5D9A">
        <w:rPr>
          <w:rFonts w:ascii="Arial" w:eastAsia="Times New Roman" w:hAnsi="Arial" w:cs="Arial"/>
          <w:sz w:val="24"/>
          <w:szCs w:val="24"/>
        </w:rPr>
        <w:t>ul. Dąbrowskiego 23, 40-037 Katowice</w:t>
      </w:r>
    </w:p>
    <w:p w:rsidR="00D248E1" w:rsidRPr="00AF5D9A" w:rsidRDefault="00D248E1" w:rsidP="001E54B5">
      <w:pPr>
        <w:spacing w:before="120" w:after="120"/>
        <w:ind w:left="1134"/>
        <w:contextualSpacing/>
        <w:jc w:val="both"/>
        <w:rPr>
          <w:rFonts w:ascii="Arial" w:eastAsia="Times New Roman" w:hAnsi="Arial" w:cs="Arial"/>
          <w:sz w:val="24"/>
          <w:szCs w:val="24"/>
        </w:rPr>
      </w:pPr>
      <w:r w:rsidRPr="00AF5D9A">
        <w:rPr>
          <w:rFonts w:ascii="Arial" w:eastAsia="Times New Roman" w:hAnsi="Arial" w:cs="Arial"/>
          <w:sz w:val="24"/>
          <w:szCs w:val="24"/>
        </w:rPr>
        <w:t>w godzinach pracy: 7:30 – 15:30</w:t>
      </w:r>
    </w:p>
    <w:p w:rsidR="00C16E72" w:rsidRPr="00AF5D9A" w:rsidRDefault="00C16E72" w:rsidP="001E54B5">
      <w:pPr>
        <w:spacing w:before="120" w:after="120"/>
        <w:ind w:left="1134"/>
        <w:contextualSpacing/>
        <w:jc w:val="both"/>
        <w:rPr>
          <w:rFonts w:ascii="Arial" w:eastAsia="Times New Roman" w:hAnsi="Arial" w:cs="Arial"/>
          <w:sz w:val="24"/>
          <w:szCs w:val="24"/>
        </w:rPr>
      </w:pPr>
      <w:r w:rsidRPr="00AF5D9A">
        <w:rPr>
          <w:rFonts w:ascii="Arial" w:eastAsia="Times New Roman" w:hAnsi="Arial" w:cs="Arial"/>
          <w:sz w:val="24"/>
          <w:szCs w:val="24"/>
        </w:rPr>
        <w:t>w celu uzgodnienia terminu spotkania należy skontaktować się pod numerem telefonu: +48 32 77 40 3</w:t>
      </w:r>
      <w:r w:rsidR="00306ED0" w:rsidRPr="00AF5D9A">
        <w:rPr>
          <w:rFonts w:ascii="Arial" w:eastAsia="Times New Roman" w:hAnsi="Arial" w:cs="Arial"/>
          <w:sz w:val="24"/>
          <w:szCs w:val="24"/>
        </w:rPr>
        <w:t>6</w:t>
      </w:r>
      <w:r w:rsidR="0033432D">
        <w:rPr>
          <w:rFonts w:ascii="Arial" w:eastAsia="Times New Roman" w:hAnsi="Arial" w:cs="Arial"/>
          <w:sz w:val="24"/>
          <w:szCs w:val="24"/>
        </w:rPr>
        <w:t>3</w:t>
      </w:r>
      <w:r w:rsidRPr="00AF5D9A">
        <w:rPr>
          <w:rFonts w:ascii="Arial" w:eastAsia="Times New Roman" w:hAnsi="Arial" w:cs="Arial"/>
          <w:sz w:val="24"/>
          <w:szCs w:val="24"/>
        </w:rPr>
        <w:t>.</w:t>
      </w:r>
    </w:p>
    <w:p w:rsidR="00C16E72" w:rsidRPr="00AF5D9A" w:rsidRDefault="00C16E72" w:rsidP="001E54B5">
      <w:pPr>
        <w:spacing w:before="120" w:after="120"/>
        <w:ind w:left="1440" w:hanging="589"/>
        <w:contextualSpacing/>
        <w:jc w:val="both"/>
        <w:rPr>
          <w:rFonts w:ascii="Arial" w:eastAsia="Times New Roman" w:hAnsi="Arial" w:cs="Arial"/>
          <w:sz w:val="24"/>
          <w:szCs w:val="24"/>
        </w:rPr>
      </w:pPr>
    </w:p>
    <w:p w:rsidR="00D248E1" w:rsidRPr="00AF5D9A" w:rsidRDefault="00C16E72" w:rsidP="001452EA">
      <w:pPr>
        <w:numPr>
          <w:ilvl w:val="0"/>
          <w:numId w:val="40"/>
        </w:numPr>
        <w:ind w:left="1134"/>
        <w:jc w:val="both"/>
        <w:rPr>
          <w:rFonts w:ascii="Arial" w:eastAsia="Times New Roman" w:hAnsi="Arial" w:cs="Arial"/>
          <w:sz w:val="24"/>
          <w:szCs w:val="24"/>
        </w:rPr>
      </w:pPr>
      <w:r w:rsidRPr="00AF5D9A">
        <w:rPr>
          <w:rFonts w:ascii="Arial" w:eastAsia="Times New Roman" w:hAnsi="Arial" w:cs="Arial"/>
          <w:sz w:val="24"/>
          <w:szCs w:val="24"/>
        </w:rPr>
        <w:t>telefonicznie lub mailowo:</w:t>
      </w:r>
    </w:p>
    <w:p w:rsidR="00D248E1"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Główny Punkt Informacyjny o Funduszach Europejskich w Katowicach </w:t>
      </w:r>
    </w:p>
    <w:p w:rsidR="00D248E1" w:rsidRPr="00AF5D9A" w:rsidRDefault="00D248E1"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ul. Dąbrowskiego 23, </w:t>
      </w:r>
    </w:p>
    <w:p w:rsidR="00D248E1"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godziny pracy: pon. 7:00 – </w:t>
      </w:r>
      <w:r w:rsidR="00D248E1" w:rsidRPr="00AF5D9A">
        <w:rPr>
          <w:rFonts w:ascii="Arial" w:eastAsia="Times New Roman" w:hAnsi="Arial" w:cs="Arial"/>
          <w:sz w:val="24"/>
          <w:szCs w:val="24"/>
        </w:rPr>
        <w:t xml:space="preserve">17:00, wt. – pt. 7:30 – 15:30. </w:t>
      </w:r>
    </w:p>
    <w:p w:rsidR="00D248E1"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Telefon</w:t>
      </w:r>
      <w:r w:rsidR="00D248E1" w:rsidRPr="00AF5D9A">
        <w:rPr>
          <w:rFonts w:ascii="Arial" w:eastAsia="Times New Roman" w:hAnsi="Arial" w:cs="Arial"/>
          <w:sz w:val="24"/>
          <w:szCs w:val="24"/>
        </w:rPr>
        <w:t xml:space="preserve">y konsultantów: </w:t>
      </w:r>
    </w:p>
    <w:p w:rsidR="00D248E1" w:rsidRPr="00AF5D9A" w:rsidRDefault="00D248E1"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+48 32 77 40 172, </w:t>
      </w:r>
    </w:p>
    <w:p w:rsidR="00D248E1" w:rsidRPr="00AF5D9A" w:rsidRDefault="00D248E1"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+48 32 77 40 193, </w:t>
      </w:r>
    </w:p>
    <w:p w:rsidR="00D248E1" w:rsidRDefault="00D248E1"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+48 32 77 40</w:t>
      </w:r>
      <w:r w:rsidR="000342AC">
        <w:rPr>
          <w:rFonts w:ascii="Arial" w:eastAsia="Times New Roman" w:hAnsi="Arial" w:cs="Arial"/>
          <w:sz w:val="24"/>
          <w:szCs w:val="24"/>
        </w:rPr>
        <w:t> </w:t>
      </w:r>
      <w:r w:rsidRPr="00AF5D9A">
        <w:rPr>
          <w:rFonts w:ascii="Arial" w:eastAsia="Times New Roman" w:hAnsi="Arial" w:cs="Arial"/>
          <w:sz w:val="24"/>
          <w:szCs w:val="24"/>
        </w:rPr>
        <w:t>194,</w:t>
      </w:r>
    </w:p>
    <w:p w:rsidR="000342AC" w:rsidRPr="00AF5D9A" w:rsidRDefault="000342AC" w:rsidP="001E54B5">
      <w:pPr>
        <w:spacing w:after="0"/>
        <w:ind w:left="1134"/>
        <w:jc w:val="both"/>
        <w:rPr>
          <w:rFonts w:ascii="Arial" w:eastAsia="Times New Roman" w:hAnsi="Arial" w:cs="Arial"/>
          <w:sz w:val="24"/>
          <w:szCs w:val="24"/>
        </w:rPr>
      </w:pPr>
      <w:r w:rsidRPr="00A021C9">
        <w:rPr>
          <w:rFonts w:ascii="Arial" w:hAnsi="Arial" w:cs="Arial"/>
          <w:sz w:val="24"/>
          <w:szCs w:val="24"/>
        </w:rPr>
        <w:t>+48 32 77 40 418</w:t>
      </w:r>
    </w:p>
    <w:p w:rsidR="00D248E1"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e-mail: </w:t>
      </w:r>
      <w:hyperlink r:id="rId33" w:history="1">
        <w:r w:rsidRPr="00AF5D9A">
          <w:rPr>
            <w:rFonts w:ascii="Arial" w:eastAsia="Times New Roman" w:hAnsi="Arial" w:cs="Arial"/>
            <w:sz w:val="24"/>
            <w:szCs w:val="24"/>
            <w:u w:val="single"/>
          </w:rPr>
          <w:t>punktinformacyjny@slaskie.pl</w:t>
        </w:r>
      </w:hyperlink>
    </w:p>
    <w:p w:rsidR="00D248E1" w:rsidRPr="00AF5D9A" w:rsidRDefault="00D248E1" w:rsidP="001E54B5">
      <w:pPr>
        <w:spacing w:after="0"/>
        <w:ind w:left="1134"/>
        <w:jc w:val="both"/>
        <w:rPr>
          <w:rFonts w:ascii="Arial" w:eastAsia="Times New Roman" w:hAnsi="Arial" w:cs="Arial"/>
          <w:sz w:val="24"/>
          <w:szCs w:val="24"/>
        </w:rPr>
      </w:pPr>
    </w:p>
    <w:p w:rsidR="00D248E1"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Lokalny Punkt Informacyjny Funduszy</w:t>
      </w:r>
      <w:r w:rsidR="00D248E1" w:rsidRPr="00AF5D9A">
        <w:rPr>
          <w:rFonts w:ascii="Arial" w:eastAsia="Times New Roman" w:hAnsi="Arial" w:cs="Arial"/>
          <w:sz w:val="24"/>
          <w:szCs w:val="24"/>
        </w:rPr>
        <w:t xml:space="preserve"> Europejskich w Bielsku-Białej</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ul. Cieszyńska 367, 43-3</w:t>
      </w:r>
      <w:r w:rsidR="00BB41A8" w:rsidRPr="00AF5D9A">
        <w:rPr>
          <w:rFonts w:ascii="Arial" w:eastAsia="Times New Roman" w:hAnsi="Arial" w:cs="Arial"/>
          <w:sz w:val="24"/>
          <w:szCs w:val="24"/>
        </w:rPr>
        <w:t xml:space="preserve">82 Bielsko- Biała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godziny pracy: pon. 8:00 –</w:t>
      </w:r>
      <w:r w:rsidR="00BB41A8" w:rsidRPr="00AF5D9A">
        <w:rPr>
          <w:rFonts w:ascii="Arial" w:eastAsia="Times New Roman" w:hAnsi="Arial" w:cs="Arial"/>
          <w:sz w:val="24"/>
          <w:szCs w:val="24"/>
        </w:rPr>
        <w:t xml:space="preserve"> 18:00, wt. – pt. 8:00 – 16:00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Telefony konsultantów: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+48 33 47 50 135,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+48 33 49 60 201 </w:t>
      </w:r>
    </w:p>
    <w:p w:rsidR="00BB41A8" w:rsidRPr="00AF5D9A" w:rsidRDefault="00BB41A8" w:rsidP="001E54B5">
      <w:pPr>
        <w:spacing w:after="0"/>
        <w:ind w:left="1134"/>
        <w:jc w:val="both"/>
        <w:rPr>
          <w:rFonts w:ascii="Arial" w:eastAsia="Times New Roman" w:hAnsi="Arial" w:cs="Arial"/>
          <w:sz w:val="24"/>
          <w:szCs w:val="24"/>
        </w:rPr>
      </w:pP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Lokalny Punkt Informacyjny F</w:t>
      </w:r>
      <w:r w:rsidR="00BB41A8" w:rsidRPr="00AF5D9A">
        <w:rPr>
          <w:rFonts w:ascii="Arial" w:eastAsia="Times New Roman" w:hAnsi="Arial" w:cs="Arial"/>
          <w:sz w:val="24"/>
          <w:szCs w:val="24"/>
        </w:rPr>
        <w:t xml:space="preserve">unduszy Europejskich w Rybniku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ul. Powstań</w:t>
      </w:r>
      <w:r w:rsidR="00BB41A8" w:rsidRPr="00AF5D9A">
        <w:rPr>
          <w:rFonts w:ascii="Arial" w:eastAsia="Times New Roman" w:hAnsi="Arial" w:cs="Arial"/>
          <w:sz w:val="24"/>
          <w:szCs w:val="24"/>
        </w:rPr>
        <w:t xml:space="preserve">ców Śląskich 34, 44-200 Rybnik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godziny pracy: pon. 7:00 –</w:t>
      </w:r>
      <w:r w:rsidR="00BB41A8" w:rsidRPr="00AF5D9A">
        <w:rPr>
          <w:rFonts w:ascii="Arial" w:eastAsia="Times New Roman" w:hAnsi="Arial" w:cs="Arial"/>
          <w:sz w:val="24"/>
          <w:szCs w:val="24"/>
        </w:rPr>
        <w:t xml:space="preserve"> 17:00, wt. – pt. 7:30 – 15:30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lastRenderedPageBreak/>
        <w:t xml:space="preserve">Telefony konsultantów: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+48 32 431 50 25,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+48 32 423 70 32 </w:t>
      </w:r>
    </w:p>
    <w:p w:rsidR="00BB41A8" w:rsidRPr="00AF5D9A" w:rsidRDefault="00BB41A8" w:rsidP="001E54B5">
      <w:pPr>
        <w:spacing w:after="0"/>
        <w:ind w:left="1134"/>
        <w:jc w:val="both"/>
        <w:rPr>
          <w:rFonts w:ascii="Arial" w:eastAsia="Times New Roman" w:hAnsi="Arial" w:cs="Arial"/>
          <w:sz w:val="24"/>
          <w:szCs w:val="24"/>
        </w:rPr>
      </w:pP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Lokalny Punkt Informacyjny Fu</w:t>
      </w:r>
      <w:r w:rsidR="00BB41A8" w:rsidRPr="00AF5D9A">
        <w:rPr>
          <w:rFonts w:ascii="Arial" w:eastAsia="Times New Roman" w:hAnsi="Arial" w:cs="Arial"/>
          <w:sz w:val="24"/>
          <w:szCs w:val="24"/>
        </w:rPr>
        <w:t xml:space="preserve">nduszy Europejskich w Sosnowcu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ul. Ki</w:t>
      </w:r>
      <w:r w:rsidR="00BB41A8" w:rsidRPr="00AF5D9A">
        <w:rPr>
          <w:rFonts w:ascii="Arial" w:eastAsia="Times New Roman" w:hAnsi="Arial" w:cs="Arial"/>
          <w:sz w:val="24"/>
          <w:szCs w:val="24"/>
        </w:rPr>
        <w:t xml:space="preserve">lińskiego 25, 41-200 Sosnowiec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godziny pracy: pon. 7:00 – 17:00, wt. – pt. 7:30 – </w:t>
      </w:r>
      <w:r w:rsidR="00BB41A8" w:rsidRPr="00AF5D9A">
        <w:rPr>
          <w:rFonts w:ascii="Arial" w:eastAsia="Times New Roman" w:hAnsi="Arial" w:cs="Arial"/>
          <w:sz w:val="24"/>
          <w:szCs w:val="24"/>
        </w:rPr>
        <w:t xml:space="preserve">15:30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Telefony konsultantów: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+48 32 263 50 37,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+48 32 360 70 62 </w:t>
      </w:r>
    </w:p>
    <w:p w:rsidR="00BB41A8" w:rsidRPr="00AF5D9A" w:rsidRDefault="00BB41A8" w:rsidP="001E54B5">
      <w:pPr>
        <w:spacing w:after="0"/>
        <w:ind w:left="1134"/>
        <w:jc w:val="both"/>
        <w:rPr>
          <w:rFonts w:ascii="Arial" w:eastAsia="Times New Roman" w:hAnsi="Arial" w:cs="Arial"/>
          <w:sz w:val="24"/>
          <w:szCs w:val="24"/>
        </w:rPr>
      </w:pP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Lokalny Punkt Informacyjny Fundus</w:t>
      </w:r>
      <w:r w:rsidR="00BB41A8" w:rsidRPr="00AF5D9A">
        <w:rPr>
          <w:rFonts w:ascii="Arial" w:eastAsia="Times New Roman" w:hAnsi="Arial" w:cs="Arial"/>
          <w:sz w:val="24"/>
          <w:szCs w:val="24"/>
        </w:rPr>
        <w:t xml:space="preserve">zy Europejskich w Częstochowie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Aleja NMP 24, I klatka, lokal 1,4, 42-202 Częstochowa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godziny pracy: pon. 7:00 –</w:t>
      </w:r>
      <w:r w:rsidR="00BB41A8" w:rsidRPr="00AF5D9A">
        <w:rPr>
          <w:rFonts w:ascii="Arial" w:eastAsia="Times New Roman" w:hAnsi="Arial" w:cs="Arial"/>
          <w:sz w:val="24"/>
          <w:szCs w:val="24"/>
        </w:rPr>
        <w:t xml:space="preserve"> 17:00, wt. – pt. 7:30 – 15:30 </w:t>
      </w:r>
    </w:p>
    <w:p w:rsidR="00BB41A8" w:rsidRPr="00AF5D9A"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Telefony </w:t>
      </w:r>
      <w:r w:rsidR="00BB41A8" w:rsidRPr="00AF5D9A">
        <w:rPr>
          <w:rFonts w:ascii="Arial" w:eastAsia="Times New Roman" w:hAnsi="Arial" w:cs="Arial"/>
          <w:sz w:val="24"/>
          <w:szCs w:val="24"/>
        </w:rPr>
        <w:t xml:space="preserve">konsultantów: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+48 34 360 56 87, </w:t>
      </w:r>
    </w:p>
    <w:p w:rsidR="00BB41A8" w:rsidRPr="00AF5D9A" w:rsidRDefault="00BB41A8"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 xml:space="preserve">+48 34 324 50 75, </w:t>
      </w:r>
    </w:p>
    <w:p w:rsidR="00C16E72" w:rsidRDefault="00C16E72" w:rsidP="001E54B5">
      <w:pPr>
        <w:spacing w:after="0"/>
        <w:ind w:left="1134"/>
        <w:jc w:val="both"/>
        <w:rPr>
          <w:rFonts w:ascii="Arial" w:eastAsia="Times New Roman" w:hAnsi="Arial" w:cs="Arial"/>
          <w:sz w:val="24"/>
          <w:szCs w:val="24"/>
        </w:rPr>
      </w:pPr>
      <w:r w:rsidRPr="00AF5D9A">
        <w:rPr>
          <w:rFonts w:ascii="Arial" w:eastAsia="Times New Roman" w:hAnsi="Arial" w:cs="Arial"/>
          <w:sz w:val="24"/>
          <w:szCs w:val="24"/>
        </w:rPr>
        <w:t>fax: 34 360 57 47</w:t>
      </w:r>
    </w:p>
    <w:p w:rsidR="002C2D51" w:rsidRDefault="002C2D51" w:rsidP="001E54B5">
      <w:pPr>
        <w:spacing w:after="0"/>
        <w:ind w:left="1134"/>
        <w:jc w:val="both"/>
        <w:rPr>
          <w:rFonts w:ascii="Arial" w:eastAsia="Times New Roman" w:hAnsi="Arial" w:cs="Arial"/>
          <w:sz w:val="24"/>
          <w:szCs w:val="24"/>
        </w:rPr>
      </w:pPr>
    </w:p>
    <w:p w:rsidR="002C2D51" w:rsidRPr="002C2D51" w:rsidRDefault="002C2D51" w:rsidP="002C2D51">
      <w:pPr>
        <w:spacing w:after="120" w:line="269" w:lineRule="auto"/>
        <w:jc w:val="center"/>
        <w:rPr>
          <w:rFonts w:ascii="Arial" w:hAnsi="Arial" w:cs="Arial"/>
          <w:sz w:val="24"/>
          <w:szCs w:val="24"/>
        </w:rPr>
      </w:pPr>
      <w:r w:rsidRPr="002C2D51">
        <w:rPr>
          <w:rFonts w:ascii="Arial" w:hAnsi="Arial" w:cs="Arial"/>
          <w:sz w:val="24"/>
          <w:szCs w:val="24"/>
        </w:rPr>
        <w:t>W sprawie dotyczącej Strategii ZIT Subregionu Centralnego należy się kontaktować:</w:t>
      </w:r>
    </w:p>
    <w:p w:rsidR="002C2D51" w:rsidRPr="002C2D51" w:rsidRDefault="002C2D51" w:rsidP="002C2D51">
      <w:pPr>
        <w:spacing w:after="120" w:line="269" w:lineRule="auto"/>
        <w:jc w:val="center"/>
        <w:rPr>
          <w:rFonts w:ascii="Arial" w:hAnsi="Arial" w:cs="Arial"/>
          <w:b/>
          <w:sz w:val="24"/>
          <w:szCs w:val="24"/>
        </w:rPr>
      </w:pPr>
      <w:r w:rsidRPr="002C2D51">
        <w:rPr>
          <w:rFonts w:ascii="Arial" w:hAnsi="Arial" w:cs="Arial"/>
          <w:b/>
          <w:sz w:val="24"/>
          <w:szCs w:val="24"/>
        </w:rPr>
        <w:t>Związek Gmin i Powiatów Subregionu Centralnego Województwa Śląskiego</w:t>
      </w:r>
    </w:p>
    <w:p w:rsidR="002C2D51" w:rsidRPr="002C2D51" w:rsidRDefault="002C2D51" w:rsidP="002C2D51">
      <w:pPr>
        <w:spacing w:after="120" w:line="269" w:lineRule="auto"/>
        <w:jc w:val="center"/>
        <w:rPr>
          <w:rFonts w:ascii="Arial" w:hAnsi="Arial" w:cs="Arial"/>
          <w:sz w:val="24"/>
          <w:szCs w:val="24"/>
        </w:rPr>
      </w:pPr>
      <w:r w:rsidRPr="002C2D51">
        <w:rPr>
          <w:rFonts w:ascii="Arial" w:hAnsi="Arial" w:cs="Arial"/>
          <w:sz w:val="24"/>
          <w:szCs w:val="24"/>
        </w:rPr>
        <w:t>ul. Bojkowska 37, budynek nr 3, pok. 102</w:t>
      </w:r>
    </w:p>
    <w:p w:rsidR="002C2D51" w:rsidRPr="002C2D51" w:rsidRDefault="002C2D51" w:rsidP="002C2D51">
      <w:pPr>
        <w:spacing w:after="120" w:line="269" w:lineRule="auto"/>
        <w:jc w:val="center"/>
        <w:rPr>
          <w:rFonts w:ascii="Arial" w:hAnsi="Arial" w:cs="Arial"/>
          <w:sz w:val="24"/>
          <w:szCs w:val="24"/>
        </w:rPr>
      </w:pPr>
      <w:r w:rsidRPr="002C2D51">
        <w:rPr>
          <w:rFonts w:ascii="Arial" w:hAnsi="Arial" w:cs="Arial"/>
          <w:sz w:val="24"/>
          <w:szCs w:val="24"/>
        </w:rPr>
        <w:t>44-100 Gliwice</w:t>
      </w:r>
    </w:p>
    <w:p w:rsidR="002C2D51" w:rsidRPr="002C2D51" w:rsidRDefault="002C2D51" w:rsidP="002C2D51">
      <w:pPr>
        <w:spacing w:after="120" w:line="269" w:lineRule="auto"/>
        <w:jc w:val="center"/>
        <w:rPr>
          <w:rFonts w:ascii="Arial" w:hAnsi="Arial" w:cs="Arial"/>
          <w:sz w:val="24"/>
          <w:szCs w:val="24"/>
        </w:rPr>
      </w:pPr>
      <w:r w:rsidRPr="002C2D51">
        <w:rPr>
          <w:rFonts w:ascii="Arial" w:hAnsi="Arial" w:cs="Arial"/>
          <w:sz w:val="24"/>
          <w:szCs w:val="24"/>
        </w:rPr>
        <w:t>tel. 32 461 22 50</w:t>
      </w:r>
    </w:p>
    <w:p w:rsidR="002C2D51" w:rsidRPr="002C2D51" w:rsidRDefault="001012F2" w:rsidP="002C2D51">
      <w:pPr>
        <w:spacing w:after="120" w:line="269" w:lineRule="auto"/>
        <w:jc w:val="center"/>
        <w:rPr>
          <w:rFonts w:ascii="Arial" w:hAnsi="Arial" w:cs="Arial"/>
          <w:sz w:val="24"/>
          <w:szCs w:val="24"/>
        </w:rPr>
      </w:pPr>
      <w:hyperlink r:id="rId34" w:history="1">
        <w:r w:rsidR="002C2D51" w:rsidRPr="002C2D51">
          <w:rPr>
            <w:rFonts w:ascii="Arial" w:hAnsi="Arial" w:cs="Arial"/>
            <w:color w:val="0000FF"/>
            <w:sz w:val="24"/>
            <w:szCs w:val="24"/>
            <w:u w:val="single"/>
          </w:rPr>
          <w:t>biuro@subregioncentralny.pl</w:t>
        </w:r>
      </w:hyperlink>
    </w:p>
    <w:p w:rsidR="002C2D51" w:rsidRPr="00AF5D9A" w:rsidRDefault="002C2D51" w:rsidP="001E54B5">
      <w:pPr>
        <w:spacing w:after="0"/>
        <w:ind w:left="1134"/>
        <w:jc w:val="both"/>
        <w:rPr>
          <w:rFonts w:ascii="Arial" w:eastAsia="Times New Roman" w:hAnsi="Arial" w:cs="Arial"/>
          <w:sz w:val="24"/>
          <w:szCs w:val="24"/>
        </w:rPr>
      </w:pPr>
    </w:p>
    <w:p w:rsidR="00C16E72" w:rsidRPr="00AF5D9A" w:rsidRDefault="00C16E72" w:rsidP="001E54B5">
      <w:pPr>
        <w:ind w:left="720"/>
        <w:contextualSpacing/>
        <w:jc w:val="both"/>
        <w:rPr>
          <w:rFonts w:ascii="Arial" w:eastAsia="Times New Roman" w:hAnsi="Arial" w:cs="Arial"/>
          <w:sz w:val="24"/>
          <w:szCs w:val="24"/>
        </w:rPr>
      </w:pPr>
    </w:p>
    <w:p w:rsidR="007068A7" w:rsidRDefault="00C16E72" w:rsidP="00E41D8F">
      <w:pPr>
        <w:contextualSpacing/>
        <w:jc w:val="both"/>
        <w:rPr>
          <w:rFonts w:ascii="Arial" w:eastAsia="Times New Roman" w:hAnsi="Arial" w:cs="Arial"/>
          <w:sz w:val="24"/>
          <w:szCs w:val="24"/>
        </w:rPr>
      </w:pPr>
      <w:r w:rsidRPr="00AF5D9A">
        <w:rPr>
          <w:rFonts w:ascii="Arial" w:eastAsia="Times New Roman" w:hAnsi="Arial" w:cs="Arial"/>
          <w:sz w:val="24"/>
          <w:szCs w:val="24"/>
        </w:rPr>
        <w:t>IOK upowszechnia treść wyjaśnień, o których mowa w pkt. 5, w odrębnej zakładce (FAQ) na stronie internetowej RPO WSL 2014-2020 zawierającej informacje o konkursie.</w:t>
      </w:r>
    </w:p>
    <w:p w:rsidR="00E41D8F" w:rsidRDefault="00E41D8F" w:rsidP="00E41D8F">
      <w:pPr>
        <w:contextualSpacing/>
        <w:jc w:val="both"/>
        <w:rPr>
          <w:rFonts w:ascii="Arial" w:eastAsia="Times New Roman" w:hAnsi="Arial" w:cs="Arial"/>
          <w:sz w:val="24"/>
          <w:szCs w:val="24"/>
        </w:rPr>
      </w:pPr>
    </w:p>
    <w:p w:rsidR="00E41D8F" w:rsidRPr="00E41D8F" w:rsidRDefault="00E41D8F" w:rsidP="001452EA">
      <w:pPr>
        <w:pStyle w:val="Nagwek2"/>
        <w:numPr>
          <w:ilvl w:val="3"/>
          <w:numId w:val="27"/>
        </w:numPr>
        <w:ind w:left="567" w:hanging="567"/>
      </w:pPr>
      <w:bookmarkStart w:id="91" w:name="_Toc507064124"/>
      <w:r w:rsidRPr="00E41D8F">
        <w:t>Rzecznik Funduszy Europejskich</w:t>
      </w:r>
      <w:bookmarkEnd w:id="91"/>
    </w:p>
    <w:p w:rsidR="007068A7" w:rsidRDefault="007068A7" w:rsidP="00D30ED3">
      <w:pPr>
        <w:contextualSpacing/>
        <w:jc w:val="both"/>
        <w:rPr>
          <w:rFonts w:ascii="Arial" w:eastAsia="Times New Roman" w:hAnsi="Arial" w:cs="Arial"/>
          <w:sz w:val="24"/>
          <w:szCs w:val="24"/>
        </w:rPr>
      </w:pPr>
    </w:p>
    <w:p w:rsidR="00E41D8F" w:rsidRDefault="00E41D8F" w:rsidP="00E41D8F">
      <w:pPr>
        <w:spacing w:before="120" w:after="120"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Zgodnie z nowelizacją ustawy z dnia 11 lipca 2014 r. o zasadach realizacji programów w zakresie polityki spójności finansowanych w perspektywie finansowej 2014–2020 w ramach IZ RPO WSL 2014-2020 ustanowiono stanowisko Rzecznika Funduszy Europejskich (RFE).</w:t>
      </w:r>
    </w:p>
    <w:p w:rsidR="009744AE" w:rsidRDefault="009744AE" w:rsidP="00E41D8F">
      <w:pPr>
        <w:spacing w:before="120" w:after="120" w:line="240" w:lineRule="auto"/>
        <w:jc w:val="both"/>
        <w:rPr>
          <w:rFonts w:ascii="Arial" w:eastAsia="Times New Roman" w:hAnsi="Arial" w:cs="Arial"/>
          <w:sz w:val="24"/>
          <w:szCs w:val="24"/>
          <w:lang w:eastAsia="pl-PL"/>
        </w:rPr>
      </w:pPr>
    </w:p>
    <w:p w:rsidR="009744AE" w:rsidRPr="002E16A9" w:rsidRDefault="009744AE" w:rsidP="00E41D8F">
      <w:pPr>
        <w:spacing w:before="120" w:after="120" w:line="240" w:lineRule="auto"/>
        <w:jc w:val="both"/>
        <w:rPr>
          <w:rFonts w:ascii="Arial" w:eastAsia="Times New Roman" w:hAnsi="Arial" w:cs="Arial"/>
          <w:sz w:val="24"/>
          <w:szCs w:val="24"/>
          <w:lang w:eastAsia="pl-PL"/>
        </w:rPr>
      </w:pPr>
    </w:p>
    <w:p w:rsidR="00E41D8F" w:rsidRPr="002E16A9" w:rsidRDefault="00E41D8F" w:rsidP="00E41D8F">
      <w:pPr>
        <w:spacing w:before="120" w:after="120" w:line="240" w:lineRule="auto"/>
        <w:rPr>
          <w:rFonts w:ascii="Arial" w:eastAsia="Times New Roman" w:hAnsi="Arial" w:cs="Arial"/>
          <w:b/>
          <w:sz w:val="24"/>
          <w:szCs w:val="24"/>
          <w:lang w:eastAsia="pl-PL"/>
        </w:rPr>
      </w:pPr>
      <w:r w:rsidRPr="002E16A9">
        <w:rPr>
          <w:rFonts w:ascii="Arial" w:eastAsia="Times New Roman" w:hAnsi="Arial" w:cs="Arial"/>
          <w:b/>
          <w:sz w:val="24"/>
          <w:szCs w:val="24"/>
          <w:lang w:eastAsia="pl-PL"/>
        </w:rPr>
        <w:t>Co należy do zadań RFE</w:t>
      </w:r>
    </w:p>
    <w:p w:rsidR="00E41D8F" w:rsidRPr="002E16A9" w:rsidRDefault="00E41D8F" w:rsidP="001452EA">
      <w:pPr>
        <w:numPr>
          <w:ilvl w:val="0"/>
          <w:numId w:val="93"/>
        </w:numPr>
        <w:spacing w:before="120" w:after="120"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 xml:space="preserve">przyjmuje i rozpatruje zgłoszenia dotyczące utrudnień w staraniach </w:t>
      </w:r>
      <w:r>
        <w:rPr>
          <w:rFonts w:ascii="Arial" w:eastAsia="Times New Roman" w:hAnsi="Arial" w:cs="Arial"/>
          <w:sz w:val="24"/>
          <w:szCs w:val="24"/>
          <w:lang w:eastAsia="pl-PL"/>
        </w:rPr>
        <w:br/>
      </w:r>
      <w:r w:rsidRPr="002E16A9">
        <w:rPr>
          <w:rFonts w:ascii="Arial" w:eastAsia="Times New Roman" w:hAnsi="Arial" w:cs="Arial"/>
          <w:sz w:val="24"/>
          <w:szCs w:val="24"/>
          <w:lang w:eastAsia="pl-PL"/>
        </w:rPr>
        <w:t>o dofinansowanie lub podczas realizacji projektu oraz propozycje usprawnień realizacji Programu;</w:t>
      </w:r>
    </w:p>
    <w:p w:rsidR="00E41D8F" w:rsidRPr="002E16A9" w:rsidRDefault="00E41D8F" w:rsidP="001452EA">
      <w:pPr>
        <w:numPr>
          <w:ilvl w:val="0"/>
          <w:numId w:val="93"/>
        </w:numPr>
        <w:spacing w:before="100" w:beforeAutospacing="1" w:after="100" w:afterAutospacing="1"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lastRenderedPageBreak/>
        <w:t xml:space="preserve">analizuje zgłoszenie i udziela wyjaśnień, a także podejmuje się mediacji </w:t>
      </w:r>
      <w:r>
        <w:rPr>
          <w:rFonts w:ascii="Arial" w:eastAsia="Times New Roman" w:hAnsi="Arial" w:cs="Arial"/>
          <w:sz w:val="24"/>
          <w:szCs w:val="24"/>
          <w:lang w:eastAsia="pl-PL"/>
        </w:rPr>
        <w:br/>
      </w:r>
      <w:r w:rsidRPr="002E16A9">
        <w:rPr>
          <w:rFonts w:ascii="Arial" w:eastAsia="Times New Roman" w:hAnsi="Arial" w:cs="Arial"/>
          <w:sz w:val="24"/>
          <w:szCs w:val="24"/>
          <w:lang w:eastAsia="pl-PL"/>
        </w:rPr>
        <w:t>z instytucjami zaangażowanymi we wdrażanie Programu;</w:t>
      </w:r>
    </w:p>
    <w:p w:rsidR="00E41D8F" w:rsidRPr="002E16A9" w:rsidRDefault="00E41D8F" w:rsidP="001452EA">
      <w:pPr>
        <w:numPr>
          <w:ilvl w:val="0"/>
          <w:numId w:val="93"/>
        </w:numPr>
        <w:spacing w:before="120" w:after="120"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na podstawie analizowanych przypadków dokonuje okresowych przeglądów procedur, które obowiązują w ramach RPO WSL i formułuje propozycje usprawnień, które  w konsekwencji mają służyć sprawnej realizacji Programu. </w:t>
      </w:r>
    </w:p>
    <w:p w:rsidR="00E41D8F" w:rsidRPr="002E16A9" w:rsidRDefault="00E41D8F" w:rsidP="00E41D8F">
      <w:pPr>
        <w:spacing w:before="120" w:after="120" w:line="240" w:lineRule="auto"/>
        <w:rPr>
          <w:rFonts w:ascii="Arial" w:eastAsia="Times New Roman" w:hAnsi="Arial" w:cs="Arial"/>
          <w:b/>
          <w:sz w:val="24"/>
          <w:szCs w:val="24"/>
          <w:lang w:eastAsia="pl-PL"/>
        </w:rPr>
      </w:pPr>
      <w:r w:rsidRPr="002E16A9">
        <w:rPr>
          <w:rFonts w:ascii="Arial" w:eastAsia="Times New Roman" w:hAnsi="Arial" w:cs="Arial"/>
          <w:b/>
          <w:sz w:val="24"/>
          <w:szCs w:val="24"/>
          <w:lang w:eastAsia="pl-PL"/>
        </w:rPr>
        <w:t xml:space="preserve">Co </w:t>
      </w:r>
      <w:r w:rsidRPr="002E16A9">
        <w:rPr>
          <w:rFonts w:ascii="Arial" w:eastAsia="Times New Roman" w:hAnsi="Arial" w:cs="Arial"/>
          <w:b/>
          <w:sz w:val="24"/>
          <w:szCs w:val="24"/>
          <w:u w:val="single"/>
          <w:lang w:eastAsia="pl-PL"/>
        </w:rPr>
        <w:t>nie należy</w:t>
      </w:r>
      <w:r w:rsidRPr="002E16A9">
        <w:rPr>
          <w:rFonts w:ascii="Arial" w:eastAsia="Times New Roman" w:hAnsi="Arial" w:cs="Arial"/>
          <w:b/>
          <w:sz w:val="24"/>
          <w:szCs w:val="24"/>
          <w:lang w:eastAsia="pl-PL"/>
        </w:rPr>
        <w:t xml:space="preserve"> do zadań RFE</w:t>
      </w:r>
    </w:p>
    <w:p w:rsidR="00E41D8F" w:rsidRPr="002E16A9" w:rsidRDefault="00E41D8F" w:rsidP="001452EA">
      <w:pPr>
        <w:pStyle w:val="Akapitzlist"/>
        <w:numPr>
          <w:ilvl w:val="0"/>
          <w:numId w:val="92"/>
        </w:numPr>
        <w:spacing w:before="120" w:after="120" w:line="240" w:lineRule="auto"/>
        <w:jc w:val="both"/>
        <w:rPr>
          <w:rFonts w:ascii="Arial" w:eastAsia="Times New Roman" w:hAnsi="Arial" w:cs="Arial"/>
          <w:bCs/>
          <w:sz w:val="24"/>
          <w:szCs w:val="24"/>
          <w:lang w:eastAsia="pl-PL"/>
        </w:rPr>
      </w:pPr>
      <w:r w:rsidRPr="002E16A9">
        <w:rPr>
          <w:rFonts w:ascii="Arial" w:eastAsia="Times New Roman" w:hAnsi="Arial" w:cs="Arial"/>
          <w:bCs/>
          <w:sz w:val="24"/>
          <w:szCs w:val="24"/>
          <w:lang w:eastAsia="pl-PL"/>
        </w:rPr>
        <w:t>prowadzenie postępowań administracyjnych, prokuratorskich i sądowych;</w:t>
      </w:r>
    </w:p>
    <w:p w:rsidR="00E41D8F" w:rsidRPr="002E16A9" w:rsidRDefault="00E41D8F" w:rsidP="001452EA">
      <w:pPr>
        <w:pStyle w:val="Akapitzlist"/>
        <w:numPr>
          <w:ilvl w:val="0"/>
          <w:numId w:val="92"/>
        </w:numPr>
        <w:spacing w:before="120" w:after="120" w:line="240" w:lineRule="auto"/>
        <w:jc w:val="both"/>
        <w:rPr>
          <w:rFonts w:ascii="Arial" w:eastAsia="Times New Roman" w:hAnsi="Arial" w:cs="Arial"/>
          <w:bCs/>
          <w:sz w:val="24"/>
          <w:szCs w:val="24"/>
          <w:lang w:eastAsia="pl-PL"/>
        </w:rPr>
      </w:pPr>
      <w:r w:rsidRPr="002E16A9">
        <w:rPr>
          <w:rFonts w:ascii="Arial" w:eastAsia="Times New Roman" w:hAnsi="Arial" w:cs="Arial"/>
          <w:bCs/>
          <w:sz w:val="24"/>
          <w:szCs w:val="24"/>
          <w:lang w:eastAsia="pl-PL"/>
        </w:rPr>
        <w:t>prowadzenie postępowań toczących się przed organami administracji publicznej na podstawie stosownych przepisów prawa np. postępowania odwoławczego;</w:t>
      </w:r>
    </w:p>
    <w:p w:rsidR="00E41D8F" w:rsidRPr="002E16A9" w:rsidRDefault="00E41D8F" w:rsidP="001452EA">
      <w:pPr>
        <w:pStyle w:val="Akapitzlist"/>
        <w:numPr>
          <w:ilvl w:val="0"/>
          <w:numId w:val="92"/>
        </w:numPr>
        <w:spacing w:before="100" w:beforeAutospacing="1" w:after="100" w:afterAutospacing="1" w:line="240" w:lineRule="auto"/>
        <w:jc w:val="both"/>
        <w:rPr>
          <w:rFonts w:ascii="Arial" w:eastAsia="Times New Roman" w:hAnsi="Arial" w:cs="Arial"/>
          <w:bCs/>
          <w:sz w:val="24"/>
          <w:szCs w:val="24"/>
          <w:lang w:eastAsia="pl-PL"/>
        </w:rPr>
      </w:pPr>
      <w:r w:rsidRPr="002E16A9">
        <w:rPr>
          <w:rFonts w:ascii="Arial" w:eastAsia="Times New Roman" w:hAnsi="Arial" w:cs="Arial"/>
          <w:bCs/>
          <w:sz w:val="24"/>
          <w:szCs w:val="24"/>
          <w:lang w:eastAsia="pl-PL"/>
        </w:rPr>
        <w:t>rozpatrywanie wniosków o udzielenie informacji publicznej</w:t>
      </w:r>
    </w:p>
    <w:p w:rsidR="00E41D8F" w:rsidRPr="002E16A9" w:rsidRDefault="00E41D8F" w:rsidP="001452EA">
      <w:pPr>
        <w:pStyle w:val="Akapitzlist"/>
        <w:numPr>
          <w:ilvl w:val="0"/>
          <w:numId w:val="92"/>
        </w:numPr>
        <w:spacing w:before="120" w:after="120" w:line="240" w:lineRule="auto"/>
        <w:jc w:val="both"/>
        <w:rPr>
          <w:rFonts w:ascii="Arial" w:eastAsia="Times New Roman" w:hAnsi="Arial" w:cs="Arial"/>
          <w:b/>
          <w:bCs/>
          <w:sz w:val="24"/>
          <w:szCs w:val="24"/>
          <w:lang w:eastAsia="pl-PL"/>
        </w:rPr>
      </w:pPr>
      <w:r w:rsidRPr="002E16A9">
        <w:rPr>
          <w:rFonts w:ascii="Arial" w:eastAsia="Times New Roman" w:hAnsi="Arial" w:cs="Arial"/>
          <w:bCs/>
          <w:sz w:val="24"/>
          <w:szCs w:val="24"/>
          <w:lang w:eastAsia="pl-PL"/>
        </w:rPr>
        <w:t>udzielanie porad nt. możliwości uzyskania dofinansowania projektów.</w:t>
      </w:r>
    </w:p>
    <w:p w:rsidR="00E41D8F" w:rsidRPr="002E16A9" w:rsidRDefault="00E41D8F" w:rsidP="00E41D8F">
      <w:pPr>
        <w:spacing w:before="120" w:after="120" w:line="240" w:lineRule="auto"/>
        <w:rPr>
          <w:rFonts w:ascii="Arial" w:eastAsia="Times New Roman" w:hAnsi="Arial" w:cs="Arial"/>
          <w:b/>
          <w:bCs/>
          <w:sz w:val="24"/>
          <w:szCs w:val="24"/>
          <w:lang w:eastAsia="pl-PL"/>
        </w:rPr>
      </w:pPr>
      <w:r w:rsidRPr="002E16A9">
        <w:rPr>
          <w:rFonts w:ascii="Arial" w:eastAsia="Times New Roman" w:hAnsi="Arial" w:cs="Arial"/>
          <w:b/>
          <w:bCs/>
          <w:sz w:val="24"/>
          <w:szCs w:val="24"/>
          <w:lang w:eastAsia="pl-PL"/>
        </w:rPr>
        <w:t>Czego może dotyczyć zgłoszenie</w:t>
      </w:r>
    </w:p>
    <w:p w:rsidR="00E41D8F" w:rsidRPr="002E16A9" w:rsidRDefault="00E41D8F" w:rsidP="00E41D8F">
      <w:pPr>
        <w:spacing w:after="0" w:line="240" w:lineRule="auto"/>
        <w:jc w:val="both"/>
        <w:rPr>
          <w:rFonts w:ascii="Arial" w:eastAsia="Times New Roman" w:hAnsi="Arial" w:cs="Arial"/>
          <w:bCs/>
          <w:sz w:val="24"/>
          <w:szCs w:val="24"/>
          <w:lang w:eastAsia="pl-PL"/>
        </w:rPr>
      </w:pPr>
      <w:r w:rsidRPr="002E16A9">
        <w:rPr>
          <w:rFonts w:ascii="Arial" w:eastAsia="Times New Roman" w:hAnsi="Arial" w:cs="Arial"/>
          <w:bCs/>
          <w:sz w:val="24"/>
          <w:szCs w:val="24"/>
          <w:lang w:eastAsia="pl-PL"/>
        </w:rPr>
        <w:t>Katalog zadań RFE ma charakter otwarty. RFE ma obowiązek rozpatrzenia każdej sprawy do niego kierowanej, która dotyczy RPO WSL i ma charakter skargi lub wniosku. Wobec tego zgłoszenia mogą dotyczyć m.in.:</w:t>
      </w:r>
    </w:p>
    <w:p w:rsidR="00E41D8F" w:rsidRPr="00757DCE" w:rsidRDefault="00E41D8F" w:rsidP="001452EA">
      <w:pPr>
        <w:pStyle w:val="Akapitzlist"/>
        <w:numPr>
          <w:ilvl w:val="0"/>
          <w:numId w:val="91"/>
        </w:numPr>
        <w:spacing w:after="0" w:line="240" w:lineRule="auto"/>
        <w:ind w:left="709" w:hanging="425"/>
        <w:jc w:val="both"/>
        <w:rPr>
          <w:rFonts w:ascii="Arial" w:eastAsia="Times New Roman" w:hAnsi="Arial" w:cs="Arial"/>
          <w:bCs/>
          <w:sz w:val="24"/>
          <w:szCs w:val="24"/>
          <w:lang w:eastAsia="pl-PL"/>
        </w:rPr>
      </w:pPr>
      <w:r w:rsidRPr="002E16A9">
        <w:rPr>
          <w:rFonts w:ascii="Arial" w:eastAsia="Times New Roman" w:hAnsi="Arial" w:cs="Arial"/>
          <w:bCs/>
          <w:sz w:val="24"/>
          <w:szCs w:val="24"/>
          <w:lang w:eastAsia="pl-PL"/>
        </w:rPr>
        <w:t xml:space="preserve">przewlekłości i nieterminowości postępowań i procedur, niejasności, braku stosownych informacji, niewłaściwej organizacji procedur w Programie takich jak nabór projektów, ocena wniosków o płatność, kontrola itp., nadmiernych </w:t>
      </w:r>
      <w:r>
        <w:rPr>
          <w:rFonts w:ascii="Arial" w:eastAsia="Times New Roman" w:hAnsi="Arial" w:cs="Arial"/>
          <w:bCs/>
          <w:sz w:val="24"/>
          <w:szCs w:val="24"/>
          <w:lang w:eastAsia="pl-PL"/>
        </w:rPr>
        <w:br/>
      </w:r>
      <w:r w:rsidRPr="002E16A9">
        <w:rPr>
          <w:rFonts w:ascii="Arial" w:eastAsia="Times New Roman" w:hAnsi="Arial" w:cs="Arial"/>
          <w:bCs/>
          <w:sz w:val="24"/>
          <w:szCs w:val="24"/>
          <w:lang w:eastAsia="pl-PL"/>
        </w:rPr>
        <w:t xml:space="preserve">i nieuzasadnionych wymagań, niewłaściwej obsługi, utrudnień związanych </w:t>
      </w:r>
      <w:r>
        <w:rPr>
          <w:rFonts w:ascii="Arial" w:eastAsia="Times New Roman" w:hAnsi="Arial" w:cs="Arial"/>
          <w:bCs/>
          <w:sz w:val="24"/>
          <w:szCs w:val="24"/>
          <w:lang w:eastAsia="pl-PL"/>
        </w:rPr>
        <w:br/>
      </w:r>
      <w:r w:rsidRPr="002E16A9">
        <w:rPr>
          <w:rFonts w:ascii="Arial" w:eastAsia="Times New Roman" w:hAnsi="Arial" w:cs="Arial"/>
          <w:bCs/>
          <w:sz w:val="24"/>
          <w:szCs w:val="24"/>
          <w:lang w:eastAsia="pl-PL"/>
        </w:rPr>
        <w:t>z korzystaniem z Funduszy Europejskich (zgłoszenia o charakterze skarg);</w:t>
      </w:r>
    </w:p>
    <w:p w:rsidR="00E41D8F" w:rsidRPr="002E16A9" w:rsidRDefault="00E41D8F" w:rsidP="001452EA">
      <w:pPr>
        <w:pStyle w:val="Akapitzlist"/>
        <w:numPr>
          <w:ilvl w:val="0"/>
          <w:numId w:val="91"/>
        </w:numPr>
        <w:spacing w:before="120" w:after="120" w:line="240" w:lineRule="auto"/>
        <w:ind w:left="709" w:hanging="425"/>
        <w:jc w:val="both"/>
        <w:rPr>
          <w:rFonts w:ascii="Arial" w:eastAsia="Times New Roman" w:hAnsi="Arial" w:cs="Arial"/>
          <w:bCs/>
          <w:sz w:val="24"/>
          <w:szCs w:val="24"/>
          <w:lang w:eastAsia="pl-PL"/>
        </w:rPr>
      </w:pPr>
      <w:r w:rsidRPr="002E16A9">
        <w:rPr>
          <w:rFonts w:ascii="Arial" w:eastAsia="Times New Roman" w:hAnsi="Arial" w:cs="Arial"/>
          <w:bCs/>
          <w:sz w:val="24"/>
          <w:szCs w:val="24"/>
          <w:lang w:eastAsia="pl-PL"/>
        </w:rPr>
        <w:t xml:space="preserve">postulatów zmian i usprawnień w realizacji Programu (zgłoszenia </w:t>
      </w:r>
      <w:r>
        <w:rPr>
          <w:rFonts w:ascii="Arial" w:eastAsia="Times New Roman" w:hAnsi="Arial" w:cs="Arial"/>
          <w:bCs/>
          <w:sz w:val="24"/>
          <w:szCs w:val="24"/>
          <w:lang w:eastAsia="pl-PL"/>
        </w:rPr>
        <w:br/>
      </w:r>
      <w:r w:rsidRPr="002E16A9">
        <w:rPr>
          <w:rFonts w:ascii="Arial" w:eastAsia="Times New Roman" w:hAnsi="Arial" w:cs="Arial"/>
          <w:bCs/>
          <w:sz w:val="24"/>
          <w:szCs w:val="24"/>
          <w:lang w:eastAsia="pl-PL"/>
        </w:rPr>
        <w:t>o charakterze postulatów).</w:t>
      </w:r>
    </w:p>
    <w:p w:rsidR="00E41D8F" w:rsidRPr="002E16A9" w:rsidRDefault="00E41D8F" w:rsidP="00E41D8F">
      <w:pPr>
        <w:spacing w:before="120" w:after="120" w:line="240" w:lineRule="auto"/>
        <w:rPr>
          <w:rFonts w:ascii="Arial" w:eastAsia="Times New Roman" w:hAnsi="Arial" w:cs="Arial"/>
          <w:b/>
          <w:sz w:val="24"/>
          <w:szCs w:val="24"/>
          <w:lang w:eastAsia="pl-PL"/>
        </w:rPr>
      </w:pPr>
      <w:r w:rsidRPr="002E16A9">
        <w:rPr>
          <w:rFonts w:ascii="Arial" w:eastAsia="Times New Roman" w:hAnsi="Arial" w:cs="Arial"/>
          <w:b/>
          <w:sz w:val="24"/>
          <w:szCs w:val="24"/>
          <w:lang w:eastAsia="pl-PL"/>
        </w:rPr>
        <w:t>Kto może dokonać zgłoszenia</w:t>
      </w:r>
    </w:p>
    <w:p w:rsidR="00E41D8F" w:rsidRDefault="00E41D8F" w:rsidP="00E41D8F">
      <w:pPr>
        <w:spacing w:before="120" w:after="120"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Każdy zainteresowany, przede wszystkim wnioskodawca lub beneficjent, a także inny podmiot zainteresowany wdrażaniem funduszy unijnych.</w:t>
      </w:r>
    </w:p>
    <w:p w:rsidR="00E41D8F" w:rsidRDefault="00E41D8F" w:rsidP="00E41D8F">
      <w:pPr>
        <w:spacing w:before="120" w:after="120" w:line="240" w:lineRule="auto"/>
        <w:jc w:val="both"/>
        <w:rPr>
          <w:rFonts w:ascii="Arial" w:eastAsia="Times New Roman" w:hAnsi="Arial" w:cs="Arial"/>
          <w:sz w:val="24"/>
          <w:szCs w:val="24"/>
          <w:lang w:eastAsia="pl-PL"/>
        </w:rPr>
      </w:pPr>
    </w:p>
    <w:p w:rsidR="00E41D8F" w:rsidRPr="002E16A9" w:rsidRDefault="00E41D8F" w:rsidP="00E41D8F">
      <w:pPr>
        <w:spacing w:before="120" w:after="120" w:line="240" w:lineRule="auto"/>
        <w:rPr>
          <w:rFonts w:ascii="Arial" w:eastAsia="Times New Roman" w:hAnsi="Arial" w:cs="Arial"/>
          <w:b/>
          <w:sz w:val="24"/>
          <w:szCs w:val="24"/>
          <w:lang w:eastAsia="pl-PL"/>
        </w:rPr>
      </w:pPr>
      <w:r w:rsidRPr="002E16A9">
        <w:rPr>
          <w:rFonts w:ascii="Arial" w:eastAsia="Times New Roman" w:hAnsi="Arial" w:cs="Arial"/>
          <w:b/>
          <w:sz w:val="24"/>
          <w:szCs w:val="24"/>
          <w:lang w:eastAsia="pl-PL"/>
        </w:rPr>
        <w:t>Co powinno zawierać zgłoszenie</w:t>
      </w:r>
    </w:p>
    <w:p w:rsidR="00E41D8F" w:rsidRPr="002E16A9" w:rsidRDefault="00E41D8F" w:rsidP="00E41D8F">
      <w:pPr>
        <w:spacing w:after="0"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 xml:space="preserve">Wszelkie niezbędne informacje, które umożliwią sprawne działanie Rzecznika, </w:t>
      </w:r>
      <w:r>
        <w:rPr>
          <w:rFonts w:ascii="Arial" w:eastAsia="Times New Roman" w:hAnsi="Arial" w:cs="Arial"/>
          <w:sz w:val="24"/>
          <w:szCs w:val="24"/>
          <w:lang w:eastAsia="pl-PL"/>
        </w:rPr>
        <w:br/>
      </w:r>
      <w:r w:rsidRPr="002E16A9">
        <w:rPr>
          <w:rFonts w:ascii="Arial" w:eastAsia="Times New Roman" w:hAnsi="Arial" w:cs="Arial"/>
          <w:sz w:val="24"/>
          <w:szCs w:val="24"/>
          <w:lang w:eastAsia="pl-PL"/>
        </w:rPr>
        <w:t>w tym:</w:t>
      </w:r>
    </w:p>
    <w:p w:rsidR="00E41D8F" w:rsidRPr="002E16A9" w:rsidRDefault="00E41D8F" w:rsidP="001452EA">
      <w:pPr>
        <w:numPr>
          <w:ilvl w:val="0"/>
          <w:numId w:val="90"/>
        </w:numPr>
        <w:spacing w:after="0"/>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imię i nazwisko zgłaszającego (lub nazwę podmiotu)</w:t>
      </w:r>
    </w:p>
    <w:p w:rsidR="00E41D8F" w:rsidRPr="002E16A9" w:rsidRDefault="00E41D8F" w:rsidP="001452EA">
      <w:pPr>
        <w:numPr>
          <w:ilvl w:val="0"/>
          <w:numId w:val="90"/>
        </w:numPr>
        <w:spacing w:before="100" w:beforeAutospacing="1" w:after="100" w:afterAutospacing="1"/>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adres korespondencyjny</w:t>
      </w:r>
    </w:p>
    <w:p w:rsidR="00E41D8F" w:rsidRPr="002E16A9" w:rsidRDefault="00E41D8F" w:rsidP="001452EA">
      <w:pPr>
        <w:numPr>
          <w:ilvl w:val="0"/>
          <w:numId w:val="90"/>
        </w:numPr>
        <w:spacing w:before="100" w:beforeAutospacing="1" w:after="100" w:afterAutospacing="1"/>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telefon kontaktowy</w:t>
      </w:r>
    </w:p>
    <w:p w:rsidR="00E41D8F" w:rsidRPr="002E16A9" w:rsidRDefault="00E41D8F" w:rsidP="001452EA">
      <w:pPr>
        <w:numPr>
          <w:ilvl w:val="0"/>
          <w:numId w:val="90"/>
        </w:numPr>
        <w:spacing w:before="120" w:after="120"/>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opis sprawy (m.in. wskazanie projektu lub obszaru RPO WSL, którego dotyczy zgłoszenie), ewentualnie wraz z dokumentami dotyczącymi przedmiotu zgłoszenia.</w:t>
      </w:r>
    </w:p>
    <w:p w:rsidR="00E41D8F" w:rsidRPr="002E16A9" w:rsidRDefault="00E41D8F" w:rsidP="00E41D8F">
      <w:pPr>
        <w:spacing w:before="120" w:after="120" w:line="240" w:lineRule="auto"/>
        <w:rPr>
          <w:rFonts w:ascii="Arial" w:eastAsia="Times New Roman" w:hAnsi="Arial" w:cs="Arial"/>
          <w:b/>
          <w:sz w:val="24"/>
          <w:szCs w:val="24"/>
          <w:lang w:eastAsia="pl-PL"/>
        </w:rPr>
      </w:pPr>
      <w:r w:rsidRPr="002E16A9">
        <w:rPr>
          <w:rFonts w:ascii="Arial" w:eastAsia="Times New Roman" w:hAnsi="Arial" w:cs="Arial"/>
          <w:b/>
          <w:sz w:val="24"/>
          <w:szCs w:val="24"/>
          <w:lang w:eastAsia="pl-PL"/>
        </w:rPr>
        <w:t>Jaki jest tryb postępowania RFE</w:t>
      </w:r>
    </w:p>
    <w:p w:rsidR="00E41D8F" w:rsidRPr="002E16A9" w:rsidRDefault="00E41D8F" w:rsidP="00E41D8F">
      <w:pPr>
        <w:spacing w:before="120" w:after="120" w:line="240" w:lineRule="auto"/>
        <w:jc w:val="both"/>
        <w:rPr>
          <w:rFonts w:ascii="Arial" w:eastAsia="Times New Roman" w:hAnsi="Arial" w:cs="Arial"/>
          <w:sz w:val="24"/>
          <w:szCs w:val="24"/>
          <w:lang w:eastAsia="pl-PL"/>
        </w:rPr>
      </w:pPr>
      <w:r w:rsidRPr="002E16A9">
        <w:rPr>
          <w:rFonts w:ascii="Arial" w:eastAsia="Times New Roman" w:hAnsi="Arial" w:cs="Arial"/>
          <w:sz w:val="24"/>
          <w:szCs w:val="24"/>
          <w:lang w:eastAsia="pl-PL"/>
        </w:rPr>
        <w:t xml:space="preserve">Do rozpatrywania zgłoszeń Rzecznik stosuje odpowiednie przepisy ustawy z dnia </w:t>
      </w:r>
      <w:r>
        <w:rPr>
          <w:rFonts w:ascii="Arial" w:eastAsia="Times New Roman" w:hAnsi="Arial" w:cs="Arial"/>
          <w:sz w:val="24"/>
          <w:szCs w:val="24"/>
          <w:lang w:eastAsia="pl-PL"/>
        </w:rPr>
        <w:br/>
      </w:r>
      <w:r w:rsidRPr="002E16A9">
        <w:rPr>
          <w:rFonts w:ascii="Arial" w:eastAsia="Times New Roman" w:hAnsi="Arial" w:cs="Arial"/>
          <w:sz w:val="24"/>
          <w:szCs w:val="24"/>
          <w:lang w:eastAsia="pl-PL"/>
        </w:rPr>
        <w:t>14 czerwca 1960 r.  Kodeks postępowania administracyjnego (Dz. U. z 2017 r. poz. 1257). Wszelkich wyjaśnień i odpowiedzi dla podmiotów przekazujących zgłoszenia Rzecznik udziela niezwłocznie. Jeżeli z uwagi na złożoność sprawy konieczne jest przeprowadzenie dodatkowego postęp</w:t>
      </w:r>
      <w:r>
        <w:rPr>
          <w:rFonts w:ascii="Arial" w:eastAsia="Times New Roman" w:hAnsi="Arial" w:cs="Arial"/>
          <w:sz w:val="24"/>
          <w:szCs w:val="24"/>
          <w:lang w:eastAsia="pl-PL"/>
        </w:rPr>
        <w:t xml:space="preserve">owania wyjaśniającego, Rzecznik </w:t>
      </w:r>
      <w:r w:rsidRPr="002E16A9">
        <w:rPr>
          <w:rFonts w:ascii="Arial" w:eastAsia="Times New Roman" w:hAnsi="Arial" w:cs="Arial"/>
          <w:sz w:val="24"/>
          <w:szCs w:val="24"/>
          <w:lang w:eastAsia="pl-PL"/>
        </w:rPr>
        <w:t xml:space="preserve">niezwłocznie informuje Stronę o szacowanym terminie rozpatrzenia zgłoszenia. </w:t>
      </w:r>
      <w:r>
        <w:rPr>
          <w:rFonts w:ascii="Arial" w:eastAsia="Times New Roman" w:hAnsi="Arial" w:cs="Arial"/>
          <w:sz w:val="24"/>
          <w:szCs w:val="24"/>
          <w:lang w:eastAsia="pl-PL"/>
        </w:rPr>
        <w:br/>
      </w:r>
      <w:r w:rsidRPr="002E16A9">
        <w:rPr>
          <w:rFonts w:ascii="Arial" w:eastAsia="Times New Roman" w:hAnsi="Arial" w:cs="Arial"/>
          <w:sz w:val="24"/>
          <w:szCs w:val="24"/>
          <w:lang w:eastAsia="pl-PL"/>
        </w:rPr>
        <w:t>W toku analizy zgłoszeń Rzecznik ocenia również pilność spraw, nadając priorytet tym, co do których w określonym czasie istnieje realna szansa na poprawę sytuacji interesariusza.</w:t>
      </w:r>
    </w:p>
    <w:p w:rsidR="00E41D8F" w:rsidRPr="00035FED" w:rsidRDefault="00E41D8F" w:rsidP="00E41D8F">
      <w:pPr>
        <w:spacing w:before="120" w:after="120" w:line="240" w:lineRule="auto"/>
        <w:jc w:val="both"/>
        <w:rPr>
          <w:rFonts w:ascii="Arial" w:eastAsia="Times New Roman" w:hAnsi="Arial" w:cs="Arial"/>
          <w:sz w:val="24"/>
          <w:szCs w:val="24"/>
          <w:lang w:eastAsia="pl-PL"/>
        </w:rPr>
      </w:pPr>
      <w:r w:rsidRPr="002E16A9">
        <w:rPr>
          <w:rFonts w:ascii="Arial" w:eastAsia="Times New Roman" w:hAnsi="Arial" w:cs="Arial"/>
          <w:b/>
          <w:sz w:val="24"/>
          <w:szCs w:val="24"/>
          <w:lang w:eastAsia="pl-PL"/>
        </w:rPr>
        <w:lastRenderedPageBreak/>
        <w:t>WAŻNE:</w:t>
      </w:r>
      <w:r w:rsidRPr="002E16A9">
        <w:rPr>
          <w:rFonts w:ascii="Arial" w:eastAsia="Times New Roman" w:hAnsi="Arial" w:cs="Arial"/>
          <w:sz w:val="24"/>
          <w:szCs w:val="24"/>
          <w:lang w:eastAsia="pl-PL"/>
        </w:rPr>
        <w:t xml:space="preserve"> Wystąpienie do RFE nie wstrzymuje toku postępowania oraz biegu terminów </w:t>
      </w:r>
      <w:r>
        <w:rPr>
          <w:rFonts w:ascii="Arial" w:eastAsia="Times New Roman" w:hAnsi="Arial" w:cs="Arial"/>
          <w:sz w:val="24"/>
          <w:szCs w:val="24"/>
          <w:lang w:eastAsia="pl-PL"/>
        </w:rPr>
        <w:t>wynikających z innych przepisów</w:t>
      </w:r>
    </w:p>
    <w:p w:rsidR="00E41D8F" w:rsidRPr="002E16A9" w:rsidRDefault="00E41D8F" w:rsidP="00E41D8F">
      <w:pPr>
        <w:spacing w:before="120" w:after="120" w:line="240" w:lineRule="auto"/>
        <w:rPr>
          <w:rFonts w:ascii="Arial" w:eastAsia="Times New Roman" w:hAnsi="Arial" w:cs="Arial"/>
          <w:b/>
          <w:sz w:val="24"/>
          <w:szCs w:val="24"/>
          <w:lang w:eastAsia="pl-PL"/>
        </w:rPr>
      </w:pPr>
      <w:r w:rsidRPr="002E16A9">
        <w:rPr>
          <w:rFonts w:ascii="Arial" w:eastAsia="Times New Roman" w:hAnsi="Arial" w:cs="Arial"/>
          <w:b/>
          <w:sz w:val="24"/>
          <w:szCs w:val="24"/>
          <w:lang w:eastAsia="pl-PL"/>
        </w:rPr>
        <w:t>Z kim się skontaktować</w:t>
      </w:r>
    </w:p>
    <w:p w:rsidR="00E41D8F" w:rsidRPr="002E16A9" w:rsidRDefault="00E41D8F" w:rsidP="00E41D8F">
      <w:pPr>
        <w:spacing w:before="120" w:after="120" w:line="240" w:lineRule="auto"/>
        <w:rPr>
          <w:rFonts w:ascii="Arial" w:eastAsia="Times New Roman" w:hAnsi="Arial" w:cs="Arial"/>
          <w:b/>
          <w:bCs/>
          <w:sz w:val="24"/>
          <w:szCs w:val="24"/>
          <w:lang w:eastAsia="pl-PL"/>
        </w:rPr>
      </w:pPr>
      <w:r w:rsidRPr="002E16A9">
        <w:rPr>
          <w:rFonts w:ascii="Arial" w:eastAsia="Times New Roman" w:hAnsi="Arial" w:cs="Arial"/>
          <w:b/>
          <w:bCs/>
          <w:sz w:val="24"/>
          <w:szCs w:val="24"/>
          <w:lang w:eastAsia="pl-PL"/>
        </w:rPr>
        <w:t>Rzecznik Funduszy Europejskich</w:t>
      </w:r>
    </w:p>
    <w:p w:rsidR="00E41D8F" w:rsidRPr="002E16A9" w:rsidRDefault="00E41D8F" w:rsidP="00E41D8F">
      <w:pPr>
        <w:spacing w:before="120" w:after="120" w:line="240" w:lineRule="auto"/>
        <w:rPr>
          <w:rFonts w:ascii="Arial" w:eastAsia="Times New Roman" w:hAnsi="Arial" w:cs="Arial"/>
          <w:bCs/>
          <w:sz w:val="24"/>
          <w:szCs w:val="24"/>
          <w:lang w:eastAsia="pl-PL"/>
        </w:rPr>
      </w:pPr>
      <w:r w:rsidRPr="002E16A9">
        <w:rPr>
          <w:rFonts w:ascii="Arial" w:eastAsia="Times New Roman" w:hAnsi="Arial" w:cs="Arial"/>
          <w:bCs/>
          <w:sz w:val="24"/>
          <w:szCs w:val="24"/>
          <w:lang w:eastAsia="pl-PL"/>
        </w:rPr>
        <w:t>tel. 32 77 99 166</w:t>
      </w:r>
    </w:p>
    <w:p w:rsidR="00E41D8F" w:rsidRPr="002E16A9" w:rsidRDefault="00E41D8F" w:rsidP="00E41D8F">
      <w:pPr>
        <w:spacing w:before="120" w:after="120" w:line="240" w:lineRule="auto"/>
        <w:rPr>
          <w:rFonts w:ascii="Arial" w:eastAsia="Times New Roman" w:hAnsi="Arial" w:cs="Arial"/>
          <w:sz w:val="24"/>
          <w:szCs w:val="24"/>
          <w:lang w:eastAsia="pl-PL"/>
        </w:rPr>
      </w:pPr>
      <w:r w:rsidRPr="002E16A9">
        <w:rPr>
          <w:rFonts w:ascii="Arial" w:eastAsia="Times New Roman" w:hAnsi="Arial" w:cs="Arial"/>
          <w:b/>
          <w:sz w:val="24"/>
          <w:szCs w:val="24"/>
          <w:lang w:eastAsia="pl-PL"/>
        </w:rPr>
        <w:t>Zespół Rzecznika Funduszy</w:t>
      </w:r>
      <w:r w:rsidRPr="002E16A9">
        <w:rPr>
          <w:rFonts w:ascii="Arial" w:eastAsia="Times New Roman" w:hAnsi="Arial" w:cs="Arial"/>
          <w:sz w:val="24"/>
          <w:szCs w:val="24"/>
          <w:lang w:eastAsia="pl-PL"/>
        </w:rPr>
        <w:t>:</w:t>
      </w:r>
    </w:p>
    <w:p w:rsidR="00E41D8F" w:rsidRPr="002E16A9" w:rsidRDefault="00E41D8F" w:rsidP="00E41D8F">
      <w:pPr>
        <w:spacing w:before="120" w:after="120" w:line="240" w:lineRule="auto"/>
        <w:rPr>
          <w:rFonts w:ascii="Arial" w:eastAsia="Times New Roman" w:hAnsi="Arial" w:cs="Arial"/>
          <w:sz w:val="24"/>
          <w:szCs w:val="24"/>
          <w:lang w:eastAsia="pl-PL"/>
        </w:rPr>
      </w:pPr>
      <w:r w:rsidRPr="002E16A9">
        <w:rPr>
          <w:rFonts w:ascii="Arial" w:eastAsia="Times New Roman" w:hAnsi="Arial" w:cs="Arial"/>
          <w:sz w:val="24"/>
          <w:szCs w:val="24"/>
          <w:lang w:eastAsia="pl-PL"/>
        </w:rPr>
        <w:t>tel. 32 77 99 196</w:t>
      </w:r>
    </w:p>
    <w:p w:rsidR="00E41D8F" w:rsidRPr="002E16A9" w:rsidRDefault="00E41D8F" w:rsidP="00E41D8F">
      <w:pPr>
        <w:spacing w:before="120" w:after="120" w:line="240" w:lineRule="auto"/>
        <w:rPr>
          <w:rFonts w:ascii="Arial" w:eastAsia="Times New Roman" w:hAnsi="Arial" w:cs="Arial"/>
          <w:sz w:val="24"/>
          <w:szCs w:val="24"/>
          <w:lang w:val="en-US" w:eastAsia="pl-PL"/>
        </w:rPr>
      </w:pPr>
      <w:r w:rsidRPr="002E16A9">
        <w:rPr>
          <w:rFonts w:ascii="Arial" w:eastAsia="Times New Roman" w:hAnsi="Arial" w:cs="Arial"/>
          <w:sz w:val="24"/>
          <w:szCs w:val="24"/>
          <w:lang w:val="en-US" w:eastAsia="pl-PL"/>
        </w:rPr>
        <w:t xml:space="preserve">e-mail: </w:t>
      </w:r>
      <w:hyperlink r:id="rId35" w:tgtFrame="_blank" w:tooltip="email do Rzecznika Funduszy Europejskich" w:history="1">
        <w:r w:rsidRPr="002E16A9">
          <w:rPr>
            <w:rFonts w:ascii="Arial" w:eastAsia="Times New Roman" w:hAnsi="Arial" w:cs="Arial"/>
            <w:color w:val="0000FF"/>
            <w:sz w:val="24"/>
            <w:szCs w:val="24"/>
            <w:u w:val="single"/>
            <w:lang w:val="en-US" w:eastAsia="pl-PL"/>
          </w:rPr>
          <w:t>rzecznikfunduszy@slaskie.pl</w:t>
        </w:r>
      </w:hyperlink>
    </w:p>
    <w:p w:rsidR="00E41D8F" w:rsidRPr="002E16A9" w:rsidRDefault="001012F2" w:rsidP="00E41D8F">
      <w:pPr>
        <w:spacing w:before="120"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pict>
          <v:rect id="_x0000_i1025" style="width:0;height:1.5pt" o:hralign="center" o:hrstd="t" o:hr="t" fillcolor="#a0a0a0" stroked="f"/>
        </w:pict>
      </w:r>
    </w:p>
    <w:p w:rsidR="00E41D8F" w:rsidRPr="002E16A9" w:rsidRDefault="00E41D8F" w:rsidP="00E41D8F">
      <w:pPr>
        <w:spacing w:before="120" w:after="120" w:line="240" w:lineRule="auto"/>
        <w:rPr>
          <w:rFonts w:ascii="Arial" w:eastAsia="Times New Roman" w:hAnsi="Arial" w:cs="Arial"/>
          <w:sz w:val="24"/>
          <w:szCs w:val="24"/>
          <w:lang w:eastAsia="pl-PL"/>
        </w:rPr>
      </w:pPr>
      <w:r w:rsidRPr="002E16A9">
        <w:rPr>
          <w:rFonts w:ascii="Arial" w:eastAsia="Times New Roman" w:hAnsi="Arial" w:cs="Arial"/>
          <w:b/>
          <w:bCs/>
          <w:sz w:val="24"/>
          <w:szCs w:val="24"/>
          <w:u w:val="single"/>
          <w:lang w:eastAsia="pl-PL"/>
        </w:rPr>
        <w:t>adres korespondencyjny</w:t>
      </w:r>
      <w:r w:rsidRPr="002E16A9">
        <w:rPr>
          <w:rFonts w:ascii="Arial" w:eastAsia="Times New Roman" w:hAnsi="Arial" w:cs="Arial"/>
          <w:sz w:val="24"/>
          <w:szCs w:val="24"/>
          <w:u w:val="single"/>
          <w:lang w:eastAsia="pl-PL"/>
        </w:rPr>
        <w:t>:</w:t>
      </w:r>
    </w:p>
    <w:p w:rsidR="00E41D8F" w:rsidRPr="002E16A9" w:rsidRDefault="00E41D8F" w:rsidP="00E41D8F">
      <w:pPr>
        <w:spacing w:before="120" w:after="120" w:line="240" w:lineRule="auto"/>
        <w:rPr>
          <w:rFonts w:ascii="Arial" w:eastAsia="Times New Roman" w:hAnsi="Arial" w:cs="Arial"/>
          <w:sz w:val="24"/>
          <w:szCs w:val="24"/>
          <w:lang w:eastAsia="pl-PL"/>
        </w:rPr>
      </w:pPr>
      <w:r w:rsidRPr="002E16A9">
        <w:rPr>
          <w:rFonts w:ascii="Arial" w:eastAsia="Times New Roman" w:hAnsi="Arial" w:cs="Arial"/>
          <w:sz w:val="24"/>
          <w:szCs w:val="24"/>
          <w:lang w:eastAsia="pl-PL"/>
        </w:rPr>
        <w:t>Urząd Marszałkowski Województwa Śląskiego</w:t>
      </w:r>
      <w:r w:rsidRPr="002E16A9">
        <w:rPr>
          <w:rFonts w:ascii="Arial" w:eastAsia="Times New Roman" w:hAnsi="Arial" w:cs="Arial"/>
          <w:sz w:val="24"/>
          <w:szCs w:val="24"/>
          <w:lang w:eastAsia="pl-PL"/>
        </w:rPr>
        <w:br/>
        <w:t>ul. Ligonia 46</w:t>
      </w:r>
      <w:r w:rsidRPr="002E16A9">
        <w:rPr>
          <w:rFonts w:ascii="Arial" w:eastAsia="Times New Roman" w:hAnsi="Arial" w:cs="Arial"/>
          <w:sz w:val="24"/>
          <w:szCs w:val="24"/>
          <w:lang w:eastAsia="pl-PL"/>
        </w:rPr>
        <w:br/>
        <w:t>40-032 Katowice</w:t>
      </w:r>
    </w:p>
    <w:p w:rsidR="00E41D8F" w:rsidRPr="002E16A9" w:rsidRDefault="00E41D8F" w:rsidP="00E41D8F">
      <w:pPr>
        <w:spacing w:before="120" w:after="120" w:line="240" w:lineRule="auto"/>
        <w:rPr>
          <w:rFonts w:ascii="Arial" w:eastAsia="Times New Roman" w:hAnsi="Arial" w:cs="Arial"/>
          <w:sz w:val="24"/>
          <w:szCs w:val="24"/>
          <w:lang w:eastAsia="pl-PL"/>
        </w:rPr>
      </w:pPr>
      <w:r w:rsidRPr="002E16A9">
        <w:rPr>
          <w:rFonts w:ascii="Arial" w:eastAsia="Times New Roman" w:hAnsi="Arial" w:cs="Arial"/>
          <w:sz w:val="24"/>
          <w:szCs w:val="24"/>
          <w:lang w:eastAsia="pl-PL"/>
        </w:rPr>
        <w:t>z dopiskiem:</w:t>
      </w:r>
      <w:r w:rsidRPr="002E16A9">
        <w:rPr>
          <w:rFonts w:ascii="Arial" w:eastAsia="Times New Roman" w:hAnsi="Arial" w:cs="Arial"/>
          <w:sz w:val="24"/>
          <w:szCs w:val="24"/>
          <w:u w:val="single"/>
          <w:lang w:eastAsia="pl-PL"/>
        </w:rPr>
        <w:t xml:space="preserve"> Rzecznik Funduszy Europejskich</w:t>
      </w:r>
    </w:p>
    <w:p w:rsidR="00E41D8F" w:rsidRPr="002E16A9" w:rsidRDefault="001012F2" w:rsidP="00E41D8F">
      <w:pPr>
        <w:spacing w:before="120"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pict>
          <v:rect id="_x0000_i1026" style="width:0;height:1.5pt" o:hralign="center" o:hrstd="t" o:hr="t" fillcolor="#a0a0a0" stroked="f"/>
        </w:pict>
      </w:r>
    </w:p>
    <w:p w:rsidR="00E41D8F" w:rsidRPr="002E16A9" w:rsidRDefault="00E41D8F" w:rsidP="00E41D8F">
      <w:pPr>
        <w:spacing w:before="120" w:after="120" w:line="240" w:lineRule="auto"/>
        <w:rPr>
          <w:rFonts w:ascii="Arial" w:eastAsia="Times New Roman" w:hAnsi="Arial" w:cs="Arial"/>
          <w:sz w:val="24"/>
          <w:szCs w:val="24"/>
          <w:lang w:eastAsia="pl-PL"/>
        </w:rPr>
      </w:pPr>
      <w:r w:rsidRPr="002E16A9">
        <w:rPr>
          <w:rFonts w:ascii="Arial" w:eastAsia="Times New Roman" w:hAnsi="Arial" w:cs="Arial"/>
          <w:b/>
          <w:bCs/>
          <w:sz w:val="24"/>
          <w:szCs w:val="24"/>
          <w:u w:val="single"/>
          <w:lang w:eastAsia="pl-PL"/>
        </w:rPr>
        <w:t>kontakt bezpośredni w siedzibie:</w:t>
      </w:r>
    </w:p>
    <w:p w:rsidR="00E41D8F" w:rsidRPr="002C7BDA" w:rsidRDefault="00E41D8F" w:rsidP="00E41D8F">
      <w:pPr>
        <w:spacing w:before="120" w:after="120" w:line="240" w:lineRule="auto"/>
        <w:rPr>
          <w:rFonts w:ascii="Arial" w:hAnsi="Arial" w:cs="Arial"/>
          <w:sz w:val="24"/>
          <w:szCs w:val="24"/>
        </w:rPr>
      </w:pPr>
      <w:r w:rsidRPr="002E16A9">
        <w:rPr>
          <w:rFonts w:ascii="Arial" w:eastAsia="Times New Roman" w:hAnsi="Arial" w:cs="Arial"/>
          <w:sz w:val="24"/>
          <w:szCs w:val="24"/>
          <w:lang w:eastAsia="pl-PL"/>
        </w:rPr>
        <w:t>Katowice, ul. Plebiscytowa 36, II piętro, pok. 2.05</w:t>
      </w:r>
      <w:r w:rsidRPr="002E16A9">
        <w:rPr>
          <w:rFonts w:ascii="Arial" w:eastAsia="Times New Roman" w:hAnsi="Arial" w:cs="Arial"/>
          <w:sz w:val="24"/>
          <w:szCs w:val="24"/>
          <w:lang w:eastAsia="pl-PL"/>
        </w:rPr>
        <w:br/>
      </w:r>
      <w:r w:rsidRPr="002E16A9">
        <w:rPr>
          <w:rFonts w:ascii="Arial" w:eastAsia="Times New Roman" w:hAnsi="Arial" w:cs="Arial"/>
          <w:sz w:val="24"/>
          <w:szCs w:val="24"/>
          <w:lang w:eastAsia="pl-PL"/>
        </w:rPr>
        <w:br/>
        <w:t>Od poniedziałku do piątku w godzinach 9:00–15:00</w:t>
      </w:r>
      <w:r w:rsidRPr="002E16A9">
        <w:rPr>
          <w:rFonts w:ascii="Arial" w:eastAsia="Times New Roman" w:hAnsi="Arial" w:cs="Arial"/>
          <w:sz w:val="24"/>
          <w:szCs w:val="24"/>
          <w:lang w:eastAsia="pl-PL"/>
        </w:rPr>
        <w:br/>
        <w:t>(preferowane wcześniejsze umówienie spotkania)</w:t>
      </w:r>
    </w:p>
    <w:p w:rsidR="00B8747F" w:rsidRPr="00AF5D9A" w:rsidRDefault="00B8747F" w:rsidP="001452EA">
      <w:pPr>
        <w:pStyle w:val="Nagwek2"/>
        <w:numPr>
          <w:ilvl w:val="3"/>
          <w:numId w:val="27"/>
        </w:numPr>
        <w:spacing w:after="240"/>
        <w:ind w:left="426" w:hanging="426"/>
        <w:rPr>
          <w:rFonts w:cs="Arial"/>
        </w:rPr>
      </w:pPr>
      <w:bookmarkStart w:id="92" w:name="_Toc463265527"/>
      <w:bookmarkStart w:id="93" w:name="_Toc507064125"/>
      <w:r w:rsidRPr="00AF5D9A">
        <w:rPr>
          <w:rFonts w:cs="Arial"/>
        </w:rPr>
        <w:t>Z</w:t>
      </w:r>
      <w:r w:rsidR="00F85A53" w:rsidRPr="00AF5D9A">
        <w:rPr>
          <w:rFonts w:cs="Arial"/>
        </w:rPr>
        <w:t>ałączniki</w:t>
      </w:r>
      <w:bookmarkEnd w:id="92"/>
      <w:bookmarkEnd w:id="93"/>
    </w:p>
    <w:p w:rsidR="00046602" w:rsidRPr="00AF5D9A" w:rsidRDefault="00E9521B" w:rsidP="001E54B5">
      <w:pPr>
        <w:spacing w:after="120"/>
        <w:jc w:val="both"/>
        <w:rPr>
          <w:rFonts w:ascii="Arial" w:hAnsi="Arial" w:cs="Arial"/>
          <w:sz w:val="24"/>
          <w:szCs w:val="24"/>
        </w:rPr>
      </w:pPr>
      <w:r w:rsidRPr="00AF5D9A">
        <w:rPr>
          <w:rFonts w:ascii="Arial" w:hAnsi="Arial" w:cs="Arial"/>
          <w:sz w:val="24"/>
          <w:szCs w:val="24"/>
        </w:rPr>
        <w:t xml:space="preserve">Integralną część niniejszego </w:t>
      </w:r>
      <w:r w:rsidRPr="00AF5D9A">
        <w:rPr>
          <w:rFonts w:ascii="Arial" w:hAnsi="Arial" w:cs="Arial"/>
          <w:i/>
          <w:sz w:val="24"/>
          <w:szCs w:val="24"/>
        </w:rPr>
        <w:t xml:space="preserve">Regulaminu </w:t>
      </w:r>
      <w:r w:rsidR="00326BBA" w:rsidRPr="00AF5D9A">
        <w:rPr>
          <w:rFonts w:ascii="Arial" w:hAnsi="Arial" w:cs="Arial"/>
          <w:i/>
          <w:sz w:val="24"/>
          <w:szCs w:val="24"/>
        </w:rPr>
        <w:t>konkursu</w:t>
      </w:r>
      <w:r w:rsidR="00574F29">
        <w:rPr>
          <w:rFonts w:ascii="Arial" w:hAnsi="Arial" w:cs="Arial"/>
          <w:i/>
          <w:sz w:val="24"/>
          <w:szCs w:val="24"/>
        </w:rPr>
        <w:t xml:space="preserve"> </w:t>
      </w:r>
      <w:r w:rsidRPr="00AF5D9A">
        <w:rPr>
          <w:rFonts w:ascii="Arial" w:hAnsi="Arial" w:cs="Arial"/>
          <w:sz w:val="24"/>
          <w:szCs w:val="24"/>
        </w:rPr>
        <w:t>stanowią</w:t>
      </w:r>
      <w:r w:rsidR="00E14B59" w:rsidRPr="00AF5D9A">
        <w:rPr>
          <w:rFonts w:ascii="Arial" w:hAnsi="Arial" w:cs="Arial"/>
          <w:sz w:val="24"/>
          <w:szCs w:val="24"/>
        </w:rPr>
        <w:t>:</w:t>
      </w:r>
    </w:p>
    <w:p w:rsidR="00046602" w:rsidRPr="00AF5D9A" w:rsidRDefault="00046602" w:rsidP="001452EA">
      <w:pPr>
        <w:numPr>
          <w:ilvl w:val="0"/>
          <w:numId w:val="26"/>
        </w:numPr>
        <w:spacing w:after="120"/>
        <w:jc w:val="both"/>
        <w:rPr>
          <w:rFonts w:ascii="Arial" w:eastAsia="Times New Roman" w:hAnsi="Arial" w:cs="Arial"/>
          <w:sz w:val="24"/>
          <w:szCs w:val="24"/>
          <w:lang w:eastAsia="pl-PL"/>
        </w:rPr>
      </w:pPr>
      <w:r w:rsidRPr="00AF5D9A">
        <w:rPr>
          <w:rFonts w:ascii="Arial" w:eastAsia="Times New Roman" w:hAnsi="Arial" w:cs="Arial"/>
          <w:b/>
          <w:sz w:val="24"/>
          <w:szCs w:val="24"/>
          <w:u w:val="single"/>
          <w:lang w:eastAsia="pl-PL"/>
        </w:rPr>
        <w:t>Załącznik nr 1</w:t>
      </w:r>
      <w:r w:rsidRPr="00AF5D9A">
        <w:rPr>
          <w:rFonts w:ascii="Arial" w:eastAsia="Times New Roman" w:hAnsi="Arial" w:cs="Arial"/>
          <w:sz w:val="24"/>
          <w:szCs w:val="24"/>
          <w:lang w:eastAsia="pl-PL"/>
        </w:rPr>
        <w:t xml:space="preserve"> Wzór wniosku o dofinansowanie realizacji projektu w ramach Regionalnego Programu Operacyjnego Województwa Śląskiego na lata 2014-2020 (Europejski Fundusz Społeczny); </w:t>
      </w:r>
    </w:p>
    <w:p w:rsidR="00046602" w:rsidRPr="00AF5D9A" w:rsidRDefault="00046602" w:rsidP="001452EA">
      <w:pPr>
        <w:numPr>
          <w:ilvl w:val="0"/>
          <w:numId w:val="26"/>
        </w:numPr>
        <w:spacing w:after="120"/>
        <w:jc w:val="both"/>
        <w:rPr>
          <w:rFonts w:ascii="Arial" w:eastAsia="Times New Roman" w:hAnsi="Arial" w:cs="Arial"/>
          <w:sz w:val="24"/>
          <w:szCs w:val="24"/>
          <w:lang w:eastAsia="pl-PL"/>
        </w:rPr>
      </w:pPr>
      <w:r w:rsidRPr="00AF5D9A">
        <w:rPr>
          <w:rFonts w:ascii="Arial" w:eastAsia="Times New Roman" w:hAnsi="Arial" w:cs="Arial"/>
          <w:b/>
          <w:sz w:val="24"/>
          <w:szCs w:val="24"/>
          <w:u w:val="single"/>
          <w:lang w:eastAsia="pl-PL"/>
        </w:rPr>
        <w:t>Załącznik nr 2</w:t>
      </w:r>
      <w:r w:rsidRPr="00AF5D9A">
        <w:rPr>
          <w:rFonts w:ascii="Arial" w:eastAsia="Times New Roman" w:hAnsi="Arial" w:cs="Arial"/>
          <w:sz w:val="24"/>
          <w:szCs w:val="24"/>
          <w:lang w:eastAsia="pl-PL"/>
        </w:rPr>
        <w:t xml:space="preserve"> Instrukcja wypełniania wniosku o dofinansowanie w ramach EFS; </w:t>
      </w:r>
    </w:p>
    <w:p w:rsidR="00046602" w:rsidRPr="00AF5D9A" w:rsidRDefault="00046602" w:rsidP="001452EA">
      <w:pPr>
        <w:numPr>
          <w:ilvl w:val="0"/>
          <w:numId w:val="26"/>
        </w:numPr>
        <w:spacing w:after="120"/>
        <w:jc w:val="both"/>
        <w:rPr>
          <w:rFonts w:ascii="Arial" w:eastAsia="Times New Roman" w:hAnsi="Arial" w:cs="Arial"/>
          <w:sz w:val="24"/>
          <w:szCs w:val="24"/>
          <w:lang w:eastAsia="pl-PL"/>
        </w:rPr>
      </w:pPr>
      <w:r w:rsidRPr="00AF5D9A">
        <w:rPr>
          <w:rFonts w:ascii="Arial" w:eastAsia="Times New Roman" w:hAnsi="Arial" w:cs="Arial"/>
          <w:b/>
          <w:sz w:val="24"/>
          <w:szCs w:val="24"/>
          <w:u w:val="single"/>
          <w:lang w:eastAsia="pl-PL"/>
        </w:rPr>
        <w:t>Załącznik nr 3</w:t>
      </w:r>
      <w:r w:rsidRPr="00AF5D9A">
        <w:rPr>
          <w:rFonts w:ascii="Arial" w:eastAsia="Times New Roman" w:hAnsi="Arial" w:cs="Arial"/>
          <w:sz w:val="24"/>
          <w:szCs w:val="24"/>
          <w:lang w:eastAsia="pl-PL"/>
        </w:rPr>
        <w:t xml:space="preserve"> Wzór umowy o dofinansowanie projektu współfinansowanego ze środków Europejskiego Funduszu Społecznego w ramach Regionalnego Programu Operacyjnego Województwa Śląskiego na lata 2014-2020;</w:t>
      </w:r>
    </w:p>
    <w:p w:rsidR="00046602" w:rsidRDefault="00046602" w:rsidP="001452EA">
      <w:pPr>
        <w:numPr>
          <w:ilvl w:val="0"/>
          <w:numId w:val="26"/>
        </w:numPr>
        <w:spacing w:after="120"/>
        <w:jc w:val="both"/>
        <w:rPr>
          <w:rFonts w:ascii="Arial" w:eastAsia="Times New Roman" w:hAnsi="Arial" w:cs="Arial"/>
          <w:sz w:val="24"/>
          <w:szCs w:val="24"/>
          <w:lang w:eastAsia="pl-PL"/>
        </w:rPr>
      </w:pPr>
      <w:r w:rsidRPr="00AF5D9A">
        <w:rPr>
          <w:rFonts w:ascii="Arial" w:eastAsia="Times New Roman" w:hAnsi="Arial" w:cs="Arial"/>
          <w:b/>
          <w:sz w:val="24"/>
          <w:szCs w:val="24"/>
          <w:u w:val="single"/>
          <w:lang w:eastAsia="pl-PL"/>
        </w:rPr>
        <w:t>Załącznik nr 3a</w:t>
      </w:r>
      <w:r w:rsidRPr="00AF5D9A">
        <w:rPr>
          <w:rFonts w:ascii="Arial" w:eastAsia="Times New Roman" w:hAnsi="Arial" w:cs="Arial"/>
          <w:sz w:val="24"/>
          <w:szCs w:val="24"/>
          <w:lang w:eastAsia="pl-PL"/>
        </w:rPr>
        <w:t xml:space="preserve"> Wzór umowy o dofinansowanie projektu współfinansowanego ze środków Europejskiego Funduszu Społecznego w ramach Regionalnego Programu Operacyjnego Województwa Śląskiego na lata 2014-2020 (kwoty ryczałtowe);</w:t>
      </w:r>
    </w:p>
    <w:p w:rsidR="00DC65D2" w:rsidRPr="00DC65D2" w:rsidRDefault="00DC65D2" w:rsidP="001452EA">
      <w:pPr>
        <w:numPr>
          <w:ilvl w:val="0"/>
          <w:numId w:val="26"/>
        </w:numPr>
        <w:spacing w:after="120"/>
        <w:jc w:val="both"/>
        <w:rPr>
          <w:rFonts w:ascii="Arial" w:eastAsia="Times New Roman" w:hAnsi="Arial" w:cs="Arial"/>
          <w:sz w:val="24"/>
          <w:szCs w:val="24"/>
          <w:lang w:eastAsia="pl-PL"/>
        </w:rPr>
      </w:pPr>
      <w:r w:rsidRPr="00186A23">
        <w:rPr>
          <w:rFonts w:ascii="Arial" w:eastAsia="Times New Roman" w:hAnsi="Arial" w:cs="Arial"/>
          <w:b/>
          <w:sz w:val="24"/>
          <w:szCs w:val="24"/>
          <w:u w:val="single"/>
          <w:lang w:eastAsia="pl-PL"/>
        </w:rPr>
        <w:t>Załącznik nr 3b</w:t>
      </w:r>
      <w:r w:rsidRPr="00DC65D2">
        <w:rPr>
          <w:rFonts w:ascii="Arial" w:eastAsia="Times New Roman" w:hAnsi="Arial" w:cs="Arial"/>
          <w:sz w:val="24"/>
          <w:szCs w:val="24"/>
          <w:lang w:eastAsia="pl-PL"/>
        </w:rPr>
        <w:t xml:space="preserve"> Wzór Zasad realizacji projektów Instytucji Zarządzającej ze środków Europejskiego Funduszu Społecznego w ramach Regionalnego Programu Operacyjnego Województwa Śląskiego na lata 2014-2020;</w:t>
      </w:r>
    </w:p>
    <w:p w:rsidR="00DC65D2" w:rsidRPr="00DC65D2" w:rsidRDefault="00DC65D2" w:rsidP="001452EA">
      <w:pPr>
        <w:numPr>
          <w:ilvl w:val="0"/>
          <w:numId w:val="26"/>
        </w:numPr>
        <w:spacing w:after="120"/>
        <w:jc w:val="both"/>
        <w:rPr>
          <w:rFonts w:ascii="Arial" w:eastAsia="Times New Roman" w:hAnsi="Arial" w:cs="Arial"/>
          <w:sz w:val="24"/>
          <w:szCs w:val="24"/>
          <w:lang w:eastAsia="pl-PL"/>
        </w:rPr>
      </w:pPr>
      <w:r w:rsidRPr="0024184D">
        <w:rPr>
          <w:rFonts w:ascii="Arial" w:eastAsia="Times New Roman" w:hAnsi="Arial" w:cs="Arial"/>
          <w:b/>
          <w:sz w:val="24"/>
          <w:szCs w:val="24"/>
          <w:u w:val="single"/>
          <w:lang w:eastAsia="pl-PL"/>
        </w:rPr>
        <w:t>Załącznik nr 3c</w:t>
      </w:r>
      <w:r w:rsidRPr="00DC65D2">
        <w:rPr>
          <w:rFonts w:ascii="Arial" w:eastAsia="Times New Roman" w:hAnsi="Arial" w:cs="Arial"/>
          <w:sz w:val="24"/>
          <w:szCs w:val="24"/>
          <w:lang w:eastAsia="pl-PL"/>
        </w:rPr>
        <w:t xml:space="preserve"> Wzór </w:t>
      </w:r>
      <w:r w:rsidRPr="00E3507A">
        <w:rPr>
          <w:rFonts w:ascii="Arial" w:eastAsia="Times New Roman" w:hAnsi="Arial" w:cs="Arial"/>
          <w:sz w:val="24"/>
          <w:szCs w:val="24"/>
          <w:lang w:eastAsia="pl-PL"/>
        </w:rPr>
        <w:t xml:space="preserve">Zasad realizacji projektów Instytucji Zarządzającej ze środków Europejskiego Funduszu Społecznego w ramach Regionalnego </w:t>
      </w:r>
      <w:r w:rsidRPr="00E3507A">
        <w:rPr>
          <w:rFonts w:ascii="Arial" w:eastAsia="Times New Roman" w:hAnsi="Arial" w:cs="Arial"/>
          <w:sz w:val="24"/>
          <w:szCs w:val="24"/>
          <w:lang w:eastAsia="pl-PL"/>
        </w:rPr>
        <w:lastRenderedPageBreak/>
        <w:t xml:space="preserve">Programu Operacyjnego Województwa Śląskiego </w:t>
      </w:r>
      <w:r w:rsidRPr="00DC65D2">
        <w:rPr>
          <w:rFonts w:ascii="Arial" w:eastAsia="Times New Roman" w:hAnsi="Arial" w:cs="Arial"/>
          <w:sz w:val="24"/>
          <w:szCs w:val="24"/>
          <w:lang w:eastAsia="pl-PL"/>
        </w:rPr>
        <w:t>na lata 2014-2020</w:t>
      </w:r>
      <w:r w:rsidR="009744AE">
        <w:rPr>
          <w:rFonts w:ascii="Arial" w:eastAsia="Times New Roman" w:hAnsi="Arial" w:cs="Arial"/>
          <w:sz w:val="24"/>
          <w:szCs w:val="24"/>
          <w:lang w:eastAsia="pl-PL"/>
        </w:rPr>
        <w:t xml:space="preserve"> </w:t>
      </w:r>
      <w:r w:rsidRPr="00DC65D2">
        <w:rPr>
          <w:rFonts w:ascii="Arial" w:eastAsia="Times New Roman" w:hAnsi="Arial" w:cs="Arial"/>
          <w:sz w:val="24"/>
          <w:szCs w:val="24"/>
          <w:lang w:eastAsia="pl-PL"/>
        </w:rPr>
        <w:t>(kwoty ryczałtowe);</w:t>
      </w:r>
    </w:p>
    <w:p w:rsidR="00046602" w:rsidRPr="009744AE" w:rsidRDefault="00046602" w:rsidP="009744AE">
      <w:pPr>
        <w:numPr>
          <w:ilvl w:val="0"/>
          <w:numId w:val="26"/>
        </w:numPr>
        <w:spacing w:after="120"/>
        <w:jc w:val="both"/>
        <w:rPr>
          <w:rFonts w:ascii="Arial" w:eastAsia="Times New Roman" w:hAnsi="Arial" w:cs="Arial"/>
          <w:bCs/>
          <w:sz w:val="24"/>
          <w:szCs w:val="24"/>
          <w:lang w:eastAsia="pl-PL"/>
        </w:rPr>
      </w:pPr>
      <w:r w:rsidRPr="009744AE">
        <w:rPr>
          <w:rFonts w:ascii="Arial" w:eastAsia="Times New Roman" w:hAnsi="Arial" w:cs="Arial"/>
          <w:b/>
          <w:sz w:val="24"/>
          <w:szCs w:val="24"/>
          <w:u w:val="single"/>
          <w:lang w:eastAsia="pl-PL"/>
        </w:rPr>
        <w:t>Załącznik nr 4</w:t>
      </w:r>
      <w:r w:rsidR="004D1B84" w:rsidRPr="009744AE">
        <w:rPr>
          <w:rFonts w:ascii="Arial" w:eastAsia="Times New Roman" w:hAnsi="Arial" w:cs="Arial"/>
          <w:b/>
          <w:sz w:val="24"/>
          <w:szCs w:val="24"/>
          <w:u w:val="single"/>
          <w:lang w:eastAsia="pl-PL"/>
        </w:rPr>
        <w:t xml:space="preserve"> </w:t>
      </w:r>
      <w:r w:rsidR="009744AE" w:rsidRPr="009744AE">
        <w:rPr>
          <w:rFonts w:ascii="Arial" w:eastAsia="Times New Roman" w:hAnsi="Arial" w:cs="Arial"/>
          <w:bCs/>
          <w:sz w:val="24"/>
          <w:szCs w:val="24"/>
          <w:lang w:eastAsia="pl-PL"/>
        </w:rPr>
        <w:t>Wzór karty oceny formalno-merytorycznej wniosku o</w:t>
      </w:r>
      <w:r w:rsidR="009744AE">
        <w:rPr>
          <w:rFonts w:ascii="Arial" w:eastAsia="Times New Roman" w:hAnsi="Arial" w:cs="Arial"/>
          <w:bCs/>
          <w:sz w:val="24"/>
          <w:szCs w:val="24"/>
          <w:lang w:eastAsia="pl-PL"/>
        </w:rPr>
        <w:t> </w:t>
      </w:r>
      <w:r w:rsidR="009744AE" w:rsidRPr="009744AE">
        <w:rPr>
          <w:rFonts w:ascii="Arial" w:eastAsia="Times New Roman" w:hAnsi="Arial" w:cs="Arial"/>
          <w:bCs/>
          <w:sz w:val="24"/>
          <w:szCs w:val="24"/>
          <w:lang w:eastAsia="pl-PL"/>
        </w:rPr>
        <w:t>dofinansowanie realizacji projektu w ramach Regionalnego Programu Operacyjnego Województwa Śląskiego na lata 2014-2020 w ramach Zintegrowanych /Regionalnych Inwestycji Terytorialnych</w:t>
      </w:r>
      <w:r w:rsidRPr="009744AE">
        <w:rPr>
          <w:rFonts w:ascii="Arial" w:eastAsia="Times New Roman" w:hAnsi="Arial" w:cs="Arial"/>
          <w:bCs/>
          <w:sz w:val="24"/>
          <w:szCs w:val="24"/>
          <w:lang w:eastAsia="pl-PL"/>
        </w:rPr>
        <w:t>;</w:t>
      </w:r>
    </w:p>
    <w:p w:rsidR="00046602" w:rsidRPr="009744AE" w:rsidRDefault="00046602" w:rsidP="001452EA">
      <w:pPr>
        <w:numPr>
          <w:ilvl w:val="0"/>
          <w:numId w:val="26"/>
        </w:numPr>
        <w:spacing w:after="120"/>
        <w:jc w:val="both"/>
        <w:rPr>
          <w:rFonts w:ascii="Arial" w:eastAsia="Times New Roman" w:hAnsi="Arial" w:cs="Arial"/>
          <w:bCs/>
          <w:sz w:val="24"/>
          <w:szCs w:val="24"/>
          <w:lang w:eastAsia="pl-PL"/>
        </w:rPr>
      </w:pPr>
      <w:r w:rsidRPr="009744AE">
        <w:rPr>
          <w:rFonts w:ascii="Arial" w:eastAsia="Times New Roman" w:hAnsi="Arial" w:cs="Arial"/>
          <w:b/>
          <w:sz w:val="24"/>
          <w:szCs w:val="24"/>
          <w:u w:val="single"/>
          <w:lang w:eastAsia="pl-PL"/>
        </w:rPr>
        <w:t>Załącznik nr 5</w:t>
      </w:r>
      <w:r w:rsidRPr="009744AE">
        <w:rPr>
          <w:rFonts w:ascii="Arial" w:eastAsia="Times New Roman" w:hAnsi="Arial" w:cs="Arial"/>
          <w:bCs/>
          <w:sz w:val="24"/>
          <w:szCs w:val="24"/>
          <w:lang w:eastAsia="pl-PL"/>
        </w:rPr>
        <w:t xml:space="preserve"> </w:t>
      </w:r>
      <w:r w:rsidR="009744AE" w:rsidRPr="009744AE">
        <w:rPr>
          <w:rFonts w:ascii="Arial" w:eastAsia="Times New Roman" w:hAnsi="Arial" w:cs="Arial"/>
          <w:sz w:val="24"/>
          <w:szCs w:val="24"/>
        </w:rPr>
        <w:t>Wzór karty oceny kryteriów zgodności ze Strategią ZIT/RIT;</w:t>
      </w:r>
    </w:p>
    <w:p w:rsidR="00C16E72" w:rsidRPr="00F60686" w:rsidRDefault="00046602" w:rsidP="001452EA">
      <w:pPr>
        <w:numPr>
          <w:ilvl w:val="0"/>
          <w:numId w:val="26"/>
        </w:numPr>
        <w:spacing w:after="120"/>
        <w:jc w:val="both"/>
        <w:rPr>
          <w:rFonts w:ascii="Arial" w:eastAsia="Times New Roman" w:hAnsi="Arial" w:cs="Arial"/>
          <w:sz w:val="24"/>
          <w:szCs w:val="24"/>
          <w:lang w:eastAsia="pl-PL"/>
        </w:rPr>
      </w:pPr>
      <w:r w:rsidRPr="00F60686">
        <w:rPr>
          <w:rFonts w:ascii="Arial" w:eastAsia="Times New Roman" w:hAnsi="Arial" w:cs="Arial"/>
          <w:b/>
          <w:sz w:val="24"/>
          <w:szCs w:val="24"/>
          <w:u w:val="single"/>
          <w:lang w:eastAsia="pl-PL"/>
        </w:rPr>
        <w:t xml:space="preserve">Załącznik nr </w:t>
      </w:r>
      <w:r w:rsidR="00AF6483">
        <w:rPr>
          <w:rFonts w:ascii="Arial" w:eastAsia="Times New Roman" w:hAnsi="Arial" w:cs="Arial"/>
          <w:b/>
          <w:sz w:val="24"/>
          <w:szCs w:val="24"/>
          <w:u w:val="single"/>
          <w:lang w:eastAsia="pl-PL"/>
        </w:rPr>
        <w:t>6</w:t>
      </w:r>
      <w:r w:rsidR="004D1B84">
        <w:rPr>
          <w:rFonts w:ascii="Arial" w:eastAsia="Times New Roman" w:hAnsi="Arial" w:cs="Arial"/>
          <w:b/>
          <w:sz w:val="24"/>
          <w:szCs w:val="24"/>
          <w:u w:val="single"/>
          <w:lang w:eastAsia="pl-PL"/>
        </w:rPr>
        <w:t xml:space="preserve"> </w:t>
      </w:r>
      <w:r w:rsidR="00C16E72" w:rsidRPr="00F60686">
        <w:rPr>
          <w:rFonts w:ascii="Arial" w:eastAsia="Times New Roman" w:hAnsi="Arial" w:cs="Arial"/>
          <w:bCs/>
          <w:sz w:val="24"/>
          <w:szCs w:val="24"/>
          <w:lang w:eastAsia="pl-PL"/>
        </w:rPr>
        <w:t>Karta warunków formalnych wniosku o dofinansowanie realizacji projektu w ramach Regionalnego Programu Operacyjnego Województwa Śląskiego na lata 2014-2020 (tryb konkursowy);</w:t>
      </w:r>
    </w:p>
    <w:p w:rsidR="00C16E72" w:rsidRPr="00F60686" w:rsidRDefault="00046602" w:rsidP="001452EA">
      <w:pPr>
        <w:numPr>
          <w:ilvl w:val="0"/>
          <w:numId w:val="26"/>
        </w:numPr>
        <w:spacing w:after="120"/>
        <w:jc w:val="both"/>
        <w:rPr>
          <w:rFonts w:ascii="Arial" w:eastAsia="Times New Roman" w:hAnsi="Arial" w:cs="Arial"/>
          <w:sz w:val="24"/>
          <w:szCs w:val="24"/>
          <w:lang w:eastAsia="pl-PL"/>
        </w:rPr>
      </w:pPr>
      <w:r w:rsidRPr="00F60686">
        <w:rPr>
          <w:rFonts w:ascii="Arial" w:eastAsia="Times New Roman" w:hAnsi="Arial" w:cs="Arial"/>
          <w:b/>
          <w:sz w:val="24"/>
          <w:szCs w:val="24"/>
          <w:u w:val="single"/>
          <w:lang w:eastAsia="pl-PL"/>
        </w:rPr>
        <w:t xml:space="preserve">Załącznik nr </w:t>
      </w:r>
      <w:r w:rsidR="00AF6483">
        <w:rPr>
          <w:rFonts w:ascii="Arial" w:eastAsia="Times New Roman" w:hAnsi="Arial" w:cs="Arial"/>
          <w:b/>
          <w:sz w:val="24"/>
          <w:szCs w:val="24"/>
          <w:u w:val="single"/>
          <w:lang w:eastAsia="pl-PL"/>
        </w:rPr>
        <w:t>7</w:t>
      </w:r>
      <w:r w:rsidR="004D1B84">
        <w:rPr>
          <w:rFonts w:ascii="Arial" w:eastAsia="Times New Roman" w:hAnsi="Arial" w:cs="Arial"/>
          <w:b/>
          <w:sz w:val="24"/>
          <w:szCs w:val="24"/>
          <w:u w:val="single"/>
          <w:lang w:eastAsia="pl-PL"/>
        </w:rPr>
        <w:t xml:space="preserve"> </w:t>
      </w:r>
      <w:r w:rsidR="00C16E72" w:rsidRPr="00F60686">
        <w:rPr>
          <w:rFonts w:ascii="Arial" w:eastAsia="Times New Roman" w:hAnsi="Arial" w:cs="Arial"/>
          <w:bCs/>
          <w:sz w:val="24"/>
          <w:szCs w:val="24"/>
          <w:lang w:eastAsia="pl-PL"/>
        </w:rPr>
        <w:t>Karta oceny kryterium negocjacyjnego</w:t>
      </w:r>
      <w:r w:rsidR="009744AE">
        <w:rPr>
          <w:rFonts w:ascii="Arial" w:eastAsia="Times New Roman" w:hAnsi="Arial" w:cs="Arial"/>
          <w:bCs/>
          <w:sz w:val="24"/>
          <w:szCs w:val="24"/>
          <w:lang w:eastAsia="pl-PL"/>
        </w:rPr>
        <w:t>;</w:t>
      </w:r>
    </w:p>
    <w:p w:rsidR="00C16E72" w:rsidRPr="00F60686" w:rsidRDefault="007F1B34" w:rsidP="001452EA">
      <w:pPr>
        <w:numPr>
          <w:ilvl w:val="0"/>
          <w:numId w:val="26"/>
        </w:numPr>
        <w:spacing w:after="120"/>
        <w:jc w:val="both"/>
        <w:rPr>
          <w:rFonts w:ascii="Arial" w:eastAsia="Times New Roman" w:hAnsi="Arial" w:cs="Arial"/>
          <w:sz w:val="24"/>
          <w:szCs w:val="24"/>
          <w:lang w:eastAsia="pl-PL"/>
        </w:rPr>
      </w:pPr>
      <w:r w:rsidRPr="00F60686">
        <w:rPr>
          <w:rFonts w:ascii="Arial" w:eastAsia="Times New Roman" w:hAnsi="Arial" w:cs="Arial"/>
          <w:b/>
          <w:sz w:val="24"/>
          <w:szCs w:val="24"/>
          <w:u w:val="single"/>
          <w:lang w:eastAsia="pl-PL"/>
        </w:rPr>
        <w:t xml:space="preserve">Załącznik nr </w:t>
      </w:r>
      <w:r w:rsidR="00D317AD">
        <w:rPr>
          <w:rFonts w:ascii="Arial" w:eastAsia="Times New Roman" w:hAnsi="Arial" w:cs="Arial"/>
          <w:b/>
          <w:sz w:val="24"/>
          <w:szCs w:val="24"/>
          <w:u w:val="single"/>
          <w:lang w:eastAsia="pl-PL"/>
        </w:rPr>
        <w:t>8</w:t>
      </w:r>
      <w:r w:rsidR="005A6158">
        <w:rPr>
          <w:rFonts w:ascii="Arial" w:eastAsia="Times New Roman" w:hAnsi="Arial" w:cs="Arial"/>
          <w:b/>
          <w:sz w:val="24"/>
          <w:szCs w:val="24"/>
          <w:u w:val="single"/>
          <w:lang w:eastAsia="pl-PL"/>
        </w:rPr>
        <w:t xml:space="preserve"> </w:t>
      </w:r>
      <w:r w:rsidR="00C16E72" w:rsidRPr="00F60686">
        <w:rPr>
          <w:rFonts w:ascii="Arial" w:eastAsia="Times New Roman" w:hAnsi="Arial" w:cs="Arial"/>
          <w:sz w:val="24"/>
          <w:szCs w:val="24"/>
          <w:lang w:eastAsia="pl-PL"/>
        </w:rPr>
        <w:t>Wykaz dopuszczalnych stawek dla towarów i usług „Taryfikator”;</w:t>
      </w:r>
    </w:p>
    <w:p w:rsidR="002C2D51" w:rsidRPr="00F60686" w:rsidRDefault="004D1B84" w:rsidP="001452EA">
      <w:pPr>
        <w:numPr>
          <w:ilvl w:val="0"/>
          <w:numId w:val="26"/>
        </w:numPr>
        <w:spacing w:after="12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 xml:space="preserve">Załącznik nr  </w:t>
      </w:r>
      <w:r w:rsidR="00D317AD">
        <w:rPr>
          <w:rFonts w:ascii="Arial" w:eastAsia="Times New Roman" w:hAnsi="Arial" w:cs="Arial"/>
          <w:b/>
          <w:sz w:val="24"/>
          <w:szCs w:val="24"/>
          <w:u w:val="single"/>
          <w:lang w:eastAsia="pl-PL"/>
        </w:rPr>
        <w:t>9</w:t>
      </w:r>
      <w:r w:rsidR="002C2D51" w:rsidRPr="00F60686">
        <w:rPr>
          <w:rFonts w:ascii="Arial" w:eastAsia="Times New Roman" w:hAnsi="Arial" w:cs="Arial"/>
          <w:sz w:val="24"/>
          <w:szCs w:val="24"/>
          <w:lang w:eastAsia="pl-PL"/>
        </w:rPr>
        <w:t xml:space="preserve"> Strategia Subregionu Centralnego jest dostępna pod adresem: http://rpo.slaskie.pl/media/files/cms/ZIT_RIT/ZIT/Strategia%20ZIT%20Subregionu%20Centralnego%20Wojewodztwa%20Slaskiego%20z%2024%20listopada%20br..pdf oraz http://www.subregioncentralny.pl/strategia-zit.html</w:t>
      </w:r>
    </w:p>
    <w:p w:rsidR="00046602" w:rsidRPr="00AF5D9A" w:rsidRDefault="00046602" w:rsidP="001E54B5">
      <w:pPr>
        <w:spacing w:after="120"/>
        <w:jc w:val="both"/>
        <w:rPr>
          <w:rFonts w:ascii="Arial" w:hAnsi="Arial" w:cs="Arial"/>
          <w:sz w:val="24"/>
          <w:szCs w:val="24"/>
        </w:rPr>
      </w:pPr>
    </w:p>
    <w:sectPr w:rsidR="00046602" w:rsidRPr="00AF5D9A" w:rsidSect="00927243">
      <w:pgSz w:w="11906" w:h="16838"/>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F2" w:rsidRDefault="001012F2" w:rsidP="00B8747F">
      <w:pPr>
        <w:spacing w:after="0" w:line="240" w:lineRule="auto"/>
      </w:pPr>
      <w:r>
        <w:separator/>
      </w:r>
    </w:p>
  </w:endnote>
  <w:endnote w:type="continuationSeparator" w:id="0">
    <w:p w:rsidR="001012F2" w:rsidRDefault="001012F2" w:rsidP="00B8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AE" w:rsidRDefault="009744AE">
    <w:pPr>
      <w:pStyle w:val="Stopka"/>
      <w:jc w:val="right"/>
    </w:pPr>
    <w:r>
      <w:fldChar w:fldCharType="begin"/>
    </w:r>
    <w:r>
      <w:instrText>PAGE   \* MERGEFORMAT</w:instrText>
    </w:r>
    <w:r>
      <w:fldChar w:fldCharType="separate"/>
    </w:r>
    <w:r w:rsidR="004523EE">
      <w:rPr>
        <w:noProof/>
      </w:rPr>
      <w:t>52</w:t>
    </w:r>
    <w:r>
      <w:fldChar w:fldCharType="end"/>
    </w:r>
  </w:p>
  <w:p w:rsidR="009744AE" w:rsidRDefault="009744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3982"/>
      <w:docPartObj>
        <w:docPartGallery w:val="Page Numbers (Bottom of Page)"/>
        <w:docPartUnique/>
      </w:docPartObj>
    </w:sdtPr>
    <w:sdtEndPr/>
    <w:sdtContent>
      <w:p w:rsidR="009744AE" w:rsidRDefault="009744AE">
        <w:pPr>
          <w:pStyle w:val="Stopka"/>
          <w:jc w:val="right"/>
        </w:pPr>
        <w:r>
          <w:fldChar w:fldCharType="begin"/>
        </w:r>
        <w:r>
          <w:instrText>PAGE   \* MERGEFORMAT</w:instrText>
        </w:r>
        <w:r>
          <w:fldChar w:fldCharType="separate"/>
        </w:r>
        <w:r w:rsidR="004523EE">
          <w:rPr>
            <w:noProof/>
          </w:rPr>
          <w:t>40</w:t>
        </w:r>
        <w:r>
          <w:fldChar w:fldCharType="end"/>
        </w:r>
      </w:p>
    </w:sdtContent>
  </w:sdt>
  <w:p w:rsidR="009744AE" w:rsidRDefault="009744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F2" w:rsidRDefault="001012F2" w:rsidP="00B8747F">
      <w:pPr>
        <w:spacing w:after="0" w:line="240" w:lineRule="auto"/>
      </w:pPr>
      <w:r>
        <w:separator/>
      </w:r>
    </w:p>
  </w:footnote>
  <w:footnote w:type="continuationSeparator" w:id="0">
    <w:p w:rsidR="001012F2" w:rsidRDefault="001012F2" w:rsidP="00B8747F">
      <w:pPr>
        <w:spacing w:after="0" w:line="240" w:lineRule="auto"/>
      </w:pPr>
      <w:r>
        <w:continuationSeparator/>
      </w:r>
    </w:p>
  </w:footnote>
  <w:footnote w:id="1">
    <w:p w:rsidR="009744AE" w:rsidRPr="00AE74DE" w:rsidRDefault="009744AE" w:rsidP="00047946">
      <w:pPr>
        <w:pStyle w:val="Akapitzlist"/>
        <w:spacing w:after="0" w:line="240" w:lineRule="auto"/>
        <w:ind w:left="0"/>
        <w:jc w:val="both"/>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Podstawowe usługi w zakresie naborów: wypełnianie formularza elektronicznego i generowanie wniosku o dofinansowanie.</w:t>
      </w:r>
    </w:p>
  </w:footnote>
  <w:footnote w:id="2">
    <w:p w:rsidR="009744AE" w:rsidRPr="00AE74DE" w:rsidRDefault="009744AE">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Z wyjątkiem oświadczenia, o którym mowa w art. 41 ust. 2 pkt 7c ustawy wdrożeniowej</w:t>
      </w:r>
    </w:p>
  </w:footnote>
  <w:footnote w:id="3">
    <w:p w:rsidR="009744AE" w:rsidRPr="00AE74DE" w:rsidRDefault="009744AE" w:rsidP="00263FD7">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O ile narzędzia te nie są zapewnione w sposób bezpłatny przez instytucje publiczne (np. Instytut Badań Edukacyjnych, Ośrodek Rozwoju Edukacji)</w:t>
      </w:r>
    </w:p>
  </w:footnote>
  <w:footnote w:id="4">
    <w:p w:rsidR="009744AE" w:rsidRPr="00AE74DE" w:rsidRDefault="009744AE" w:rsidP="00187EAA">
      <w:pPr>
        <w:pStyle w:val="Tekstprzypisudolnego"/>
        <w:jc w:val="both"/>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Definicja opracowana na podstawie Ustawy z dnia 27 sierpnia 2009 r. o finansach publicznych (tj. Dz. U. z 2017 r. poz. 2077), art. 9.</w:t>
      </w:r>
    </w:p>
  </w:footnote>
  <w:footnote w:id="5">
    <w:p w:rsidR="009744AE" w:rsidRPr="00AE74DE" w:rsidRDefault="009744AE" w:rsidP="00187EAA">
      <w:pPr>
        <w:pStyle w:val="Tekstprzypisudolnego"/>
        <w:jc w:val="both"/>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Definicja opracowana na podstawie Ustawy z dnia 24 kwietnia 2003 r. o działalności pożytku publicznego </w:t>
      </w:r>
      <w:r w:rsidRPr="00AE74DE">
        <w:rPr>
          <w:rFonts w:ascii="Arial" w:hAnsi="Arial" w:cs="Arial"/>
          <w:sz w:val="18"/>
          <w:szCs w:val="18"/>
        </w:rPr>
        <w:br/>
        <w:t>i o wolontariacie (t.j. Dz. U. z 2016 r. poz. 239 z późn. zm.), art. 3 ust. 2.</w:t>
      </w:r>
    </w:p>
  </w:footnote>
  <w:footnote w:id="6">
    <w:p w:rsidR="009744AE" w:rsidRPr="00AE74DE" w:rsidRDefault="009744AE" w:rsidP="00187EAA">
      <w:pPr>
        <w:pStyle w:val="Tekstprzypisudolnego"/>
        <w:jc w:val="both"/>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Definicja opracowana na podstawie http://pozytek.gov.pl/Podstawowe,pojecia,380.html</w:t>
      </w:r>
    </w:p>
  </w:footnote>
  <w:footnote w:id="7">
    <w:p w:rsidR="001328D1" w:rsidRPr="001328D1" w:rsidRDefault="009744AE" w:rsidP="001328D1">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w:t>
      </w:r>
      <w:r w:rsidR="001328D1" w:rsidRPr="001328D1">
        <w:rPr>
          <w:rFonts w:ascii="Arial" w:hAnsi="Arial" w:cs="Arial"/>
          <w:sz w:val="18"/>
          <w:szCs w:val="18"/>
        </w:rPr>
        <w:t xml:space="preserve">Wartość w PLN została określona według kursu Europejskiego Banku Centralnego z przedostatniego dnia kwotowania środków w miesiącu poprzedzającym miesiąc, w którym ogłoszono nabór, tj. 30.01.2018 r., </w:t>
      </w:r>
    </w:p>
    <w:p w:rsidR="009744AE" w:rsidRPr="00AE74DE" w:rsidRDefault="001328D1" w:rsidP="001328D1">
      <w:pPr>
        <w:pStyle w:val="Tekstprzypisudolnego"/>
        <w:rPr>
          <w:rFonts w:ascii="Arial" w:hAnsi="Arial" w:cs="Arial"/>
          <w:sz w:val="18"/>
          <w:szCs w:val="18"/>
        </w:rPr>
      </w:pPr>
      <w:r w:rsidRPr="001328D1">
        <w:rPr>
          <w:rFonts w:ascii="Arial" w:hAnsi="Arial" w:cs="Arial"/>
          <w:sz w:val="18"/>
          <w:szCs w:val="18"/>
        </w:rPr>
        <w:t>gdzie 1 EUR  = 4,1449 PLN. Wartość w PLN na moment rozstrzygnięcia konkursu zostanie określona według kursu Europejskiego Banku Centralnego z przedostatniego dnia kwotowania środków w miesiącu poprzedzającym miesiąc, w którym nastąpi rozstrzygnięcie, w związku z czym może ulec zmianie.</w:t>
      </w:r>
    </w:p>
  </w:footnote>
  <w:footnote w:id="8">
    <w:p w:rsidR="001328D1" w:rsidRPr="001328D1" w:rsidRDefault="009744AE" w:rsidP="001328D1">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w:t>
      </w:r>
      <w:r w:rsidR="001328D1" w:rsidRPr="001328D1">
        <w:rPr>
          <w:rFonts w:ascii="Arial" w:hAnsi="Arial" w:cs="Arial"/>
          <w:sz w:val="18"/>
          <w:szCs w:val="18"/>
        </w:rPr>
        <w:t xml:space="preserve">Wartość w PLN została określona według kursu Europejskiego Banku Centralnego z przedostatniego dnia kwotowania środków w miesiącu poprzedzającym miesiąc, w którym ogłoszono nabór, tj. 30.01.2018 r., </w:t>
      </w:r>
    </w:p>
    <w:p w:rsidR="009744AE" w:rsidRPr="00AE74DE" w:rsidRDefault="001328D1" w:rsidP="001328D1">
      <w:pPr>
        <w:pStyle w:val="Tekstprzypisudolnego"/>
        <w:rPr>
          <w:rFonts w:ascii="Arial" w:hAnsi="Arial" w:cs="Arial"/>
          <w:sz w:val="18"/>
          <w:szCs w:val="18"/>
        </w:rPr>
      </w:pPr>
      <w:r w:rsidRPr="001328D1">
        <w:rPr>
          <w:rFonts w:ascii="Arial" w:hAnsi="Arial" w:cs="Arial"/>
          <w:sz w:val="18"/>
          <w:szCs w:val="18"/>
        </w:rPr>
        <w:t>gdzie 1 EUR  = 4,1449 PLN. Wartość w PLN na moment rozstrzygnięcia konkursu zostanie określona według kursu Europejskiego Banku Centralnego z przedostatniego dnia kwotowania środków w miesiącu poprzedzającym miesiąc, w którym nastąpi rozstrzygnięcie, w związku z czym może ulec zmianie.</w:t>
      </w:r>
    </w:p>
  </w:footnote>
  <w:footnote w:id="9">
    <w:p w:rsidR="009744AE" w:rsidRPr="00AE74DE" w:rsidRDefault="009744AE">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Awaria krytyczna LSI 2014 – rozumiana, wg definicji ze słownika pojęć, jako nieprawidłowości w działaniu po stronie systemu uniemożliwiające korzystanie użytkownikom z podstawowych usług w zakresie naboru, potwierdzonych przez IOK, tj. wypełnianie formularza elektronicznego i generowanie WND.</w:t>
      </w:r>
    </w:p>
  </w:footnote>
  <w:footnote w:id="10">
    <w:p w:rsidR="009744AE" w:rsidRPr="00AE74DE" w:rsidRDefault="009744AE" w:rsidP="00EE5DB6">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W przypadku problemów technicznych związanych z nieprawidłowym funkcjonowaniem LSI 2014, blokujących korzystanie z podstawowych usług w trakcie trwania konkursu.</w:t>
      </w:r>
    </w:p>
  </w:footnote>
  <w:footnote w:id="11">
    <w:p w:rsidR="009744AE" w:rsidRPr="00AE74DE" w:rsidRDefault="009744AE">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W przypadku problemów technicznych związanych z nieprawidłowym funkcjonowaniem LSI 2014.</w:t>
      </w:r>
    </w:p>
  </w:footnote>
  <w:footnote w:id="12">
    <w:p w:rsidR="009744AE" w:rsidRPr="00AE74DE" w:rsidRDefault="009744AE" w:rsidP="00F04CC4">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Całkowita kwota środków przeznaczona na dofinansowanie projektów w konkursie.</w:t>
      </w:r>
    </w:p>
  </w:footnote>
  <w:footnote w:id="13">
    <w:p w:rsidR="009744AE" w:rsidRPr="00AE74DE" w:rsidRDefault="009744AE" w:rsidP="00F04CC4">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Zgodnie z punktem 3.1 Regulaminu.</w:t>
      </w:r>
    </w:p>
  </w:footnote>
  <w:footnote w:id="14">
    <w:p w:rsidR="009744AE" w:rsidRPr="00AE74DE" w:rsidRDefault="009744AE" w:rsidP="00F04CC4">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Wartość ułamkowa powinna zostać zaokrąglona w górę do pełnej wartości.</w:t>
      </w:r>
    </w:p>
  </w:footnote>
  <w:footnote w:id="15">
    <w:p w:rsidR="009744AE" w:rsidRPr="00AE74DE" w:rsidRDefault="009744AE" w:rsidP="003720AF">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Obowiązek tworzenia nowych miejsc wychowania przedszkolnego nie dotyczy realizacji projektów kierowanych wyłącznie dla dzieci z niepełnosprawnościami</w:t>
      </w:r>
    </w:p>
  </w:footnote>
  <w:footnote w:id="16">
    <w:p w:rsidR="009744AE" w:rsidRPr="00AE74DE" w:rsidRDefault="009744AE" w:rsidP="00BE221C">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Zmiana daty rozstrzygnięcia konkursu nie powoduje konieczności aktualizacji Regulaminu.</w:t>
      </w:r>
    </w:p>
  </w:footnote>
  <w:footnote w:id="17">
    <w:p w:rsidR="009744AE" w:rsidRPr="00AE74DE" w:rsidRDefault="009744AE" w:rsidP="00C16E72">
      <w:pPr>
        <w:jc w:val="both"/>
        <w:rPr>
          <w:rFonts w:ascii="Arial" w:hAnsi="Arial" w:cs="Arial"/>
          <w:sz w:val="18"/>
          <w:szCs w:val="18"/>
        </w:rPr>
      </w:pPr>
      <w:r w:rsidRPr="00AE74DE">
        <w:rPr>
          <w:rStyle w:val="Znakiprzypiswdolnych"/>
          <w:rFonts w:ascii="Arial" w:hAnsi="Arial" w:cs="Arial"/>
          <w:sz w:val="18"/>
          <w:szCs w:val="18"/>
        </w:rPr>
        <w:footnoteRef/>
      </w:r>
      <w:r w:rsidRPr="00AE74DE">
        <w:rPr>
          <w:rFonts w:ascii="Arial" w:hAnsi="Arial" w:cs="Arial"/>
          <w:sz w:val="18"/>
          <w:szCs w:val="18"/>
        </w:rPr>
        <w:t xml:space="preserve">  W przypadku projektów objętych pomocą publiczną,  Wnioskodawca winien mieć na względzie konieczność spełnienia efektu zachęty, o którym mowa w art. 6 Rozporządzenia Komisji (UE) Nr 651/2014 z dnia 17 czerwca 2014 r. uznającego niektóre rodzaje pomocy za zgodne z rynkiem wewnętrznym w zastosowaniu art. 107 i 108 Traktatu (Dz. Urz. UE L 187/1 z 26.06.2014).</w:t>
      </w:r>
    </w:p>
  </w:footnote>
  <w:footnote w:id="18">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Z  pomniejszeniem  kosztu  mechanizmu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9">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Z  pomniejszeniem  kosztu  mechanizmu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0">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Z  pomniejszeniem  kosztu  mechanizmu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1">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Z  pomniejszeniem  kosztu  mechanizmu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2">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Do przeliczenia ww. kwoty na PLN należy stosować miesięczny obrachunkowy kurs wymiany stosowany przez KE aktualny na dzień ogłoszenia konkursu dostępny na stronie http://ec.europa.eu/budget/contracts_grants/info_contracts/inforeuro/inforeuro_en.cfm</w:t>
      </w:r>
    </w:p>
  </w:footnote>
  <w:footnote w:id="23">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W przypadku wartości niematerialnych i prawnych oddanych do używania na podstawie umowy najmu, dzierżawy lub leasingu, wartości niematerialne i prawne zalicza się do aktywów trwałych jednej ze stron umowy, zgodnie z warunkami określonymi w ust. 4 ustawy z dnia 29 września 1994 r. o rachunkowości. Do wartości niematerialnych i prawnych zalicza się również nabytą wartość firmy oraz koszty zakończonych prac rozwojowych</w:t>
      </w:r>
    </w:p>
  </w:footnote>
  <w:footnote w:id="24">
    <w:p w:rsidR="009744AE" w:rsidRPr="00AE74DE" w:rsidRDefault="009744AE" w:rsidP="00C16E72">
      <w:pPr>
        <w:pStyle w:val="Tekstprzypisudolnego"/>
        <w:spacing w:before="120" w:after="120"/>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Przedstawiony zakres pełnomocnictwa jest poglądowy i może podlegać modyfikacji dokonanej przez Wnioskodawcę.</w:t>
      </w:r>
    </w:p>
  </w:footnote>
  <w:footnote w:id="25">
    <w:p w:rsidR="009744AE" w:rsidRPr="00AE74DE" w:rsidRDefault="009744AE" w:rsidP="00C16E72">
      <w:pPr>
        <w:pStyle w:val="Tekstprzypisudolnego"/>
        <w:rPr>
          <w:rFonts w:ascii="Arial" w:hAnsi="Arial" w:cs="Arial"/>
          <w:sz w:val="18"/>
          <w:szCs w:val="18"/>
        </w:rPr>
      </w:pPr>
      <w:r w:rsidRPr="00AE74DE">
        <w:rPr>
          <w:rStyle w:val="Odwoanieprzypisudolnego"/>
          <w:rFonts w:ascii="Arial" w:hAnsi="Arial" w:cs="Arial"/>
          <w:sz w:val="18"/>
          <w:szCs w:val="18"/>
        </w:rPr>
        <w:footnoteRef/>
      </w:r>
      <w:r w:rsidRPr="00AE74DE">
        <w:rPr>
          <w:rFonts w:ascii="Arial" w:hAnsi="Arial" w:cs="Arial"/>
          <w:sz w:val="18"/>
          <w:szCs w:val="18"/>
        </w:rPr>
        <w:t xml:space="preserve">   Nie dotyczy Beneficjentów będących jednostkami sektora finansów publicznych.</w:t>
      </w:r>
    </w:p>
  </w:footnote>
  <w:footnote w:id="26">
    <w:p w:rsidR="009744AE" w:rsidRPr="00AE74DE" w:rsidRDefault="009744AE" w:rsidP="00C16E72">
      <w:pPr>
        <w:pStyle w:val="Tekstprzypisudolnego"/>
        <w:rPr>
          <w:rFonts w:ascii="Arial" w:hAnsi="Arial" w:cs="Arial"/>
          <w:sz w:val="18"/>
          <w:szCs w:val="18"/>
        </w:rPr>
      </w:pPr>
      <w:r w:rsidRPr="00AE74DE">
        <w:rPr>
          <w:rStyle w:val="Znakiprzypiswdolnych"/>
          <w:rFonts w:ascii="Arial" w:hAnsi="Arial" w:cs="Arial"/>
          <w:sz w:val="18"/>
          <w:szCs w:val="18"/>
        </w:rPr>
        <w:footnoteRef/>
      </w:r>
      <w:r w:rsidRPr="00AE74DE">
        <w:rPr>
          <w:rFonts w:ascii="Arial" w:hAnsi="Arial" w:cs="Arial"/>
          <w:sz w:val="18"/>
          <w:szCs w:val="18"/>
        </w:rPr>
        <w:t xml:space="preserve"> Projekty realizowane równolegle w czasie to projekty, których okres realizacji nakłada się na siebie.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1440" w:hanging="360"/>
      </w:p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lowerLetter"/>
      <w:lvlText w:val="%1)"/>
      <w:lvlJc w:val="left"/>
      <w:pPr>
        <w:tabs>
          <w:tab w:val="num" w:pos="0"/>
        </w:tabs>
        <w:ind w:left="1440" w:hanging="360"/>
      </w:pPr>
    </w:lvl>
  </w:abstractNum>
  <w:abstractNum w:abstractNumId="3" w15:restartNumberingAfterBreak="0">
    <w:nsid w:val="00000005"/>
    <w:multiLevelType w:val="singleLevel"/>
    <w:tmpl w:val="00000005"/>
    <w:name w:val="WW8Num4"/>
    <w:lvl w:ilvl="0">
      <w:start w:val="1"/>
      <w:numFmt w:val="lowerLetter"/>
      <w:lvlText w:val="%1)"/>
      <w:lvlJc w:val="left"/>
      <w:pPr>
        <w:tabs>
          <w:tab w:val="num" w:pos="708"/>
        </w:tabs>
        <w:ind w:left="1440" w:hanging="360"/>
      </w:pPr>
    </w:lvl>
  </w:abstractNum>
  <w:abstractNum w:abstractNumId="4" w15:restartNumberingAfterBreak="0">
    <w:nsid w:val="00000006"/>
    <w:multiLevelType w:val="singleLevel"/>
    <w:tmpl w:val="00000006"/>
    <w:name w:val="WW8Num5"/>
    <w:lvl w:ilvl="0">
      <w:start w:val="1"/>
      <w:numFmt w:val="lowerLetter"/>
      <w:lvlText w:val="%1)"/>
      <w:lvlJc w:val="left"/>
      <w:pPr>
        <w:tabs>
          <w:tab w:val="num" w:pos="-87"/>
        </w:tabs>
        <w:ind w:left="1353" w:hanging="360"/>
      </w:pPr>
    </w:lvl>
  </w:abstractNum>
  <w:abstractNum w:abstractNumId="5" w15:restartNumberingAfterBreak="0">
    <w:nsid w:val="00000007"/>
    <w:multiLevelType w:val="singleLevel"/>
    <w:tmpl w:val="00000007"/>
    <w:name w:val="WW8Num6"/>
    <w:lvl w:ilvl="0">
      <w:start w:val="1"/>
      <w:numFmt w:val="lowerRoman"/>
      <w:lvlText w:val="%1."/>
      <w:lvlJc w:val="right"/>
      <w:pPr>
        <w:tabs>
          <w:tab w:val="num" w:pos="0"/>
        </w:tabs>
        <w:ind w:left="2160" w:hanging="360"/>
      </w:pPr>
    </w:lvl>
  </w:abstractNum>
  <w:abstractNum w:abstractNumId="6" w15:restartNumberingAfterBreak="0">
    <w:nsid w:val="00000009"/>
    <w:multiLevelType w:val="singleLevel"/>
    <w:tmpl w:val="00000009"/>
    <w:lvl w:ilvl="0">
      <w:start w:val="1"/>
      <w:numFmt w:val="lowerLetter"/>
      <w:lvlText w:val="%1)"/>
      <w:lvlJc w:val="left"/>
      <w:pPr>
        <w:ind w:left="720" w:hanging="360"/>
      </w:pPr>
    </w:lvl>
  </w:abstractNum>
  <w:abstractNum w:abstractNumId="7" w15:restartNumberingAfterBreak="0">
    <w:nsid w:val="0000000A"/>
    <w:multiLevelType w:val="multilevel"/>
    <w:tmpl w:val="0000000A"/>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D"/>
    <w:multiLevelType w:val="singleLevel"/>
    <w:tmpl w:val="0000000D"/>
    <w:name w:val="WW8Num13"/>
    <w:lvl w:ilvl="0">
      <w:start w:val="1"/>
      <w:numFmt w:val="lowerLetter"/>
      <w:lvlText w:val="%1)"/>
      <w:lvlJc w:val="left"/>
      <w:pPr>
        <w:tabs>
          <w:tab w:val="num" w:pos="0"/>
        </w:tabs>
        <w:ind w:left="1440" w:hanging="360"/>
      </w:pPr>
    </w:lvl>
  </w:abstractNum>
  <w:abstractNum w:abstractNumId="9" w15:restartNumberingAfterBreak="0">
    <w:nsid w:val="0000000F"/>
    <w:multiLevelType w:val="singleLevel"/>
    <w:tmpl w:val="0000000F"/>
    <w:name w:val="WW8Num15"/>
    <w:lvl w:ilvl="0">
      <w:start w:val="1"/>
      <w:numFmt w:val="lowerLetter"/>
      <w:lvlText w:val="%1)"/>
      <w:lvlJc w:val="left"/>
      <w:pPr>
        <w:tabs>
          <w:tab w:val="num" w:pos="708"/>
        </w:tabs>
        <w:ind w:left="1440" w:hanging="360"/>
      </w:pPr>
    </w:lvl>
  </w:abstractNum>
  <w:abstractNum w:abstractNumId="10" w15:restartNumberingAfterBreak="0">
    <w:nsid w:val="00000011"/>
    <w:multiLevelType w:val="singleLevel"/>
    <w:tmpl w:val="08B441F0"/>
    <w:name w:val="WW8Num18"/>
    <w:lvl w:ilvl="0">
      <w:start w:val="1"/>
      <w:numFmt w:val="lowerRoman"/>
      <w:lvlText w:val="%1."/>
      <w:lvlJc w:val="right"/>
      <w:pPr>
        <w:tabs>
          <w:tab w:val="num" w:pos="0"/>
        </w:tabs>
        <w:ind w:left="2160" w:hanging="360"/>
      </w:pPr>
      <w:rPr>
        <w:rFonts w:ascii="Times New Roman" w:hAnsi="Times New Roman" w:cs="Times New Roman"/>
        <w:color w:val="000000"/>
      </w:rPr>
    </w:lvl>
  </w:abstractNum>
  <w:abstractNum w:abstractNumId="11" w15:restartNumberingAfterBreak="0">
    <w:nsid w:val="00000012"/>
    <w:multiLevelType w:val="singleLevel"/>
    <w:tmpl w:val="00000012"/>
    <w:name w:val="WW8Num19"/>
    <w:lvl w:ilvl="0">
      <w:start w:val="1"/>
      <w:numFmt w:val="lowerLetter"/>
      <w:lvlText w:val="%1)"/>
      <w:lvlJc w:val="left"/>
      <w:pPr>
        <w:tabs>
          <w:tab w:val="num" w:pos="0"/>
        </w:tabs>
        <w:ind w:left="1440" w:hanging="360"/>
      </w:pPr>
    </w:lvl>
  </w:abstractNum>
  <w:abstractNum w:abstractNumId="12" w15:restartNumberingAfterBreak="0">
    <w:nsid w:val="00000014"/>
    <w:multiLevelType w:val="singleLevel"/>
    <w:tmpl w:val="E4727C36"/>
    <w:name w:val="WW8Num22"/>
    <w:lvl w:ilvl="0">
      <w:start w:val="1"/>
      <w:numFmt w:val="lowerLetter"/>
      <w:lvlText w:val="%1)"/>
      <w:lvlJc w:val="left"/>
      <w:pPr>
        <w:tabs>
          <w:tab w:val="num" w:pos="480"/>
        </w:tabs>
        <w:ind w:left="1920" w:hanging="360"/>
      </w:pPr>
      <w:rPr>
        <w:rFonts w:ascii="Arial" w:hAnsi="Arial" w:cs="Arial" w:hint="default"/>
        <w:b w:val="0"/>
        <w:color w:val="000000"/>
        <w:spacing w:val="-4"/>
      </w:rPr>
    </w:lvl>
  </w:abstractNum>
  <w:abstractNum w:abstractNumId="13" w15:restartNumberingAfterBreak="0">
    <w:nsid w:val="0000001F"/>
    <w:multiLevelType w:val="multilevel"/>
    <w:tmpl w:val="668A535C"/>
    <w:name w:val="WW8Num33"/>
    <w:lvl w:ilvl="0">
      <w:start w:val="1"/>
      <w:numFmt w:val="decimal"/>
      <w:lvlText w:val="%1."/>
      <w:lvlJc w:val="left"/>
      <w:pPr>
        <w:tabs>
          <w:tab w:val="num" w:pos="0"/>
        </w:tabs>
        <w:ind w:left="720" w:hanging="360"/>
      </w:pPr>
      <w:rPr>
        <w:rFonts w:ascii="Arial" w:hAnsi="Arial" w:cs="Arial" w:hint="default"/>
        <w:b/>
        <w:i w:val="0"/>
        <w:color w:val="auto"/>
      </w:rPr>
    </w:lvl>
    <w:lvl w:ilvl="1">
      <w:start w:val="1"/>
      <w:numFmt w:val="decimal"/>
      <w:isLgl/>
      <w:lvlText w:val="%1.%2"/>
      <w:lvlJc w:val="left"/>
      <w:pPr>
        <w:ind w:left="1050" w:hanging="69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0000023"/>
    <w:multiLevelType w:val="multilevel"/>
    <w:tmpl w:val="90B8637C"/>
    <w:name w:val="WW8Num37"/>
    <w:lvl w:ilvl="0">
      <w:start w:val="1"/>
      <w:numFmt w:val="decimal"/>
      <w:lvlText w:val="%1."/>
      <w:lvlJc w:val="left"/>
      <w:pPr>
        <w:tabs>
          <w:tab w:val="num" w:pos="0"/>
        </w:tabs>
        <w:ind w:left="720" w:hanging="360"/>
      </w:pPr>
      <w:rPr>
        <w:rFonts w:ascii="Arial" w:hAnsi="Arial" w:cs="Arial" w:hint="default"/>
        <w:b/>
        <w:i w:val="0"/>
        <w:color w:val="000000"/>
      </w:rPr>
    </w:lvl>
    <w:lvl w:ilvl="1">
      <w:start w:val="2"/>
      <w:numFmt w:val="decimal"/>
      <w:lvlText w:val="%1.%2"/>
      <w:lvlJc w:val="left"/>
      <w:pPr>
        <w:tabs>
          <w:tab w:val="num" w:pos="0"/>
        </w:tabs>
        <w:ind w:left="704" w:hanging="420"/>
      </w:pPr>
      <w:rPr>
        <w:rFonts w:ascii="Times New Roman" w:hAnsi="Times New Roman" w:cs="Times New Roman" w:hint="default"/>
        <w:color w:val="auto"/>
        <w:sz w:val="22"/>
        <w:szCs w:val="22"/>
        <w:lang w:val="pl-PL"/>
      </w:rPr>
    </w:lvl>
    <w:lvl w:ilvl="2">
      <w:start w:val="1"/>
      <w:numFmt w:val="decimal"/>
      <w:lvlText w:val="%1.%2.%3"/>
      <w:lvlJc w:val="left"/>
      <w:pPr>
        <w:tabs>
          <w:tab w:val="num" w:pos="0"/>
        </w:tabs>
        <w:ind w:left="1004" w:hanging="720"/>
      </w:pPr>
      <w:rPr>
        <w:rFonts w:ascii="Times New Roman" w:hAnsi="Times New Roman" w:cs="Times New Roman" w:hint="default"/>
        <w:b w:val="0"/>
        <w:color w:val="auto"/>
        <w:sz w:val="22"/>
        <w:szCs w:val="22"/>
        <w:lang w:val="pl-PL"/>
      </w:rPr>
    </w:lvl>
    <w:lvl w:ilvl="3">
      <w:start w:val="1"/>
      <w:numFmt w:val="decimal"/>
      <w:lvlText w:val="%1.%2.%3.%4"/>
      <w:lvlJc w:val="left"/>
      <w:pPr>
        <w:tabs>
          <w:tab w:val="num" w:pos="0"/>
        </w:tabs>
        <w:ind w:left="1004" w:hanging="720"/>
      </w:pPr>
      <w:rPr>
        <w:rFonts w:ascii="Times New Roman" w:hAnsi="Times New Roman" w:cs="Times New Roman" w:hint="default"/>
        <w:color w:val="auto"/>
        <w:sz w:val="22"/>
        <w:szCs w:val="22"/>
        <w:lang w:val="pl-PL"/>
      </w:rPr>
    </w:lvl>
    <w:lvl w:ilvl="4">
      <w:start w:val="1"/>
      <w:numFmt w:val="decimal"/>
      <w:lvlText w:val="%1.%2.%3.%4.%5"/>
      <w:lvlJc w:val="left"/>
      <w:pPr>
        <w:tabs>
          <w:tab w:val="num" w:pos="0"/>
        </w:tabs>
        <w:ind w:left="1364" w:hanging="1080"/>
      </w:pPr>
      <w:rPr>
        <w:rFonts w:ascii="Times New Roman" w:hAnsi="Times New Roman" w:cs="Times New Roman" w:hint="default"/>
        <w:color w:val="auto"/>
        <w:sz w:val="22"/>
        <w:szCs w:val="22"/>
        <w:lang w:val="pl-PL"/>
      </w:rPr>
    </w:lvl>
    <w:lvl w:ilvl="5">
      <w:start w:val="1"/>
      <w:numFmt w:val="decimal"/>
      <w:lvlText w:val="%1.%2.%3.%4.%5.%6"/>
      <w:lvlJc w:val="left"/>
      <w:pPr>
        <w:tabs>
          <w:tab w:val="num" w:pos="0"/>
        </w:tabs>
        <w:ind w:left="1364" w:hanging="1080"/>
      </w:pPr>
      <w:rPr>
        <w:rFonts w:ascii="Times New Roman" w:hAnsi="Times New Roman" w:cs="Times New Roman" w:hint="default"/>
        <w:color w:val="auto"/>
        <w:sz w:val="22"/>
        <w:szCs w:val="22"/>
        <w:lang w:val="pl-PL"/>
      </w:rPr>
    </w:lvl>
    <w:lvl w:ilvl="6">
      <w:start w:val="1"/>
      <w:numFmt w:val="decimal"/>
      <w:lvlText w:val="%1.%2.%3.%4.%5.%6.%7"/>
      <w:lvlJc w:val="left"/>
      <w:pPr>
        <w:tabs>
          <w:tab w:val="num" w:pos="0"/>
        </w:tabs>
        <w:ind w:left="1724" w:hanging="1440"/>
      </w:pPr>
      <w:rPr>
        <w:rFonts w:ascii="Times New Roman" w:hAnsi="Times New Roman" w:cs="Times New Roman" w:hint="default"/>
        <w:color w:val="auto"/>
        <w:sz w:val="22"/>
        <w:szCs w:val="22"/>
        <w:lang w:val="pl-PL"/>
      </w:rPr>
    </w:lvl>
    <w:lvl w:ilvl="7">
      <w:start w:val="1"/>
      <w:numFmt w:val="decimal"/>
      <w:lvlText w:val="%1.%2.%3.%4.%5.%6.%7.%8"/>
      <w:lvlJc w:val="left"/>
      <w:pPr>
        <w:tabs>
          <w:tab w:val="num" w:pos="0"/>
        </w:tabs>
        <w:ind w:left="1724" w:hanging="1440"/>
      </w:pPr>
      <w:rPr>
        <w:rFonts w:ascii="Times New Roman" w:hAnsi="Times New Roman" w:cs="Times New Roman" w:hint="default"/>
        <w:color w:val="auto"/>
        <w:sz w:val="22"/>
        <w:szCs w:val="22"/>
        <w:lang w:val="pl-PL"/>
      </w:rPr>
    </w:lvl>
    <w:lvl w:ilvl="8">
      <w:start w:val="1"/>
      <w:numFmt w:val="decimal"/>
      <w:lvlText w:val="%1.%2.%3.%4.%5.%6.%7.%8.%9"/>
      <w:lvlJc w:val="left"/>
      <w:pPr>
        <w:tabs>
          <w:tab w:val="num" w:pos="0"/>
        </w:tabs>
        <w:ind w:left="1724" w:hanging="1440"/>
      </w:pPr>
      <w:rPr>
        <w:rFonts w:ascii="Times New Roman" w:hAnsi="Times New Roman" w:cs="Times New Roman" w:hint="default"/>
        <w:color w:val="auto"/>
        <w:sz w:val="22"/>
        <w:szCs w:val="22"/>
        <w:lang w:val="pl-PL"/>
      </w:rPr>
    </w:lvl>
  </w:abstractNum>
  <w:abstractNum w:abstractNumId="15" w15:restartNumberingAfterBreak="0">
    <w:nsid w:val="0000002C"/>
    <w:multiLevelType w:val="singleLevel"/>
    <w:tmpl w:val="0B3EC75A"/>
    <w:name w:val="WW8Num46"/>
    <w:lvl w:ilvl="0">
      <w:start w:val="1"/>
      <w:numFmt w:val="decimal"/>
      <w:lvlText w:val="%1."/>
      <w:lvlJc w:val="left"/>
      <w:pPr>
        <w:tabs>
          <w:tab w:val="num" w:pos="0"/>
        </w:tabs>
        <w:ind w:left="720" w:hanging="360"/>
      </w:pPr>
      <w:rPr>
        <w:rFonts w:ascii="Times New Roman" w:hAnsi="Times New Roman" w:cs="Times New Roman" w:hint="default"/>
        <w:color w:val="000000"/>
      </w:rPr>
    </w:lvl>
  </w:abstractNum>
  <w:abstractNum w:abstractNumId="16" w15:restartNumberingAfterBreak="0">
    <w:nsid w:val="00000034"/>
    <w:multiLevelType w:val="multilevel"/>
    <w:tmpl w:val="3A984C14"/>
    <w:name w:val="WW8Num54"/>
    <w:lvl w:ilvl="0">
      <w:start w:val="1"/>
      <w:numFmt w:val="decimal"/>
      <w:lvlText w:val="%1."/>
      <w:lvlJc w:val="left"/>
      <w:pPr>
        <w:tabs>
          <w:tab w:val="num" w:pos="0"/>
        </w:tabs>
        <w:ind w:left="644" w:hanging="360"/>
      </w:pPr>
      <w:rPr>
        <w:rFonts w:ascii="Arial" w:hAnsi="Arial" w:cs="Arial" w:hint="default"/>
        <w:color w:val="auto"/>
        <w:sz w:val="22"/>
        <w:szCs w:val="22"/>
        <w:lang w:val="pl-PL"/>
      </w:rPr>
    </w:lvl>
    <w:lvl w:ilvl="1">
      <w:start w:val="2"/>
      <w:numFmt w:val="decimal"/>
      <w:lvlText w:val="%1.%2"/>
      <w:lvlJc w:val="left"/>
      <w:pPr>
        <w:tabs>
          <w:tab w:val="num" w:pos="0"/>
        </w:tabs>
        <w:ind w:left="704" w:hanging="420"/>
      </w:pPr>
      <w:rPr>
        <w:rFonts w:ascii="Times New Roman" w:hAnsi="Times New Roman" w:cs="Times New Roman" w:hint="default"/>
        <w:color w:val="auto"/>
        <w:sz w:val="22"/>
        <w:szCs w:val="22"/>
        <w:lang w:val="pl-PL"/>
      </w:rPr>
    </w:lvl>
    <w:lvl w:ilvl="2">
      <w:start w:val="1"/>
      <w:numFmt w:val="decimal"/>
      <w:lvlText w:val="%1.%2.%3"/>
      <w:lvlJc w:val="left"/>
      <w:pPr>
        <w:tabs>
          <w:tab w:val="num" w:pos="0"/>
        </w:tabs>
        <w:ind w:left="1004" w:hanging="720"/>
      </w:pPr>
      <w:rPr>
        <w:rFonts w:ascii="Times New Roman" w:hAnsi="Times New Roman" w:cs="Times New Roman" w:hint="default"/>
        <w:b w:val="0"/>
        <w:color w:val="auto"/>
        <w:sz w:val="22"/>
        <w:szCs w:val="22"/>
        <w:lang w:val="pl-PL"/>
      </w:rPr>
    </w:lvl>
    <w:lvl w:ilvl="3">
      <w:start w:val="1"/>
      <w:numFmt w:val="decimal"/>
      <w:lvlText w:val="%1.%2.%3.%4"/>
      <w:lvlJc w:val="left"/>
      <w:pPr>
        <w:tabs>
          <w:tab w:val="num" w:pos="0"/>
        </w:tabs>
        <w:ind w:left="1004" w:hanging="720"/>
      </w:pPr>
      <w:rPr>
        <w:rFonts w:ascii="Times New Roman" w:hAnsi="Times New Roman" w:cs="Times New Roman" w:hint="default"/>
        <w:color w:val="auto"/>
        <w:sz w:val="22"/>
        <w:szCs w:val="22"/>
        <w:lang w:val="pl-PL"/>
      </w:rPr>
    </w:lvl>
    <w:lvl w:ilvl="4">
      <w:start w:val="1"/>
      <w:numFmt w:val="decimal"/>
      <w:lvlText w:val="%1.%2.%3.%4.%5"/>
      <w:lvlJc w:val="left"/>
      <w:pPr>
        <w:tabs>
          <w:tab w:val="num" w:pos="0"/>
        </w:tabs>
        <w:ind w:left="1364" w:hanging="1080"/>
      </w:pPr>
      <w:rPr>
        <w:rFonts w:ascii="Times New Roman" w:hAnsi="Times New Roman" w:cs="Times New Roman" w:hint="default"/>
        <w:color w:val="auto"/>
        <w:sz w:val="22"/>
        <w:szCs w:val="22"/>
        <w:lang w:val="pl-PL"/>
      </w:rPr>
    </w:lvl>
    <w:lvl w:ilvl="5">
      <w:start w:val="1"/>
      <w:numFmt w:val="decimal"/>
      <w:lvlText w:val="%1.%2.%3.%4.%5.%6"/>
      <w:lvlJc w:val="left"/>
      <w:pPr>
        <w:tabs>
          <w:tab w:val="num" w:pos="0"/>
        </w:tabs>
        <w:ind w:left="1364" w:hanging="1080"/>
      </w:pPr>
      <w:rPr>
        <w:rFonts w:ascii="Times New Roman" w:hAnsi="Times New Roman" w:cs="Times New Roman" w:hint="default"/>
        <w:color w:val="auto"/>
        <w:sz w:val="22"/>
        <w:szCs w:val="22"/>
        <w:lang w:val="pl-PL"/>
      </w:rPr>
    </w:lvl>
    <w:lvl w:ilvl="6">
      <w:start w:val="1"/>
      <w:numFmt w:val="decimal"/>
      <w:lvlText w:val="%1.%2.%3.%4.%5.%6.%7"/>
      <w:lvlJc w:val="left"/>
      <w:pPr>
        <w:tabs>
          <w:tab w:val="num" w:pos="0"/>
        </w:tabs>
        <w:ind w:left="1724" w:hanging="1440"/>
      </w:pPr>
      <w:rPr>
        <w:rFonts w:ascii="Times New Roman" w:hAnsi="Times New Roman" w:cs="Times New Roman" w:hint="default"/>
        <w:color w:val="auto"/>
        <w:sz w:val="22"/>
        <w:szCs w:val="22"/>
        <w:lang w:val="pl-PL"/>
      </w:rPr>
    </w:lvl>
    <w:lvl w:ilvl="7">
      <w:start w:val="1"/>
      <w:numFmt w:val="decimal"/>
      <w:lvlText w:val="%1.%2.%3.%4.%5.%6.%7.%8"/>
      <w:lvlJc w:val="left"/>
      <w:pPr>
        <w:tabs>
          <w:tab w:val="num" w:pos="0"/>
        </w:tabs>
        <w:ind w:left="1724" w:hanging="1440"/>
      </w:pPr>
      <w:rPr>
        <w:rFonts w:ascii="Times New Roman" w:hAnsi="Times New Roman" w:cs="Times New Roman" w:hint="default"/>
        <w:color w:val="auto"/>
        <w:sz w:val="22"/>
        <w:szCs w:val="22"/>
        <w:lang w:val="pl-PL"/>
      </w:rPr>
    </w:lvl>
    <w:lvl w:ilvl="8">
      <w:start w:val="1"/>
      <w:numFmt w:val="decimal"/>
      <w:lvlText w:val="%1.%2.%3.%4.%5.%6.%7.%8.%9"/>
      <w:lvlJc w:val="left"/>
      <w:pPr>
        <w:tabs>
          <w:tab w:val="num" w:pos="0"/>
        </w:tabs>
        <w:ind w:left="1724" w:hanging="1440"/>
      </w:pPr>
      <w:rPr>
        <w:rFonts w:ascii="Times New Roman" w:hAnsi="Times New Roman" w:cs="Times New Roman" w:hint="default"/>
        <w:color w:val="auto"/>
        <w:sz w:val="22"/>
        <w:szCs w:val="22"/>
        <w:lang w:val="pl-PL"/>
      </w:rPr>
    </w:lvl>
  </w:abstractNum>
  <w:abstractNum w:abstractNumId="17" w15:restartNumberingAfterBreak="0">
    <w:nsid w:val="00000039"/>
    <w:multiLevelType w:val="singleLevel"/>
    <w:tmpl w:val="00000039"/>
    <w:name w:val="WW8Num59"/>
    <w:lvl w:ilvl="0">
      <w:start w:val="1"/>
      <w:numFmt w:val="lowerLetter"/>
      <w:lvlText w:val="%1)"/>
      <w:lvlJc w:val="left"/>
      <w:pPr>
        <w:tabs>
          <w:tab w:val="num" w:pos="0"/>
        </w:tabs>
        <w:ind w:left="1440" w:hanging="360"/>
      </w:pPr>
    </w:lvl>
  </w:abstractNum>
  <w:abstractNum w:abstractNumId="18" w15:restartNumberingAfterBreak="0">
    <w:nsid w:val="00000044"/>
    <w:multiLevelType w:val="singleLevel"/>
    <w:tmpl w:val="E1041656"/>
    <w:name w:val="WW8Num70"/>
    <w:lvl w:ilvl="0">
      <w:start w:val="1"/>
      <w:numFmt w:val="lowerLetter"/>
      <w:lvlText w:val="%1)"/>
      <w:lvlJc w:val="left"/>
      <w:pPr>
        <w:tabs>
          <w:tab w:val="num" w:pos="0"/>
        </w:tabs>
        <w:ind w:left="1004" w:hanging="360"/>
      </w:pPr>
      <w:rPr>
        <w:rFonts w:ascii="Arial" w:hAnsi="Arial" w:cs="Arial" w:hint="default"/>
        <w:b/>
        <w:color w:val="auto"/>
      </w:rPr>
    </w:lvl>
  </w:abstractNum>
  <w:abstractNum w:abstractNumId="19" w15:restartNumberingAfterBreak="0">
    <w:nsid w:val="00000046"/>
    <w:multiLevelType w:val="singleLevel"/>
    <w:tmpl w:val="00000046"/>
    <w:name w:val="WW8Num72"/>
    <w:lvl w:ilvl="0">
      <w:start w:val="1"/>
      <w:numFmt w:val="lowerLetter"/>
      <w:lvlText w:val="%1)"/>
      <w:lvlJc w:val="left"/>
      <w:pPr>
        <w:tabs>
          <w:tab w:val="num" w:pos="0"/>
        </w:tabs>
        <w:ind w:left="1440" w:hanging="360"/>
      </w:pPr>
      <w:rPr>
        <w:rFonts w:hint="default"/>
      </w:rPr>
    </w:lvl>
  </w:abstractNum>
  <w:abstractNum w:abstractNumId="20" w15:restartNumberingAfterBreak="0">
    <w:nsid w:val="0000004E"/>
    <w:multiLevelType w:val="singleLevel"/>
    <w:tmpl w:val="B3F8CD44"/>
    <w:name w:val="WW8Num80"/>
    <w:lvl w:ilvl="0">
      <w:start w:val="1"/>
      <w:numFmt w:val="lowerLetter"/>
      <w:lvlText w:val="%1)"/>
      <w:lvlJc w:val="left"/>
      <w:pPr>
        <w:tabs>
          <w:tab w:val="num" w:pos="0"/>
        </w:tabs>
        <w:ind w:left="720" w:hanging="360"/>
      </w:pPr>
      <w:rPr>
        <w:rFonts w:ascii="Arial" w:hAnsi="Arial" w:cs="Arial" w:hint="default"/>
        <w:color w:val="auto"/>
      </w:rPr>
    </w:lvl>
  </w:abstractNum>
  <w:abstractNum w:abstractNumId="21" w15:restartNumberingAfterBreak="0">
    <w:nsid w:val="00DD5699"/>
    <w:multiLevelType w:val="multilevel"/>
    <w:tmpl w:val="68982D78"/>
    <w:lvl w:ilvl="0">
      <w:start w:val="6"/>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0384168B"/>
    <w:multiLevelType w:val="hybridMultilevel"/>
    <w:tmpl w:val="83087054"/>
    <w:lvl w:ilvl="0" w:tplc="B562199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642562"/>
    <w:multiLevelType w:val="hybridMultilevel"/>
    <w:tmpl w:val="CBAC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4C10702"/>
    <w:multiLevelType w:val="hybridMultilevel"/>
    <w:tmpl w:val="28803A64"/>
    <w:lvl w:ilvl="0" w:tplc="0000000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4E44019"/>
    <w:multiLevelType w:val="hybridMultilevel"/>
    <w:tmpl w:val="A59E2C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05E30F1A"/>
    <w:multiLevelType w:val="hybridMultilevel"/>
    <w:tmpl w:val="982E9C7C"/>
    <w:lvl w:ilvl="0" w:tplc="E2EAEB6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88225AE"/>
    <w:multiLevelType w:val="hybridMultilevel"/>
    <w:tmpl w:val="C3B47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A7313F9"/>
    <w:multiLevelType w:val="hybridMultilevel"/>
    <w:tmpl w:val="EDC2F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BFD1671"/>
    <w:multiLevelType w:val="hybridMultilevel"/>
    <w:tmpl w:val="DD82646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D6459D7"/>
    <w:multiLevelType w:val="hybridMultilevel"/>
    <w:tmpl w:val="05387CF2"/>
    <w:lvl w:ilvl="0" w:tplc="7ADA90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0DA77012"/>
    <w:multiLevelType w:val="multilevel"/>
    <w:tmpl w:val="7A4E8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CC5126"/>
    <w:multiLevelType w:val="hybridMultilevel"/>
    <w:tmpl w:val="D5C45F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11461F7"/>
    <w:multiLevelType w:val="multilevel"/>
    <w:tmpl w:val="C3CC1B4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4A342F"/>
    <w:multiLevelType w:val="hybridMultilevel"/>
    <w:tmpl w:val="75B8A064"/>
    <w:name w:val="WW8Num532222222222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13EB6029"/>
    <w:multiLevelType w:val="hybridMultilevel"/>
    <w:tmpl w:val="CE1EC8EE"/>
    <w:lvl w:ilvl="0" w:tplc="BDFAAC7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5E7E35"/>
    <w:multiLevelType w:val="multilevel"/>
    <w:tmpl w:val="E3FCD3BA"/>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6D52622"/>
    <w:multiLevelType w:val="hybridMultilevel"/>
    <w:tmpl w:val="63120A94"/>
    <w:lvl w:ilvl="0" w:tplc="0000000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8" w15:restartNumberingAfterBreak="0">
    <w:nsid w:val="177507CD"/>
    <w:multiLevelType w:val="hybridMultilevel"/>
    <w:tmpl w:val="4AB4517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84540DE"/>
    <w:multiLevelType w:val="hybridMultilevel"/>
    <w:tmpl w:val="ABBCE26E"/>
    <w:lvl w:ilvl="0" w:tplc="660E8D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5F34B7"/>
    <w:multiLevelType w:val="hybridMultilevel"/>
    <w:tmpl w:val="41802072"/>
    <w:lvl w:ilvl="0" w:tplc="0000000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18750887"/>
    <w:multiLevelType w:val="hybridMultilevel"/>
    <w:tmpl w:val="9D986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C40A5F"/>
    <w:multiLevelType w:val="hybridMultilevel"/>
    <w:tmpl w:val="0A86F940"/>
    <w:name w:val="WW8Num5322222222222"/>
    <w:lvl w:ilvl="0" w:tplc="50FAECBE">
      <w:start w:val="1"/>
      <w:numFmt w:val="bullet"/>
      <w:lvlText w:val="-"/>
      <w:lvlJc w:val="left"/>
      <w:pPr>
        <w:ind w:left="2421" w:hanging="360"/>
      </w:pPr>
      <w:rPr>
        <w:rFonts w:ascii="Sylfaen" w:hAnsi="Sylfaen"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3" w15:restartNumberingAfterBreak="0">
    <w:nsid w:val="1BC34C29"/>
    <w:multiLevelType w:val="hybridMultilevel"/>
    <w:tmpl w:val="ABBCE26E"/>
    <w:lvl w:ilvl="0" w:tplc="660E8D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313E81"/>
    <w:multiLevelType w:val="multilevel"/>
    <w:tmpl w:val="420049E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1CD83CD9"/>
    <w:multiLevelType w:val="multilevel"/>
    <w:tmpl w:val="F4503462"/>
    <w:lvl w:ilvl="0">
      <w:start w:val="1"/>
      <w:numFmt w:val="decimal"/>
      <w:lvlText w:val="2.1.%1"/>
      <w:lvlJc w:val="left"/>
      <w:pPr>
        <w:ind w:left="360" w:hanging="360"/>
      </w:pPr>
      <w:rPr>
        <w:rFonts w:hint="default"/>
        <w:i w:val="0"/>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1E6C3F8F"/>
    <w:multiLevelType w:val="hybridMultilevel"/>
    <w:tmpl w:val="BF8298A4"/>
    <w:lvl w:ilvl="0" w:tplc="0000000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1EBC47FF"/>
    <w:multiLevelType w:val="multilevel"/>
    <w:tmpl w:val="9064B44C"/>
    <w:lvl w:ilvl="0">
      <w:start w:val="6"/>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25170E7D"/>
    <w:multiLevelType w:val="hybridMultilevel"/>
    <w:tmpl w:val="EE0021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674581B"/>
    <w:multiLevelType w:val="hybridMultilevel"/>
    <w:tmpl w:val="21C26440"/>
    <w:lvl w:ilvl="0" w:tplc="63342894">
      <w:start w:val="1"/>
      <w:numFmt w:val="decimal"/>
      <w:lvlText w:val="5.%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D15AE0"/>
    <w:multiLevelType w:val="multilevel"/>
    <w:tmpl w:val="0C208BE4"/>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1" w15:restartNumberingAfterBreak="0">
    <w:nsid w:val="286F555E"/>
    <w:multiLevelType w:val="hybridMultilevel"/>
    <w:tmpl w:val="813AF30C"/>
    <w:lvl w:ilvl="0" w:tplc="CC742C9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8B15614"/>
    <w:multiLevelType w:val="hybridMultilevel"/>
    <w:tmpl w:val="07F6A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A357D80"/>
    <w:multiLevelType w:val="hybridMultilevel"/>
    <w:tmpl w:val="B6580552"/>
    <w:lvl w:ilvl="0" w:tplc="00000009">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2BB85EBD"/>
    <w:multiLevelType w:val="hybridMultilevel"/>
    <w:tmpl w:val="476ECEAC"/>
    <w:lvl w:ilvl="0" w:tplc="05E20ACA">
      <w:start w:val="1"/>
      <w:numFmt w:val="lowerLetter"/>
      <w:lvlText w:val="%1)"/>
      <w:lvlJc w:val="left"/>
      <w:pPr>
        <w:ind w:left="1211" w:hanging="360"/>
      </w:pPr>
      <w:rPr>
        <w:rFonts w:hint="default"/>
      </w:rPr>
    </w:lvl>
    <w:lvl w:ilvl="1" w:tplc="AC328E84">
      <w:start w:val="1"/>
      <w:numFmt w:val="lowerRoman"/>
      <w:lvlText w:val="%2."/>
      <w:lvlJc w:val="right"/>
      <w:pPr>
        <w:ind w:left="1931" w:hanging="360"/>
      </w:pPr>
      <w:rPr>
        <w:rFonts w:hint="default"/>
      </w:rPr>
    </w:lvl>
    <w:lvl w:ilvl="2" w:tplc="04150001">
      <w:start w:val="1"/>
      <w:numFmt w:val="bullet"/>
      <w:lvlText w:val=""/>
      <w:lvlJc w:val="left"/>
      <w:pPr>
        <w:ind w:left="2651" w:hanging="180"/>
      </w:pPr>
      <w:rPr>
        <w:rFonts w:ascii="Symbol" w:hAnsi="Symbol" w:hint="default"/>
      </w:rPr>
    </w:lvl>
    <w:lvl w:ilvl="3" w:tplc="39F6F1E8">
      <w:start w:val="6"/>
      <w:numFmt w:val="decimal"/>
      <w:lvlText w:val="%4."/>
      <w:lvlJc w:val="left"/>
      <w:pPr>
        <w:ind w:left="3479" w:hanging="360"/>
      </w:pPr>
      <w:rPr>
        <w:rFonts w:hint="default"/>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2C0463CF"/>
    <w:multiLevelType w:val="hybridMultilevel"/>
    <w:tmpl w:val="186895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54604E"/>
    <w:multiLevelType w:val="multilevel"/>
    <w:tmpl w:val="F07079F0"/>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0E91651"/>
    <w:multiLevelType w:val="hybridMultilevel"/>
    <w:tmpl w:val="1A7EBA7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1815D11"/>
    <w:multiLevelType w:val="hybridMultilevel"/>
    <w:tmpl w:val="2EEA4E12"/>
    <w:lvl w:ilvl="0" w:tplc="0415000B">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0" w15:restartNumberingAfterBreak="0">
    <w:nsid w:val="31E00A23"/>
    <w:multiLevelType w:val="hybridMultilevel"/>
    <w:tmpl w:val="2278DF3A"/>
    <w:lvl w:ilvl="0" w:tplc="0000000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328F4780"/>
    <w:multiLevelType w:val="hybridMultilevel"/>
    <w:tmpl w:val="6DA26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5F002BB"/>
    <w:multiLevelType w:val="hybridMultilevel"/>
    <w:tmpl w:val="46325B0C"/>
    <w:lvl w:ilvl="0" w:tplc="3D647F26">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63B2D6A"/>
    <w:multiLevelType w:val="multilevel"/>
    <w:tmpl w:val="FC0AC20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5D5258"/>
    <w:multiLevelType w:val="hybridMultilevel"/>
    <w:tmpl w:val="40AA1D1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8555CD7"/>
    <w:multiLevelType w:val="hybridMultilevel"/>
    <w:tmpl w:val="C48E390E"/>
    <w:lvl w:ilvl="0" w:tplc="0000000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15:restartNumberingAfterBreak="0">
    <w:nsid w:val="38A845D9"/>
    <w:multiLevelType w:val="hybridMultilevel"/>
    <w:tmpl w:val="B080C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CC29BC"/>
    <w:multiLevelType w:val="multilevel"/>
    <w:tmpl w:val="9A3094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9233649"/>
    <w:multiLevelType w:val="hybridMultilevel"/>
    <w:tmpl w:val="EB525ACC"/>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895B9C"/>
    <w:multiLevelType w:val="hybridMultilevel"/>
    <w:tmpl w:val="918406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3C472689"/>
    <w:multiLevelType w:val="hybridMultilevel"/>
    <w:tmpl w:val="07FEDBAA"/>
    <w:lvl w:ilvl="0" w:tplc="0000000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582211"/>
    <w:multiLevelType w:val="hybridMultilevel"/>
    <w:tmpl w:val="4B86CC44"/>
    <w:lvl w:ilvl="0" w:tplc="0000000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7419CD"/>
    <w:multiLevelType w:val="hybridMultilevel"/>
    <w:tmpl w:val="2952738E"/>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74" w15:restartNumberingAfterBreak="0">
    <w:nsid w:val="3F8C14F8"/>
    <w:multiLevelType w:val="hybridMultilevel"/>
    <w:tmpl w:val="221AA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00D6607"/>
    <w:multiLevelType w:val="hybridMultilevel"/>
    <w:tmpl w:val="4CD85688"/>
    <w:lvl w:ilvl="0" w:tplc="A72488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01B08D3"/>
    <w:multiLevelType w:val="hybridMultilevel"/>
    <w:tmpl w:val="59429C4C"/>
    <w:lvl w:ilvl="0" w:tplc="89AE4004">
      <w:start w:val="1"/>
      <w:numFmt w:val="lowerLetter"/>
      <w:lvlText w:val="%1)"/>
      <w:lvlJc w:val="left"/>
      <w:pPr>
        <w:ind w:left="1429" w:hanging="360"/>
      </w:pPr>
      <w:rPr>
        <w:rFonts w:ascii="Arial" w:eastAsia="Calibri" w:hAnsi="Arial" w:cs="Arial"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40B22934"/>
    <w:multiLevelType w:val="hybridMultilevel"/>
    <w:tmpl w:val="E47E4CA8"/>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8" w15:restartNumberingAfterBreak="0">
    <w:nsid w:val="40DF629B"/>
    <w:multiLevelType w:val="hybridMultilevel"/>
    <w:tmpl w:val="2108716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0EF5E67"/>
    <w:multiLevelType w:val="hybridMultilevel"/>
    <w:tmpl w:val="E4E269A0"/>
    <w:lvl w:ilvl="0" w:tplc="9D66FD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1CB4696"/>
    <w:multiLevelType w:val="hybridMultilevel"/>
    <w:tmpl w:val="3866E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44693FF4"/>
    <w:multiLevelType w:val="hybridMultilevel"/>
    <w:tmpl w:val="239A1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98504F"/>
    <w:multiLevelType w:val="hybridMultilevel"/>
    <w:tmpl w:val="73D09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5384608"/>
    <w:multiLevelType w:val="hybridMultilevel"/>
    <w:tmpl w:val="35987A50"/>
    <w:lvl w:ilvl="0" w:tplc="E76A7F1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7B21C1"/>
    <w:multiLevelType w:val="multilevel"/>
    <w:tmpl w:val="38D25BF4"/>
    <w:lvl w:ilvl="0">
      <w:start w:val="3"/>
      <w:numFmt w:val="decimal"/>
      <w:lvlText w:val="%1"/>
      <w:lvlJc w:val="left"/>
      <w:pPr>
        <w:ind w:left="465" w:hanging="465"/>
      </w:pPr>
      <w:rPr>
        <w:rFonts w:hint="default"/>
      </w:rPr>
    </w:lvl>
    <w:lvl w:ilvl="1">
      <w:start w:val="10"/>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6" w15:restartNumberingAfterBreak="0">
    <w:nsid w:val="46CA698F"/>
    <w:multiLevelType w:val="multilevel"/>
    <w:tmpl w:val="9A3094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84A00BA"/>
    <w:multiLevelType w:val="hybridMultilevel"/>
    <w:tmpl w:val="1B5050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4C232BD5"/>
    <w:multiLevelType w:val="hybridMultilevel"/>
    <w:tmpl w:val="17C4181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4F1D5EDF"/>
    <w:multiLevelType w:val="hybridMultilevel"/>
    <w:tmpl w:val="A30461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50E81FFE"/>
    <w:multiLevelType w:val="hybridMultilevel"/>
    <w:tmpl w:val="1102C324"/>
    <w:lvl w:ilvl="0" w:tplc="D138FF7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D77B69"/>
    <w:multiLevelType w:val="hybridMultilevel"/>
    <w:tmpl w:val="7A1CF578"/>
    <w:lvl w:ilvl="0" w:tplc="0000000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52E60A0D"/>
    <w:multiLevelType w:val="hybridMultilevel"/>
    <w:tmpl w:val="A63266C6"/>
    <w:lvl w:ilvl="0" w:tplc="032061A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AB10A2"/>
    <w:multiLevelType w:val="hybridMultilevel"/>
    <w:tmpl w:val="945AC5FE"/>
    <w:lvl w:ilvl="0" w:tplc="0000000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53CD2EB5"/>
    <w:multiLevelType w:val="multilevel"/>
    <w:tmpl w:val="BA16585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ascii="Arial" w:hAnsi="Arial" w:cs="Arial" w:hint="default"/>
        <w:b w:val="0"/>
        <w:i w:val="0"/>
        <w:strike w:val="0"/>
        <w:sz w:val="24"/>
        <w:szCs w:val="24"/>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1800" w:hanging="1800"/>
      </w:pPr>
      <w:rPr>
        <w:rFonts w:ascii="Symbol" w:hAnsi="Symbol" w:hint="default"/>
      </w:rPr>
    </w:lvl>
    <w:lvl w:ilvl="8">
      <w:start w:val="1"/>
      <w:numFmt w:val="lowerLetter"/>
      <w:lvlText w:val="%9)"/>
      <w:lvlJc w:val="left"/>
      <w:pPr>
        <w:ind w:left="1800" w:hanging="1800"/>
      </w:pPr>
      <w:rPr>
        <w:rFonts w:hint="default"/>
      </w:rPr>
    </w:lvl>
  </w:abstractNum>
  <w:abstractNum w:abstractNumId="95" w15:restartNumberingAfterBreak="0">
    <w:nsid w:val="53CE553C"/>
    <w:multiLevelType w:val="hybridMultilevel"/>
    <w:tmpl w:val="7664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53C3535"/>
    <w:multiLevelType w:val="hybridMultilevel"/>
    <w:tmpl w:val="201AEFD0"/>
    <w:lvl w:ilvl="0" w:tplc="DFB23A6E">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7" w15:restartNumberingAfterBreak="0">
    <w:nsid w:val="57F47860"/>
    <w:multiLevelType w:val="hybridMultilevel"/>
    <w:tmpl w:val="B56A0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84B0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8532A68"/>
    <w:multiLevelType w:val="multilevel"/>
    <w:tmpl w:val="1096BE9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58D2468C"/>
    <w:multiLevelType w:val="hybridMultilevel"/>
    <w:tmpl w:val="459A7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963037E"/>
    <w:multiLevelType w:val="hybridMultilevel"/>
    <w:tmpl w:val="74740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A2639C8"/>
    <w:multiLevelType w:val="hybridMultilevel"/>
    <w:tmpl w:val="C6FADF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BBF0AD3"/>
    <w:multiLevelType w:val="multilevel"/>
    <w:tmpl w:val="0000000A"/>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5BDB3490"/>
    <w:multiLevelType w:val="multilevel"/>
    <w:tmpl w:val="312A7B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D5A0499"/>
    <w:multiLevelType w:val="hybridMultilevel"/>
    <w:tmpl w:val="63D20620"/>
    <w:lvl w:ilvl="0" w:tplc="89365C78">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F215249"/>
    <w:multiLevelType w:val="hybridMultilevel"/>
    <w:tmpl w:val="E69A5DF6"/>
    <w:name w:val="WW8Num53222222222222222"/>
    <w:lvl w:ilvl="0" w:tplc="50FAECBE">
      <w:start w:val="1"/>
      <w:numFmt w:val="bullet"/>
      <w:lvlText w:val="-"/>
      <w:lvlJc w:val="left"/>
      <w:pPr>
        <w:ind w:left="1800" w:hanging="360"/>
      </w:pPr>
      <w:rPr>
        <w:rFonts w:ascii="Sylfaen" w:hAnsi="Sylfae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623845FB"/>
    <w:multiLevelType w:val="hybridMultilevel"/>
    <w:tmpl w:val="0442D47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8" w15:restartNumberingAfterBreak="0">
    <w:nsid w:val="62860826"/>
    <w:multiLevelType w:val="hybridMultilevel"/>
    <w:tmpl w:val="75D87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412555C"/>
    <w:multiLevelType w:val="hybridMultilevel"/>
    <w:tmpl w:val="BF246F8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67155258"/>
    <w:multiLevelType w:val="hybridMultilevel"/>
    <w:tmpl w:val="7FBCE7DA"/>
    <w:lvl w:ilvl="0" w:tplc="0000000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1" w15:restartNumberingAfterBreak="0">
    <w:nsid w:val="688E7051"/>
    <w:multiLevelType w:val="hybridMultilevel"/>
    <w:tmpl w:val="423206F0"/>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12" w15:restartNumberingAfterBreak="0">
    <w:nsid w:val="6AD11A8D"/>
    <w:multiLevelType w:val="hybridMultilevel"/>
    <w:tmpl w:val="89A4F73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3" w15:restartNumberingAfterBreak="0">
    <w:nsid w:val="6C70666A"/>
    <w:multiLevelType w:val="hybridMultilevel"/>
    <w:tmpl w:val="97761B68"/>
    <w:lvl w:ilvl="0" w:tplc="C27232BA">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0A512A"/>
    <w:multiLevelType w:val="hybridMultilevel"/>
    <w:tmpl w:val="D9A63050"/>
    <w:lvl w:ilvl="0" w:tplc="0415000F">
      <w:start w:val="1"/>
      <w:numFmt w:val="decimal"/>
      <w:lvlText w:val="%1."/>
      <w:lvlJc w:val="left"/>
      <w:pPr>
        <w:ind w:left="786"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E521BDF"/>
    <w:multiLevelType w:val="multilevel"/>
    <w:tmpl w:val="CB864E96"/>
    <w:lvl w:ilvl="0">
      <w:start w:val="6"/>
      <w:numFmt w:val="decimal"/>
      <w:lvlText w:val="%1"/>
      <w:lvlJc w:val="left"/>
      <w:pPr>
        <w:ind w:left="480" w:hanging="480"/>
      </w:pPr>
      <w:rPr>
        <w:rFonts w:cs="Times New Roman" w:hint="default"/>
      </w:rPr>
    </w:lvl>
    <w:lvl w:ilvl="1">
      <w:start w:val="9"/>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6" w15:restartNumberingAfterBreak="0">
    <w:nsid w:val="6E673504"/>
    <w:multiLevelType w:val="multilevel"/>
    <w:tmpl w:val="22F0C20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70F52C4B"/>
    <w:multiLevelType w:val="hybridMultilevel"/>
    <w:tmpl w:val="FE2C6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2BD0897"/>
    <w:multiLevelType w:val="hybridMultilevel"/>
    <w:tmpl w:val="508A207E"/>
    <w:lvl w:ilvl="0" w:tplc="0000000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EF564D"/>
    <w:multiLevelType w:val="hybridMultilevel"/>
    <w:tmpl w:val="335240E8"/>
    <w:lvl w:ilvl="0" w:tplc="96C6945C">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505FD3"/>
    <w:multiLevelType w:val="hybridMultilevel"/>
    <w:tmpl w:val="B50628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1" w15:restartNumberingAfterBreak="0">
    <w:nsid w:val="75713401"/>
    <w:multiLevelType w:val="hybridMultilevel"/>
    <w:tmpl w:val="7E308886"/>
    <w:lvl w:ilvl="0" w:tplc="00000009">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22" w15:restartNumberingAfterBreak="0">
    <w:nsid w:val="78546F8C"/>
    <w:multiLevelType w:val="multilevel"/>
    <w:tmpl w:val="454E1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3" w15:restartNumberingAfterBreak="0">
    <w:nsid w:val="78F9290A"/>
    <w:multiLevelType w:val="hybridMultilevel"/>
    <w:tmpl w:val="6450B4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792670B0"/>
    <w:multiLevelType w:val="hybridMultilevel"/>
    <w:tmpl w:val="DB2A56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7A5F56D3"/>
    <w:multiLevelType w:val="hybridMultilevel"/>
    <w:tmpl w:val="6F7A0D80"/>
    <w:lvl w:ilvl="0" w:tplc="672EAD92">
      <w:start w:val="1"/>
      <w:numFmt w:val="lowerLetter"/>
      <w:lvlText w:val="%1)"/>
      <w:lvlJc w:val="left"/>
      <w:pPr>
        <w:ind w:left="1800" w:hanging="360"/>
      </w:pPr>
      <w:rPr>
        <w:rFonts w:hint="default"/>
        <w:color w:val="00000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6" w15:restartNumberingAfterBreak="0">
    <w:nsid w:val="7CFC1F0D"/>
    <w:multiLevelType w:val="hybridMultilevel"/>
    <w:tmpl w:val="B53C6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D1F589A"/>
    <w:multiLevelType w:val="multilevel"/>
    <w:tmpl w:val="D93A2E7C"/>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F727FFC"/>
    <w:multiLevelType w:val="hybridMultilevel"/>
    <w:tmpl w:val="84DEAA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15:restartNumberingAfterBreak="0">
    <w:nsid w:val="7FD56CE6"/>
    <w:multiLevelType w:val="multilevel"/>
    <w:tmpl w:val="EBCA36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55"/>
  </w:num>
  <w:num w:numId="3">
    <w:abstractNumId w:val="114"/>
  </w:num>
  <w:num w:numId="4">
    <w:abstractNumId w:val="108"/>
  </w:num>
  <w:num w:numId="5">
    <w:abstractNumId w:val="101"/>
  </w:num>
  <w:num w:numId="6">
    <w:abstractNumId w:val="51"/>
  </w:num>
  <w:num w:numId="7">
    <w:abstractNumId w:val="75"/>
  </w:num>
  <w:num w:numId="8">
    <w:abstractNumId w:val="17"/>
  </w:num>
  <w:num w:numId="9">
    <w:abstractNumId w:val="19"/>
  </w:num>
  <w:num w:numId="10">
    <w:abstractNumId w:val="124"/>
  </w:num>
  <w:num w:numId="11">
    <w:abstractNumId w:val="76"/>
  </w:num>
  <w:num w:numId="12">
    <w:abstractNumId w:val="67"/>
  </w:num>
  <w:num w:numId="13">
    <w:abstractNumId w:val="50"/>
  </w:num>
  <w:num w:numId="14">
    <w:abstractNumId w:val="90"/>
  </w:num>
  <w:num w:numId="15">
    <w:abstractNumId w:val="6"/>
  </w:num>
  <w:num w:numId="16">
    <w:abstractNumId w:val="99"/>
  </w:num>
  <w:num w:numId="17">
    <w:abstractNumId w:val="1"/>
  </w:num>
  <w:num w:numId="18">
    <w:abstractNumId w:val="31"/>
  </w:num>
  <w:num w:numId="19">
    <w:abstractNumId w:val="116"/>
  </w:num>
  <w:num w:numId="20">
    <w:abstractNumId w:val="44"/>
  </w:num>
  <w:num w:numId="21">
    <w:abstractNumId w:val="56"/>
  </w:num>
  <w:num w:numId="22">
    <w:abstractNumId w:val="25"/>
  </w:num>
  <w:num w:numId="23">
    <w:abstractNumId w:val="62"/>
  </w:num>
  <w:num w:numId="24">
    <w:abstractNumId w:val="85"/>
  </w:num>
  <w:num w:numId="25">
    <w:abstractNumId w:val="52"/>
  </w:num>
  <w:num w:numId="26">
    <w:abstractNumId w:val="87"/>
  </w:num>
  <w:num w:numId="27">
    <w:abstractNumId w:val="54"/>
  </w:num>
  <w:num w:numId="28">
    <w:abstractNumId w:val="80"/>
  </w:num>
  <w:num w:numId="29">
    <w:abstractNumId w:val="112"/>
  </w:num>
  <w:num w:numId="30">
    <w:abstractNumId w:val="89"/>
  </w:num>
  <w:num w:numId="31">
    <w:abstractNumId w:val="45"/>
  </w:num>
  <w:num w:numId="32">
    <w:abstractNumId w:val="102"/>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2"/>
  </w:num>
  <w:num w:numId="36">
    <w:abstractNumId w:val="21"/>
  </w:num>
  <w:num w:numId="37">
    <w:abstractNumId w:val="47"/>
  </w:num>
  <w:num w:numId="38">
    <w:abstractNumId w:val="12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20"/>
  </w:num>
  <w:num w:numId="41">
    <w:abstractNumId w:val="115"/>
  </w:num>
  <w:num w:numId="42">
    <w:abstractNumId w:val="38"/>
  </w:num>
  <w:num w:numId="43">
    <w:abstractNumId w:val="58"/>
  </w:num>
  <w:num w:numId="44">
    <w:abstractNumId w:val="98"/>
  </w:num>
  <w:num w:numId="45">
    <w:abstractNumId w:val="94"/>
  </w:num>
  <w:num w:numId="46">
    <w:abstractNumId w:val="86"/>
  </w:num>
  <w:num w:numId="47">
    <w:abstractNumId w:val="73"/>
  </w:num>
  <w:num w:numId="48">
    <w:abstractNumId w:val="111"/>
  </w:num>
  <w:num w:numId="49">
    <w:abstractNumId w:val="37"/>
  </w:num>
  <w:num w:numId="50">
    <w:abstractNumId w:val="60"/>
  </w:num>
  <w:num w:numId="51">
    <w:abstractNumId w:val="49"/>
  </w:num>
  <w:num w:numId="52">
    <w:abstractNumId w:val="93"/>
  </w:num>
  <w:num w:numId="53">
    <w:abstractNumId w:val="110"/>
  </w:num>
  <w:num w:numId="54">
    <w:abstractNumId w:val="65"/>
  </w:num>
  <w:num w:numId="55">
    <w:abstractNumId w:val="53"/>
  </w:num>
  <w:num w:numId="56">
    <w:abstractNumId w:val="91"/>
  </w:num>
  <w:num w:numId="57">
    <w:abstractNumId w:val="24"/>
  </w:num>
  <w:num w:numId="58">
    <w:abstractNumId w:val="70"/>
  </w:num>
  <w:num w:numId="59">
    <w:abstractNumId w:val="71"/>
  </w:num>
  <w:num w:numId="60">
    <w:abstractNumId w:val="40"/>
  </w:num>
  <w:num w:numId="61">
    <w:abstractNumId w:val="121"/>
  </w:num>
  <w:num w:numId="62">
    <w:abstractNumId w:val="77"/>
  </w:num>
  <w:num w:numId="63">
    <w:abstractNumId w:val="69"/>
  </w:num>
  <w:num w:numId="64">
    <w:abstractNumId w:val="129"/>
  </w:num>
  <w:num w:numId="65">
    <w:abstractNumId w:val="118"/>
  </w:num>
  <w:num w:numId="66">
    <w:abstractNumId w:val="107"/>
  </w:num>
  <w:num w:numId="67">
    <w:abstractNumId w:val="59"/>
  </w:num>
  <w:num w:numId="68">
    <w:abstractNumId w:val="46"/>
  </w:num>
  <w:num w:numId="69">
    <w:abstractNumId w:val="123"/>
  </w:num>
  <w:num w:numId="70">
    <w:abstractNumId w:val="68"/>
  </w:num>
  <w:num w:numId="71">
    <w:abstractNumId w:val="22"/>
  </w:num>
  <w:num w:numId="72">
    <w:abstractNumId w:val="30"/>
  </w:num>
  <w:num w:numId="73">
    <w:abstractNumId w:val="63"/>
  </w:num>
  <w:num w:numId="74">
    <w:abstractNumId w:val="84"/>
  </w:num>
  <w:num w:numId="75">
    <w:abstractNumId w:val="119"/>
  </w:num>
  <w:num w:numId="76">
    <w:abstractNumId w:val="92"/>
  </w:num>
  <w:num w:numId="77">
    <w:abstractNumId w:val="113"/>
  </w:num>
  <w:num w:numId="78">
    <w:abstractNumId w:val="35"/>
  </w:num>
  <w:num w:numId="79">
    <w:abstractNumId w:val="41"/>
  </w:num>
  <w:num w:numId="80">
    <w:abstractNumId w:val="82"/>
  </w:num>
  <w:num w:numId="81">
    <w:abstractNumId w:val="66"/>
  </w:num>
  <w:num w:numId="82">
    <w:abstractNumId w:val="125"/>
  </w:num>
  <w:num w:numId="83">
    <w:abstractNumId w:val="96"/>
  </w:num>
  <w:num w:numId="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num>
  <w:num w:numId="88">
    <w:abstractNumId w:val="104"/>
  </w:num>
  <w:num w:numId="89">
    <w:abstractNumId w:val="36"/>
  </w:num>
  <w:num w:numId="90">
    <w:abstractNumId w:val="57"/>
  </w:num>
  <w:num w:numId="91">
    <w:abstractNumId w:val="81"/>
  </w:num>
  <w:num w:numId="92">
    <w:abstractNumId w:val="72"/>
  </w:num>
  <w:num w:numId="93">
    <w:abstractNumId w:val="33"/>
  </w:num>
  <w:num w:numId="94">
    <w:abstractNumId w:val="32"/>
  </w:num>
  <w:num w:numId="95">
    <w:abstractNumId w:val="105"/>
  </w:num>
  <w:num w:numId="96">
    <w:abstractNumId w:val="7"/>
  </w:num>
  <w:num w:numId="97">
    <w:abstractNumId w:val="100"/>
  </w:num>
  <w:num w:numId="98">
    <w:abstractNumId w:val="27"/>
  </w:num>
  <w:num w:numId="99">
    <w:abstractNumId w:val="103"/>
  </w:num>
  <w:num w:numId="100">
    <w:abstractNumId w:val="2"/>
  </w:num>
  <w:num w:numId="101">
    <w:abstractNumId w:val="4"/>
  </w:num>
  <w:num w:numId="102">
    <w:abstractNumId w:val="61"/>
  </w:num>
  <w:num w:numId="103">
    <w:abstractNumId w:val="95"/>
  </w:num>
  <w:num w:numId="104">
    <w:abstractNumId w:val="23"/>
  </w:num>
  <w:num w:numId="105">
    <w:abstractNumId w:val="39"/>
  </w:num>
  <w:num w:numId="106">
    <w:abstractNumId w:val="83"/>
  </w:num>
  <w:num w:numId="107">
    <w:abstractNumId w:val="28"/>
  </w:num>
  <w:num w:numId="108">
    <w:abstractNumId w:val="117"/>
  </w:num>
  <w:num w:numId="109">
    <w:abstractNumId w:val="97"/>
  </w:num>
  <w:num w:numId="110">
    <w:abstractNumId w:val="126"/>
  </w:num>
  <w:num w:numId="111">
    <w:abstractNumId w:val="74"/>
  </w:num>
  <w:num w:numId="1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7F"/>
    <w:rsid w:val="000006F7"/>
    <w:rsid w:val="0000102E"/>
    <w:rsid w:val="00001B74"/>
    <w:rsid w:val="00002867"/>
    <w:rsid w:val="000047C7"/>
    <w:rsid w:val="00006956"/>
    <w:rsid w:val="0001001C"/>
    <w:rsid w:val="00010055"/>
    <w:rsid w:val="000104F0"/>
    <w:rsid w:val="00011EF2"/>
    <w:rsid w:val="0001222F"/>
    <w:rsid w:val="00012CEA"/>
    <w:rsid w:val="000137BB"/>
    <w:rsid w:val="00014684"/>
    <w:rsid w:val="00014B45"/>
    <w:rsid w:val="00014EAF"/>
    <w:rsid w:val="000153BF"/>
    <w:rsid w:val="000200CA"/>
    <w:rsid w:val="00020689"/>
    <w:rsid w:val="00020E5A"/>
    <w:rsid w:val="000228F3"/>
    <w:rsid w:val="0002312E"/>
    <w:rsid w:val="000232BC"/>
    <w:rsid w:val="00023303"/>
    <w:rsid w:val="00023B82"/>
    <w:rsid w:val="00023C3A"/>
    <w:rsid w:val="00024ADB"/>
    <w:rsid w:val="00024AF2"/>
    <w:rsid w:val="00024F3E"/>
    <w:rsid w:val="00025707"/>
    <w:rsid w:val="000257A9"/>
    <w:rsid w:val="00026752"/>
    <w:rsid w:val="00027C90"/>
    <w:rsid w:val="00027EA4"/>
    <w:rsid w:val="000307D0"/>
    <w:rsid w:val="0003120E"/>
    <w:rsid w:val="0003162D"/>
    <w:rsid w:val="0003249D"/>
    <w:rsid w:val="0003387F"/>
    <w:rsid w:val="00033EDB"/>
    <w:rsid w:val="000342AC"/>
    <w:rsid w:val="00035CED"/>
    <w:rsid w:val="00036AC9"/>
    <w:rsid w:val="00037FCB"/>
    <w:rsid w:val="00041022"/>
    <w:rsid w:val="0004153A"/>
    <w:rsid w:val="00041841"/>
    <w:rsid w:val="0004211E"/>
    <w:rsid w:val="00042269"/>
    <w:rsid w:val="000423E3"/>
    <w:rsid w:val="00044993"/>
    <w:rsid w:val="00044BE7"/>
    <w:rsid w:val="00044BF6"/>
    <w:rsid w:val="00045A1A"/>
    <w:rsid w:val="000461B5"/>
    <w:rsid w:val="00046602"/>
    <w:rsid w:val="000472AE"/>
    <w:rsid w:val="000478CA"/>
    <w:rsid w:val="00047946"/>
    <w:rsid w:val="00050692"/>
    <w:rsid w:val="000524DB"/>
    <w:rsid w:val="000530E9"/>
    <w:rsid w:val="00053492"/>
    <w:rsid w:val="00054339"/>
    <w:rsid w:val="0005442D"/>
    <w:rsid w:val="0005488E"/>
    <w:rsid w:val="00054F9B"/>
    <w:rsid w:val="000554A2"/>
    <w:rsid w:val="00055939"/>
    <w:rsid w:val="00055E5D"/>
    <w:rsid w:val="00056E65"/>
    <w:rsid w:val="0006082F"/>
    <w:rsid w:val="00061921"/>
    <w:rsid w:val="00061A98"/>
    <w:rsid w:val="0006255C"/>
    <w:rsid w:val="000626D7"/>
    <w:rsid w:val="00062E52"/>
    <w:rsid w:val="000633BC"/>
    <w:rsid w:val="00070AAB"/>
    <w:rsid w:val="00071546"/>
    <w:rsid w:val="00071960"/>
    <w:rsid w:val="00071DD5"/>
    <w:rsid w:val="00072760"/>
    <w:rsid w:val="00072EDE"/>
    <w:rsid w:val="00073A4B"/>
    <w:rsid w:val="00073A86"/>
    <w:rsid w:val="00073F8A"/>
    <w:rsid w:val="00074DA1"/>
    <w:rsid w:val="00075671"/>
    <w:rsid w:val="00075AB0"/>
    <w:rsid w:val="00075EC5"/>
    <w:rsid w:val="00077420"/>
    <w:rsid w:val="000801E4"/>
    <w:rsid w:val="00080737"/>
    <w:rsid w:val="00080ED4"/>
    <w:rsid w:val="00084E1D"/>
    <w:rsid w:val="00084F4B"/>
    <w:rsid w:val="00085752"/>
    <w:rsid w:val="000879FC"/>
    <w:rsid w:val="00090BFC"/>
    <w:rsid w:val="00090E5D"/>
    <w:rsid w:val="0009128C"/>
    <w:rsid w:val="00091B4E"/>
    <w:rsid w:val="00091DE9"/>
    <w:rsid w:val="0009217C"/>
    <w:rsid w:val="000930F8"/>
    <w:rsid w:val="0009599B"/>
    <w:rsid w:val="000969DC"/>
    <w:rsid w:val="00096D9B"/>
    <w:rsid w:val="00097BCB"/>
    <w:rsid w:val="00097CD5"/>
    <w:rsid w:val="000A0A83"/>
    <w:rsid w:val="000A11A1"/>
    <w:rsid w:val="000A1751"/>
    <w:rsid w:val="000A3372"/>
    <w:rsid w:val="000A3AAA"/>
    <w:rsid w:val="000A493E"/>
    <w:rsid w:val="000A4B62"/>
    <w:rsid w:val="000A4BB5"/>
    <w:rsid w:val="000A6785"/>
    <w:rsid w:val="000A69DD"/>
    <w:rsid w:val="000A748F"/>
    <w:rsid w:val="000A767C"/>
    <w:rsid w:val="000B0DAA"/>
    <w:rsid w:val="000B15CD"/>
    <w:rsid w:val="000B1F0B"/>
    <w:rsid w:val="000B254F"/>
    <w:rsid w:val="000B2875"/>
    <w:rsid w:val="000B35F3"/>
    <w:rsid w:val="000B394C"/>
    <w:rsid w:val="000B3F02"/>
    <w:rsid w:val="000B5BAA"/>
    <w:rsid w:val="000B63D9"/>
    <w:rsid w:val="000B68B4"/>
    <w:rsid w:val="000B72B2"/>
    <w:rsid w:val="000B7D34"/>
    <w:rsid w:val="000C2581"/>
    <w:rsid w:val="000C30D9"/>
    <w:rsid w:val="000C44B2"/>
    <w:rsid w:val="000C497E"/>
    <w:rsid w:val="000C59CD"/>
    <w:rsid w:val="000C6805"/>
    <w:rsid w:val="000C6999"/>
    <w:rsid w:val="000C6CA4"/>
    <w:rsid w:val="000C7613"/>
    <w:rsid w:val="000D1B22"/>
    <w:rsid w:val="000D1B36"/>
    <w:rsid w:val="000D2255"/>
    <w:rsid w:val="000D2AD7"/>
    <w:rsid w:val="000D2B94"/>
    <w:rsid w:val="000D39F1"/>
    <w:rsid w:val="000D3D18"/>
    <w:rsid w:val="000D5329"/>
    <w:rsid w:val="000D5396"/>
    <w:rsid w:val="000D5EE3"/>
    <w:rsid w:val="000D62B3"/>
    <w:rsid w:val="000D6A71"/>
    <w:rsid w:val="000D6FD2"/>
    <w:rsid w:val="000E039E"/>
    <w:rsid w:val="000E11B3"/>
    <w:rsid w:val="000E1E59"/>
    <w:rsid w:val="000E25BE"/>
    <w:rsid w:val="000E263A"/>
    <w:rsid w:val="000E3968"/>
    <w:rsid w:val="000E688C"/>
    <w:rsid w:val="000E7472"/>
    <w:rsid w:val="000E7587"/>
    <w:rsid w:val="000F0B07"/>
    <w:rsid w:val="000F1379"/>
    <w:rsid w:val="000F3059"/>
    <w:rsid w:val="000F4912"/>
    <w:rsid w:val="000F5513"/>
    <w:rsid w:val="000F6A92"/>
    <w:rsid w:val="000F7733"/>
    <w:rsid w:val="0010053D"/>
    <w:rsid w:val="00100AF7"/>
    <w:rsid w:val="001012F2"/>
    <w:rsid w:val="00102B8A"/>
    <w:rsid w:val="00102E11"/>
    <w:rsid w:val="00105466"/>
    <w:rsid w:val="00105949"/>
    <w:rsid w:val="00105A83"/>
    <w:rsid w:val="00105DF3"/>
    <w:rsid w:val="00106255"/>
    <w:rsid w:val="00106893"/>
    <w:rsid w:val="00107268"/>
    <w:rsid w:val="00107D0E"/>
    <w:rsid w:val="0011020B"/>
    <w:rsid w:val="00111EB8"/>
    <w:rsid w:val="00112E16"/>
    <w:rsid w:val="0011397B"/>
    <w:rsid w:val="00113A30"/>
    <w:rsid w:val="00113FBE"/>
    <w:rsid w:val="0011428E"/>
    <w:rsid w:val="00116567"/>
    <w:rsid w:val="00116C66"/>
    <w:rsid w:val="001177D5"/>
    <w:rsid w:val="00120AEF"/>
    <w:rsid w:val="00122142"/>
    <w:rsid w:val="00122C41"/>
    <w:rsid w:val="001230F1"/>
    <w:rsid w:val="00123509"/>
    <w:rsid w:val="001238B9"/>
    <w:rsid w:val="00123F0C"/>
    <w:rsid w:val="00126DEB"/>
    <w:rsid w:val="001273BA"/>
    <w:rsid w:val="0012784F"/>
    <w:rsid w:val="00127ECB"/>
    <w:rsid w:val="0013038B"/>
    <w:rsid w:val="00130CA0"/>
    <w:rsid w:val="0013151A"/>
    <w:rsid w:val="001328D1"/>
    <w:rsid w:val="00132EFB"/>
    <w:rsid w:val="001335B5"/>
    <w:rsid w:val="0013365F"/>
    <w:rsid w:val="0013577C"/>
    <w:rsid w:val="00137F96"/>
    <w:rsid w:val="001400DA"/>
    <w:rsid w:val="001406C8"/>
    <w:rsid w:val="00141830"/>
    <w:rsid w:val="00141E75"/>
    <w:rsid w:val="0014218B"/>
    <w:rsid w:val="001426B7"/>
    <w:rsid w:val="001452EA"/>
    <w:rsid w:val="0014569E"/>
    <w:rsid w:val="00145882"/>
    <w:rsid w:val="00150BEB"/>
    <w:rsid w:val="00151FC6"/>
    <w:rsid w:val="0015351B"/>
    <w:rsid w:val="00153536"/>
    <w:rsid w:val="00154809"/>
    <w:rsid w:val="00154BDF"/>
    <w:rsid w:val="001551B7"/>
    <w:rsid w:val="00156342"/>
    <w:rsid w:val="001579A8"/>
    <w:rsid w:val="001602EE"/>
    <w:rsid w:val="00161A5E"/>
    <w:rsid w:val="001626AE"/>
    <w:rsid w:val="00162B0C"/>
    <w:rsid w:val="00162DBC"/>
    <w:rsid w:val="00163210"/>
    <w:rsid w:val="001647B7"/>
    <w:rsid w:val="001668B5"/>
    <w:rsid w:val="0016778A"/>
    <w:rsid w:val="00167EE2"/>
    <w:rsid w:val="00170862"/>
    <w:rsid w:val="0017090C"/>
    <w:rsid w:val="00170CD5"/>
    <w:rsid w:val="0017187C"/>
    <w:rsid w:val="00172E31"/>
    <w:rsid w:val="001739F4"/>
    <w:rsid w:val="001745D8"/>
    <w:rsid w:val="00175A6C"/>
    <w:rsid w:val="00177D99"/>
    <w:rsid w:val="0018086E"/>
    <w:rsid w:val="001823B8"/>
    <w:rsid w:val="001827E8"/>
    <w:rsid w:val="0018394A"/>
    <w:rsid w:val="00183982"/>
    <w:rsid w:val="0018455D"/>
    <w:rsid w:val="00184958"/>
    <w:rsid w:val="00184A4E"/>
    <w:rsid w:val="00184D25"/>
    <w:rsid w:val="0018513C"/>
    <w:rsid w:val="001855AD"/>
    <w:rsid w:val="001860BF"/>
    <w:rsid w:val="00186A23"/>
    <w:rsid w:val="00186BD3"/>
    <w:rsid w:val="00186C97"/>
    <w:rsid w:val="00187B4A"/>
    <w:rsid w:val="00187EAA"/>
    <w:rsid w:val="00190799"/>
    <w:rsid w:val="00190ABB"/>
    <w:rsid w:val="00190C70"/>
    <w:rsid w:val="00190D5D"/>
    <w:rsid w:val="0019235A"/>
    <w:rsid w:val="00193295"/>
    <w:rsid w:val="00193452"/>
    <w:rsid w:val="001938E5"/>
    <w:rsid w:val="00193C6E"/>
    <w:rsid w:val="0019409F"/>
    <w:rsid w:val="00194668"/>
    <w:rsid w:val="00194C46"/>
    <w:rsid w:val="00194E93"/>
    <w:rsid w:val="00195014"/>
    <w:rsid w:val="001966A8"/>
    <w:rsid w:val="001A0593"/>
    <w:rsid w:val="001A1C09"/>
    <w:rsid w:val="001A2077"/>
    <w:rsid w:val="001A2DA6"/>
    <w:rsid w:val="001A4069"/>
    <w:rsid w:val="001A439A"/>
    <w:rsid w:val="001A46A1"/>
    <w:rsid w:val="001A705D"/>
    <w:rsid w:val="001A7DA9"/>
    <w:rsid w:val="001B0FE1"/>
    <w:rsid w:val="001B1455"/>
    <w:rsid w:val="001B1515"/>
    <w:rsid w:val="001B1A9B"/>
    <w:rsid w:val="001B5365"/>
    <w:rsid w:val="001B5368"/>
    <w:rsid w:val="001B5814"/>
    <w:rsid w:val="001B5C5B"/>
    <w:rsid w:val="001B7822"/>
    <w:rsid w:val="001C1157"/>
    <w:rsid w:val="001C2056"/>
    <w:rsid w:val="001C237A"/>
    <w:rsid w:val="001C3313"/>
    <w:rsid w:val="001C3C83"/>
    <w:rsid w:val="001C3E89"/>
    <w:rsid w:val="001C44A4"/>
    <w:rsid w:val="001C4509"/>
    <w:rsid w:val="001C5CD0"/>
    <w:rsid w:val="001C6A4A"/>
    <w:rsid w:val="001C6CAD"/>
    <w:rsid w:val="001C73F3"/>
    <w:rsid w:val="001D0045"/>
    <w:rsid w:val="001D2B2A"/>
    <w:rsid w:val="001D372F"/>
    <w:rsid w:val="001D3A53"/>
    <w:rsid w:val="001D4CEC"/>
    <w:rsid w:val="001D51D5"/>
    <w:rsid w:val="001D6D7F"/>
    <w:rsid w:val="001E1032"/>
    <w:rsid w:val="001E1540"/>
    <w:rsid w:val="001E1F09"/>
    <w:rsid w:val="001E1F1B"/>
    <w:rsid w:val="001E1F42"/>
    <w:rsid w:val="001E288A"/>
    <w:rsid w:val="001E30C7"/>
    <w:rsid w:val="001E3590"/>
    <w:rsid w:val="001E3F77"/>
    <w:rsid w:val="001E4183"/>
    <w:rsid w:val="001E5484"/>
    <w:rsid w:val="001E54B5"/>
    <w:rsid w:val="001F0C98"/>
    <w:rsid w:val="001F1586"/>
    <w:rsid w:val="001F1B82"/>
    <w:rsid w:val="001F2194"/>
    <w:rsid w:val="001F2195"/>
    <w:rsid w:val="001F30DB"/>
    <w:rsid w:val="001F4233"/>
    <w:rsid w:val="001F44CE"/>
    <w:rsid w:val="001F45E5"/>
    <w:rsid w:val="001F6893"/>
    <w:rsid w:val="001F6F86"/>
    <w:rsid w:val="001F7322"/>
    <w:rsid w:val="001F7C41"/>
    <w:rsid w:val="00200170"/>
    <w:rsid w:val="00201A24"/>
    <w:rsid w:val="00203144"/>
    <w:rsid w:val="00203B9D"/>
    <w:rsid w:val="00204174"/>
    <w:rsid w:val="00204B01"/>
    <w:rsid w:val="00205029"/>
    <w:rsid w:val="00205749"/>
    <w:rsid w:val="00206279"/>
    <w:rsid w:val="00206835"/>
    <w:rsid w:val="00206D46"/>
    <w:rsid w:val="002070A1"/>
    <w:rsid w:val="002133E9"/>
    <w:rsid w:val="002155EE"/>
    <w:rsid w:val="002158D2"/>
    <w:rsid w:val="0021678A"/>
    <w:rsid w:val="00217AEC"/>
    <w:rsid w:val="00217FC5"/>
    <w:rsid w:val="0022057F"/>
    <w:rsid w:val="00220F51"/>
    <w:rsid w:val="002214C4"/>
    <w:rsid w:val="002217BC"/>
    <w:rsid w:val="002239BD"/>
    <w:rsid w:val="002249F8"/>
    <w:rsid w:val="002256F3"/>
    <w:rsid w:val="00227AAD"/>
    <w:rsid w:val="00232D28"/>
    <w:rsid w:val="00232E6F"/>
    <w:rsid w:val="002336F6"/>
    <w:rsid w:val="00234026"/>
    <w:rsid w:val="00234093"/>
    <w:rsid w:val="00234184"/>
    <w:rsid w:val="00234460"/>
    <w:rsid w:val="00236C09"/>
    <w:rsid w:val="00236D0D"/>
    <w:rsid w:val="00237D5F"/>
    <w:rsid w:val="0024184D"/>
    <w:rsid w:val="0024259B"/>
    <w:rsid w:val="00242F84"/>
    <w:rsid w:val="00243002"/>
    <w:rsid w:val="00243210"/>
    <w:rsid w:val="00243741"/>
    <w:rsid w:val="0024488C"/>
    <w:rsid w:val="00245BFA"/>
    <w:rsid w:val="0024676D"/>
    <w:rsid w:val="00247220"/>
    <w:rsid w:val="00247652"/>
    <w:rsid w:val="00247FEF"/>
    <w:rsid w:val="002518B1"/>
    <w:rsid w:val="00251C76"/>
    <w:rsid w:val="00252416"/>
    <w:rsid w:val="00253B22"/>
    <w:rsid w:val="00256E44"/>
    <w:rsid w:val="00257AF4"/>
    <w:rsid w:val="00257B4B"/>
    <w:rsid w:val="002616E1"/>
    <w:rsid w:val="002618DF"/>
    <w:rsid w:val="00261EAA"/>
    <w:rsid w:val="00262156"/>
    <w:rsid w:val="00262B10"/>
    <w:rsid w:val="00262EC2"/>
    <w:rsid w:val="00262FD8"/>
    <w:rsid w:val="002637ED"/>
    <w:rsid w:val="002639B6"/>
    <w:rsid w:val="00263FD7"/>
    <w:rsid w:val="002642A2"/>
    <w:rsid w:val="00264829"/>
    <w:rsid w:val="0026499B"/>
    <w:rsid w:val="00264D97"/>
    <w:rsid w:val="00266482"/>
    <w:rsid w:val="00267E2F"/>
    <w:rsid w:val="002707FF"/>
    <w:rsid w:val="0027169D"/>
    <w:rsid w:val="002724AC"/>
    <w:rsid w:val="00272A03"/>
    <w:rsid w:val="00273F69"/>
    <w:rsid w:val="002742BC"/>
    <w:rsid w:val="0027677A"/>
    <w:rsid w:val="002769FC"/>
    <w:rsid w:val="00281046"/>
    <w:rsid w:val="00282633"/>
    <w:rsid w:val="002839F6"/>
    <w:rsid w:val="00285353"/>
    <w:rsid w:val="0028592D"/>
    <w:rsid w:val="00285ADB"/>
    <w:rsid w:val="0028652D"/>
    <w:rsid w:val="00287B04"/>
    <w:rsid w:val="00290D2E"/>
    <w:rsid w:val="00292297"/>
    <w:rsid w:val="00294A20"/>
    <w:rsid w:val="00295B41"/>
    <w:rsid w:val="002A1327"/>
    <w:rsid w:val="002A14CB"/>
    <w:rsid w:val="002A1DC5"/>
    <w:rsid w:val="002A311E"/>
    <w:rsid w:val="002A3612"/>
    <w:rsid w:val="002A43E6"/>
    <w:rsid w:val="002A4EE1"/>
    <w:rsid w:val="002A52E2"/>
    <w:rsid w:val="002A6131"/>
    <w:rsid w:val="002A6EE7"/>
    <w:rsid w:val="002A77A2"/>
    <w:rsid w:val="002B1C59"/>
    <w:rsid w:val="002B1E4D"/>
    <w:rsid w:val="002B238A"/>
    <w:rsid w:val="002B2629"/>
    <w:rsid w:val="002B32B0"/>
    <w:rsid w:val="002B466B"/>
    <w:rsid w:val="002B491C"/>
    <w:rsid w:val="002B52EF"/>
    <w:rsid w:val="002B6CA2"/>
    <w:rsid w:val="002B75E6"/>
    <w:rsid w:val="002C0DC8"/>
    <w:rsid w:val="002C1344"/>
    <w:rsid w:val="002C1373"/>
    <w:rsid w:val="002C19CC"/>
    <w:rsid w:val="002C1CEB"/>
    <w:rsid w:val="002C1D4B"/>
    <w:rsid w:val="002C2D51"/>
    <w:rsid w:val="002C482E"/>
    <w:rsid w:val="002C488D"/>
    <w:rsid w:val="002C4AFF"/>
    <w:rsid w:val="002C5CBE"/>
    <w:rsid w:val="002C7BDA"/>
    <w:rsid w:val="002D22D7"/>
    <w:rsid w:val="002D2CB3"/>
    <w:rsid w:val="002D2FD0"/>
    <w:rsid w:val="002D3013"/>
    <w:rsid w:val="002D3C04"/>
    <w:rsid w:val="002D4C7D"/>
    <w:rsid w:val="002D4FA2"/>
    <w:rsid w:val="002D5433"/>
    <w:rsid w:val="002D6821"/>
    <w:rsid w:val="002D6EF5"/>
    <w:rsid w:val="002D72D8"/>
    <w:rsid w:val="002E1E6A"/>
    <w:rsid w:val="002E536C"/>
    <w:rsid w:val="002E6685"/>
    <w:rsid w:val="002E6DE8"/>
    <w:rsid w:val="002F0207"/>
    <w:rsid w:val="002F15A9"/>
    <w:rsid w:val="002F1A2A"/>
    <w:rsid w:val="002F2F68"/>
    <w:rsid w:val="002F306B"/>
    <w:rsid w:val="002F3CF8"/>
    <w:rsid w:val="002F480B"/>
    <w:rsid w:val="002F502E"/>
    <w:rsid w:val="002F5C57"/>
    <w:rsid w:val="002F6227"/>
    <w:rsid w:val="002F64AA"/>
    <w:rsid w:val="002F74C5"/>
    <w:rsid w:val="0030047F"/>
    <w:rsid w:val="003017B5"/>
    <w:rsid w:val="00301CF2"/>
    <w:rsid w:val="003021EB"/>
    <w:rsid w:val="00302459"/>
    <w:rsid w:val="0030321E"/>
    <w:rsid w:val="003036AC"/>
    <w:rsid w:val="00303727"/>
    <w:rsid w:val="003046E7"/>
    <w:rsid w:val="0030471E"/>
    <w:rsid w:val="00306CD1"/>
    <w:rsid w:val="00306ED0"/>
    <w:rsid w:val="003070E0"/>
    <w:rsid w:val="003071EC"/>
    <w:rsid w:val="00307E93"/>
    <w:rsid w:val="00307F08"/>
    <w:rsid w:val="00310421"/>
    <w:rsid w:val="00310535"/>
    <w:rsid w:val="0031080E"/>
    <w:rsid w:val="00311343"/>
    <w:rsid w:val="003122F3"/>
    <w:rsid w:val="00315292"/>
    <w:rsid w:val="003154E0"/>
    <w:rsid w:val="00315F84"/>
    <w:rsid w:val="00316531"/>
    <w:rsid w:val="003167ED"/>
    <w:rsid w:val="00316B3F"/>
    <w:rsid w:val="00316CE3"/>
    <w:rsid w:val="00320260"/>
    <w:rsid w:val="003211F8"/>
    <w:rsid w:val="00321246"/>
    <w:rsid w:val="00321247"/>
    <w:rsid w:val="0032269C"/>
    <w:rsid w:val="003228AC"/>
    <w:rsid w:val="00322A0E"/>
    <w:rsid w:val="00323441"/>
    <w:rsid w:val="003240A9"/>
    <w:rsid w:val="00326BBA"/>
    <w:rsid w:val="00327061"/>
    <w:rsid w:val="00327440"/>
    <w:rsid w:val="00327981"/>
    <w:rsid w:val="003304E3"/>
    <w:rsid w:val="00330FD0"/>
    <w:rsid w:val="003324FC"/>
    <w:rsid w:val="00333492"/>
    <w:rsid w:val="00333656"/>
    <w:rsid w:val="0033432D"/>
    <w:rsid w:val="00334797"/>
    <w:rsid w:val="0033555F"/>
    <w:rsid w:val="00335AB0"/>
    <w:rsid w:val="00336D6C"/>
    <w:rsid w:val="00336FB8"/>
    <w:rsid w:val="003376E7"/>
    <w:rsid w:val="00340161"/>
    <w:rsid w:val="00340235"/>
    <w:rsid w:val="0034168E"/>
    <w:rsid w:val="00341EFF"/>
    <w:rsid w:val="00342B53"/>
    <w:rsid w:val="003434D2"/>
    <w:rsid w:val="00343F42"/>
    <w:rsid w:val="00344056"/>
    <w:rsid w:val="00344722"/>
    <w:rsid w:val="003447FE"/>
    <w:rsid w:val="00346B05"/>
    <w:rsid w:val="00347330"/>
    <w:rsid w:val="00347BF2"/>
    <w:rsid w:val="00351580"/>
    <w:rsid w:val="00352415"/>
    <w:rsid w:val="00352727"/>
    <w:rsid w:val="00355CFF"/>
    <w:rsid w:val="00356AC3"/>
    <w:rsid w:val="00356BED"/>
    <w:rsid w:val="00360824"/>
    <w:rsid w:val="00362840"/>
    <w:rsid w:val="00364DB7"/>
    <w:rsid w:val="00365511"/>
    <w:rsid w:val="003705B8"/>
    <w:rsid w:val="0037091A"/>
    <w:rsid w:val="00370D2E"/>
    <w:rsid w:val="003720AF"/>
    <w:rsid w:val="0037254B"/>
    <w:rsid w:val="003726C1"/>
    <w:rsid w:val="0037345C"/>
    <w:rsid w:val="003763CB"/>
    <w:rsid w:val="003765E6"/>
    <w:rsid w:val="00376755"/>
    <w:rsid w:val="00376FCB"/>
    <w:rsid w:val="003805BA"/>
    <w:rsid w:val="003813FD"/>
    <w:rsid w:val="0038350C"/>
    <w:rsid w:val="0038412A"/>
    <w:rsid w:val="003859BD"/>
    <w:rsid w:val="003903CC"/>
    <w:rsid w:val="00390A0D"/>
    <w:rsid w:val="00391B92"/>
    <w:rsid w:val="00392CB4"/>
    <w:rsid w:val="00394686"/>
    <w:rsid w:val="00395050"/>
    <w:rsid w:val="00396F14"/>
    <w:rsid w:val="003976C9"/>
    <w:rsid w:val="003A0412"/>
    <w:rsid w:val="003A0671"/>
    <w:rsid w:val="003A0944"/>
    <w:rsid w:val="003A1B86"/>
    <w:rsid w:val="003A2430"/>
    <w:rsid w:val="003A2544"/>
    <w:rsid w:val="003A353D"/>
    <w:rsid w:val="003A3C23"/>
    <w:rsid w:val="003A43DB"/>
    <w:rsid w:val="003A4942"/>
    <w:rsid w:val="003A50BE"/>
    <w:rsid w:val="003A5F93"/>
    <w:rsid w:val="003A6F76"/>
    <w:rsid w:val="003B20F4"/>
    <w:rsid w:val="003B2126"/>
    <w:rsid w:val="003B2679"/>
    <w:rsid w:val="003B2DE0"/>
    <w:rsid w:val="003B3821"/>
    <w:rsid w:val="003B4A2F"/>
    <w:rsid w:val="003B6074"/>
    <w:rsid w:val="003B7327"/>
    <w:rsid w:val="003B79A0"/>
    <w:rsid w:val="003C1279"/>
    <w:rsid w:val="003C1B06"/>
    <w:rsid w:val="003C1B90"/>
    <w:rsid w:val="003C23AA"/>
    <w:rsid w:val="003C4A44"/>
    <w:rsid w:val="003C5F23"/>
    <w:rsid w:val="003C7430"/>
    <w:rsid w:val="003C79A2"/>
    <w:rsid w:val="003C7B67"/>
    <w:rsid w:val="003D042F"/>
    <w:rsid w:val="003D3F10"/>
    <w:rsid w:val="003D4E28"/>
    <w:rsid w:val="003D4EB9"/>
    <w:rsid w:val="003D5A35"/>
    <w:rsid w:val="003D642C"/>
    <w:rsid w:val="003D6524"/>
    <w:rsid w:val="003D70D5"/>
    <w:rsid w:val="003D724D"/>
    <w:rsid w:val="003E1750"/>
    <w:rsid w:val="003E1C50"/>
    <w:rsid w:val="003E296D"/>
    <w:rsid w:val="003E368D"/>
    <w:rsid w:val="003E4556"/>
    <w:rsid w:val="003E47B2"/>
    <w:rsid w:val="003E4CCF"/>
    <w:rsid w:val="003E4DAC"/>
    <w:rsid w:val="003E6FEC"/>
    <w:rsid w:val="003E7A92"/>
    <w:rsid w:val="003E7BE0"/>
    <w:rsid w:val="003F1B54"/>
    <w:rsid w:val="003F4795"/>
    <w:rsid w:val="003F6745"/>
    <w:rsid w:val="003F732B"/>
    <w:rsid w:val="003F74AE"/>
    <w:rsid w:val="003F7947"/>
    <w:rsid w:val="00401C91"/>
    <w:rsid w:val="00402B37"/>
    <w:rsid w:val="00402B86"/>
    <w:rsid w:val="00403ECC"/>
    <w:rsid w:val="00405319"/>
    <w:rsid w:val="00406189"/>
    <w:rsid w:val="0040726B"/>
    <w:rsid w:val="0041004C"/>
    <w:rsid w:val="00411629"/>
    <w:rsid w:val="00412A60"/>
    <w:rsid w:val="00412FA8"/>
    <w:rsid w:val="00414080"/>
    <w:rsid w:val="0041460C"/>
    <w:rsid w:val="004152E0"/>
    <w:rsid w:val="00417A35"/>
    <w:rsid w:val="00421641"/>
    <w:rsid w:val="00421D1F"/>
    <w:rsid w:val="00422087"/>
    <w:rsid w:val="004224BE"/>
    <w:rsid w:val="00422DF9"/>
    <w:rsid w:val="00422E03"/>
    <w:rsid w:val="004249F5"/>
    <w:rsid w:val="0042581E"/>
    <w:rsid w:val="00427D6B"/>
    <w:rsid w:val="0043056F"/>
    <w:rsid w:val="0043185F"/>
    <w:rsid w:val="004331FF"/>
    <w:rsid w:val="004334E0"/>
    <w:rsid w:val="0043497E"/>
    <w:rsid w:val="00440547"/>
    <w:rsid w:val="0044096F"/>
    <w:rsid w:val="004409CD"/>
    <w:rsid w:val="00440DFC"/>
    <w:rsid w:val="00440E2A"/>
    <w:rsid w:val="00445375"/>
    <w:rsid w:val="00446009"/>
    <w:rsid w:val="0044763F"/>
    <w:rsid w:val="00447CE6"/>
    <w:rsid w:val="00452376"/>
    <w:rsid w:val="004523EE"/>
    <w:rsid w:val="00453636"/>
    <w:rsid w:val="00453A9D"/>
    <w:rsid w:val="00454262"/>
    <w:rsid w:val="0045456B"/>
    <w:rsid w:val="00454C25"/>
    <w:rsid w:val="0045558A"/>
    <w:rsid w:val="00456589"/>
    <w:rsid w:val="004566BC"/>
    <w:rsid w:val="004567A5"/>
    <w:rsid w:val="00456D39"/>
    <w:rsid w:val="0045729B"/>
    <w:rsid w:val="00457AC0"/>
    <w:rsid w:val="00462509"/>
    <w:rsid w:val="0046427C"/>
    <w:rsid w:val="004642C7"/>
    <w:rsid w:val="004648F7"/>
    <w:rsid w:val="0046551C"/>
    <w:rsid w:val="004707ED"/>
    <w:rsid w:val="00470976"/>
    <w:rsid w:val="00470DA5"/>
    <w:rsid w:val="00470F69"/>
    <w:rsid w:val="004713ED"/>
    <w:rsid w:val="00472BA3"/>
    <w:rsid w:val="00474CF3"/>
    <w:rsid w:val="00475095"/>
    <w:rsid w:val="0047727D"/>
    <w:rsid w:val="004777B7"/>
    <w:rsid w:val="00480AB8"/>
    <w:rsid w:val="00480C0F"/>
    <w:rsid w:val="004829BE"/>
    <w:rsid w:val="004831E8"/>
    <w:rsid w:val="004833C8"/>
    <w:rsid w:val="00483613"/>
    <w:rsid w:val="00483C1B"/>
    <w:rsid w:val="004864D7"/>
    <w:rsid w:val="00490892"/>
    <w:rsid w:val="00491D3F"/>
    <w:rsid w:val="00494CE3"/>
    <w:rsid w:val="00494D66"/>
    <w:rsid w:val="00494E75"/>
    <w:rsid w:val="004958A8"/>
    <w:rsid w:val="0049611F"/>
    <w:rsid w:val="004976C9"/>
    <w:rsid w:val="004A0061"/>
    <w:rsid w:val="004A006B"/>
    <w:rsid w:val="004A0C3B"/>
    <w:rsid w:val="004A10C0"/>
    <w:rsid w:val="004A237B"/>
    <w:rsid w:val="004A2BB2"/>
    <w:rsid w:val="004A31F4"/>
    <w:rsid w:val="004A4669"/>
    <w:rsid w:val="004A479D"/>
    <w:rsid w:val="004A631C"/>
    <w:rsid w:val="004A67EE"/>
    <w:rsid w:val="004A6B6B"/>
    <w:rsid w:val="004A6BCD"/>
    <w:rsid w:val="004A7F4F"/>
    <w:rsid w:val="004B075C"/>
    <w:rsid w:val="004B0887"/>
    <w:rsid w:val="004B0A91"/>
    <w:rsid w:val="004B0E01"/>
    <w:rsid w:val="004B2752"/>
    <w:rsid w:val="004B3D5C"/>
    <w:rsid w:val="004B527E"/>
    <w:rsid w:val="004B568B"/>
    <w:rsid w:val="004B7D79"/>
    <w:rsid w:val="004C1600"/>
    <w:rsid w:val="004C1E4F"/>
    <w:rsid w:val="004C2273"/>
    <w:rsid w:val="004C292A"/>
    <w:rsid w:val="004C55DE"/>
    <w:rsid w:val="004C5AD3"/>
    <w:rsid w:val="004C5B8A"/>
    <w:rsid w:val="004C5C8C"/>
    <w:rsid w:val="004C712B"/>
    <w:rsid w:val="004C7DCA"/>
    <w:rsid w:val="004C7E76"/>
    <w:rsid w:val="004D0F27"/>
    <w:rsid w:val="004D1B84"/>
    <w:rsid w:val="004D1FB0"/>
    <w:rsid w:val="004D2AD5"/>
    <w:rsid w:val="004D3888"/>
    <w:rsid w:val="004D3987"/>
    <w:rsid w:val="004D6B4B"/>
    <w:rsid w:val="004D7859"/>
    <w:rsid w:val="004E010D"/>
    <w:rsid w:val="004E1668"/>
    <w:rsid w:val="004E1F8A"/>
    <w:rsid w:val="004E27CF"/>
    <w:rsid w:val="004E3E75"/>
    <w:rsid w:val="004E46CD"/>
    <w:rsid w:val="004E5C46"/>
    <w:rsid w:val="004E6237"/>
    <w:rsid w:val="004E6AFC"/>
    <w:rsid w:val="004E6EBD"/>
    <w:rsid w:val="004E702B"/>
    <w:rsid w:val="004E7F9B"/>
    <w:rsid w:val="004F04DC"/>
    <w:rsid w:val="004F0ADE"/>
    <w:rsid w:val="004F0D01"/>
    <w:rsid w:val="004F1860"/>
    <w:rsid w:val="004F1BAE"/>
    <w:rsid w:val="004F33BE"/>
    <w:rsid w:val="004F4533"/>
    <w:rsid w:val="004F4B08"/>
    <w:rsid w:val="004F5851"/>
    <w:rsid w:val="004F5929"/>
    <w:rsid w:val="004F59F0"/>
    <w:rsid w:val="00501C9E"/>
    <w:rsid w:val="00502A0E"/>
    <w:rsid w:val="00502F4D"/>
    <w:rsid w:val="00503132"/>
    <w:rsid w:val="00503A85"/>
    <w:rsid w:val="0050527D"/>
    <w:rsid w:val="005057B5"/>
    <w:rsid w:val="00506161"/>
    <w:rsid w:val="00507BEA"/>
    <w:rsid w:val="00507DF2"/>
    <w:rsid w:val="00510020"/>
    <w:rsid w:val="00511706"/>
    <w:rsid w:val="00511EA5"/>
    <w:rsid w:val="00514C50"/>
    <w:rsid w:val="00514EA4"/>
    <w:rsid w:val="00514F82"/>
    <w:rsid w:val="00515565"/>
    <w:rsid w:val="00516770"/>
    <w:rsid w:val="00517716"/>
    <w:rsid w:val="005208A4"/>
    <w:rsid w:val="00521357"/>
    <w:rsid w:val="005222AE"/>
    <w:rsid w:val="005234C4"/>
    <w:rsid w:val="005242F0"/>
    <w:rsid w:val="00524B4B"/>
    <w:rsid w:val="00524BCF"/>
    <w:rsid w:val="00526FDD"/>
    <w:rsid w:val="00530503"/>
    <w:rsid w:val="0053144B"/>
    <w:rsid w:val="00531722"/>
    <w:rsid w:val="00531909"/>
    <w:rsid w:val="00531DA0"/>
    <w:rsid w:val="0053230F"/>
    <w:rsid w:val="005324A5"/>
    <w:rsid w:val="00533395"/>
    <w:rsid w:val="00534912"/>
    <w:rsid w:val="005364B7"/>
    <w:rsid w:val="005372BE"/>
    <w:rsid w:val="00537F74"/>
    <w:rsid w:val="00540061"/>
    <w:rsid w:val="00540808"/>
    <w:rsid w:val="00540906"/>
    <w:rsid w:val="0054288C"/>
    <w:rsid w:val="005441C5"/>
    <w:rsid w:val="0054660A"/>
    <w:rsid w:val="00547FAC"/>
    <w:rsid w:val="00550114"/>
    <w:rsid w:val="00551575"/>
    <w:rsid w:val="00551975"/>
    <w:rsid w:val="005525E8"/>
    <w:rsid w:val="00553BE8"/>
    <w:rsid w:val="00553D48"/>
    <w:rsid w:val="005550A2"/>
    <w:rsid w:val="005551FB"/>
    <w:rsid w:val="005564B5"/>
    <w:rsid w:val="0055778D"/>
    <w:rsid w:val="00557D54"/>
    <w:rsid w:val="005604E6"/>
    <w:rsid w:val="00560E8E"/>
    <w:rsid w:val="005610F2"/>
    <w:rsid w:val="00561328"/>
    <w:rsid w:val="00561389"/>
    <w:rsid w:val="00565529"/>
    <w:rsid w:val="00567584"/>
    <w:rsid w:val="00567F8D"/>
    <w:rsid w:val="0057289E"/>
    <w:rsid w:val="00573435"/>
    <w:rsid w:val="0057368D"/>
    <w:rsid w:val="00573C54"/>
    <w:rsid w:val="00573CC6"/>
    <w:rsid w:val="00573E7E"/>
    <w:rsid w:val="00574816"/>
    <w:rsid w:val="00574986"/>
    <w:rsid w:val="00574F29"/>
    <w:rsid w:val="00577C10"/>
    <w:rsid w:val="005808E2"/>
    <w:rsid w:val="00580BB6"/>
    <w:rsid w:val="0058304F"/>
    <w:rsid w:val="00583DAC"/>
    <w:rsid w:val="00584624"/>
    <w:rsid w:val="005848AC"/>
    <w:rsid w:val="00584C36"/>
    <w:rsid w:val="00587AA1"/>
    <w:rsid w:val="00591D15"/>
    <w:rsid w:val="0059233F"/>
    <w:rsid w:val="00592B09"/>
    <w:rsid w:val="00592E8C"/>
    <w:rsid w:val="005934E0"/>
    <w:rsid w:val="005948A0"/>
    <w:rsid w:val="005956A8"/>
    <w:rsid w:val="00595D13"/>
    <w:rsid w:val="0059604B"/>
    <w:rsid w:val="00596EC8"/>
    <w:rsid w:val="005A1665"/>
    <w:rsid w:val="005A1AFC"/>
    <w:rsid w:val="005A35FA"/>
    <w:rsid w:val="005A5624"/>
    <w:rsid w:val="005A6063"/>
    <w:rsid w:val="005A6158"/>
    <w:rsid w:val="005B04FB"/>
    <w:rsid w:val="005B0817"/>
    <w:rsid w:val="005B09F3"/>
    <w:rsid w:val="005B185A"/>
    <w:rsid w:val="005B1B5E"/>
    <w:rsid w:val="005B2A13"/>
    <w:rsid w:val="005B4740"/>
    <w:rsid w:val="005B66B2"/>
    <w:rsid w:val="005B794C"/>
    <w:rsid w:val="005C043A"/>
    <w:rsid w:val="005C04B4"/>
    <w:rsid w:val="005C06FA"/>
    <w:rsid w:val="005C3AA9"/>
    <w:rsid w:val="005C3C7E"/>
    <w:rsid w:val="005C4AAE"/>
    <w:rsid w:val="005C55A8"/>
    <w:rsid w:val="005C5DE9"/>
    <w:rsid w:val="005C64A1"/>
    <w:rsid w:val="005C6595"/>
    <w:rsid w:val="005C6C1D"/>
    <w:rsid w:val="005C7759"/>
    <w:rsid w:val="005D0FEE"/>
    <w:rsid w:val="005D18D3"/>
    <w:rsid w:val="005D3EE2"/>
    <w:rsid w:val="005D540B"/>
    <w:rsid w:val="005D5E1D"/>
    <w:rsid w:val="005D6129"/>
    <w:rsid w:val="005D6537"/>
    <w:rsid w:val="005D74A0"/>
    <w:rsid w:val="005D7997"/>
    <w:rsid w:val="005E010B"/>
    <w:rsid w:val="005E0278"/>
    <w:rsid w:val="005E1EA2"/>
    <w:rsid w:val="005E2348"/>
    <w:rsid w:val="005E310B"/>
    <w:rsid w:val="005E3F91"/>
    <w:rsid w:val="005E45E3"/>
    <w:rsid w:val="005E4B11"/>
    <w:rsid w:val="005E504C"/>
    <w:rsid w:val="005E5901"/>
    <w:rsid w:val="005E63C6"/>
    <w:rsid w:val="005E6AE2"/>
    <w:rsid w:val="005E6B64"/>
    <w:rsid w:val="005E71D9"/>
    <w:rsid w:val="005F08CD"/>
    <w:rsid w:val="005F4174"/>
    <w:rsid w:val="005F4E8C"/>
    <w:rsid w:val="005F7824"/>
    <w:rsid w:val="005F798A"/>
    <w:rsid w:val="006003A3"/>
    <w:rsid w:val="0060217C"/>
    <w:rsid w:val="006039C8"/>
    <w:rsid w:val="00603D66"/>
    <w:rsid w:val="00604019"/>
    <w:rsid w:val="006044AF"/>
    <w:rsid w:val="006051FD"/>
    <w:rsid w:val="00605B9F"/>
    <w:rsid w:val="00605C3E"/>
    <w:rsid w:val="00605E33"/>
    <w:rsid w:val="00606BA1"/>
    <w:rsid w:val="00606C6F"/>
    <w:rsid w:val="00606E4A"/>
    <w:rsid w:val="00607877"/>
    <w:rsid w:val="00607A89"/>
    <w:rsid w:val="00610430"/>
    <w:rsid w:val="00610A57"/>
    <w:rsid w:val="00610E62"/>
    <w:rsid w:val="00611BDC"/>
    <w:rsid w:val="0061276F"/>
    <w:rsid w:val="00613244"/>
    <w:rsid w:val="00613647"/>
    <w:rsid w:val="00614794"/>
    <w:rsid w:val="00615C51"/>
    <w:rsid w:val="00615CB0"/>
    <w:rsid w:val="00615CC1"/>
    <w:rsid w:val="00615F5A"/>
    <w:rsid w:val="0061600E"/>
    <w:rsid w:val="00616304"/>
    <w:rsid w:val="00616BB0"/>
    <w:rsid w:val="0061792E"/>
    <w:rsid w:val="00621613"/>
    <w:rsid w:val="00621DB7"/>
    <w:rsid w:val="00622F36"/>
    <w:rsid w:val="00623030"/>
    <w:rsid w:val="0062389A"/>
    <w:rsid w:val="00624F5D"/>
    <w:rsid w:val="006260F0"/>
    <w:rsid w:val="0062654B"/>
    <w:rsid w:val="00626597"/>
    <w:rsid w:val="00626A86"/>
    <w:rsid w:val="00626AFE"/>
    <w:rsid w:val="00626B63"/>
    <w:rsid w:val="00630C63"/>
    <w:rsid w:val="00633067"/>
    <w:rsid w:val="0063377F"/>
    <w:rsid w:val="0063769A"/>
    <w:rsid w:val="00637F9A"/>
    <w:rsid w:val="00640710"/>
    <w:rsid w:val="00640E22"/>
    <w:rsid w:val="00640F94"/>
    <w:rsid w:val="006411B7"/>
    <w:rsid w:val="00641650"/>
    <w:rsid w:val="006420B5"/>
    <w:rsid w:val="00642A8E"/>
    <w:rsid w:val="00642FBA"/>
    <w:rsid w:val="00643C62"/>
    <w:rsid w:val="00644AA7"/>
    <w:rsid w:val="00645D3F"/>
    <w:rsid w:val="006475F9"/>
    <w:rsid w:val="00647779"/>
    <w:rsid w:val="00653CF1"/>
    <w:rsid w:val="00653F51"/>
    <w:rsid w:val="00654229"/>
    <w:rsid w:val="0065712D"/>
    <w:rsid w:val="00657986"/>
    <w:rsid w:val="00657AEA"/>
    <w:rsid w:val="00662ABB"/>
    <w:rsid w:val="006645AF"/>
    <w:rsid w:val="006661A8"/>
    <w:rsid w:val="006662C5"/>
    <w:rsid w:val="00672D88"/>
    <w:rsid w:val="00673E98"/>
    <w:rsid w:val="00674BAC"/>
    <w:rsid w:val="00675058"/>
    <w:rsid w:val="0068118E"/>
    <w:rsid w:val="00681659"/>
    <w:rsid w:val="00682627"/>
    <w:rsid w:val="00682747"/>
    <w:rsid w:val="00683F0A"/>
    <w:rsid w:val="0068408E"/>
    <w:rsid w:val="00685CAC"/>
    <w:rsid w:val="006874EB"/>
    <w:rsid w:val="00687EFF"/>
    <w:rsid w:val="00690002"/>
    <w:rsid w:val="00691E1E"/>
    <w:rsid w:val="00693618"/>
    <w:rsid w:val="00693DB3"/>
    <w:rsid w:val="00694385"/>
    <w:rsid w:val="00694929"/>
    <w:rsid w:val="0069496E"/>
    <w:rsid w:val="0069591F"/>
    <w:rsid w:val="00695B44"/>
    <w:rsid w:val="006A0B71"/>
    <w:rsid w:val="006A1DC0"/>
    <w:rsid w:val="006A3456"/>
    <w:rsid w:val="006A5960"/>
    <w:rsid w:val="006A6C17"/>
    <w:rsid w:val="006B052C"/>
    <w:rsid w:val="006B3C41"/>
    <w:rsid w:val="006B4A3C"/>
    <w:rsid w:val="006B4A7A"/>
    <w:rsid w:val="006B4FDF"/>
    <w:rsid w:val="006B5E52"/>
    <w:rsid w:val="006B6691"/>
    <w:rsid w:val="006B67D6"/>
    <w:rsid w:val="006B68C2"/>
    <w:rsid w:val="006B760D"/>
    <w:rsid w:val="006B7EA5"/>
    <w:rsid w:val="006C0A35"/>
    <w:rsid w:val="006C0C3C"/>
    <w:rsid w:val="006C27F3"/>
    <w:rsid w:val="006C50BB"/>
    <w:rsid w:val="006C698E"/>
    <w:rsid w:val="006C7D80"/>
    <w:rsid w:val="006C7D84"/>
    <w:rsid w:val="006D0566"/>
    <w:rsid w:val="006D082F"/>
    <w:rsid w:val="006D1C37"/>
    <w:rsid w:val="006D25FA"/>
    <w:rsid w:val="006D2ECD"/>
    <w:rsid w:val="006D304D"/>
    <w:rsid w:val="006D3488"/>
    <w:rsid w:val="006D4AE1"/>
    <w:rsid w:val="006D536A"/>
    <w:rsid w:val="006D681C"/>
    <w:rsid w:val="006E0CA1"/>
    <w:rsid w:val="006E100C"/>
    <w:rsid w:val="006E15B9"/>
    <w:rsid w:val="006E1670"/>
    <w:rsid w:val="006E1DEE"/>
    <w:rsid w:val="006E245D"/>
    <w:rsid w:val="006E3837"/>
    <w:rsid w:val="006E5814"/>
    <w:rsid w:val="006E5CCF"/>
    <w:rsid w:val="006E5D30"/>
    <w:rsid w:val="006E645E"/>
    <w:rsid w:val="006E6A50"/>
    <w:rsid w:val="006E72B7"/>
    <w:rsid w:val="006E77ED"/>
    <w:rsid w:val="006E7FEE"/>
    <w:rsid w:val="006F02B8"/>
    <w:rsid w:val="006F21FD"/>
    <w:rsid w:val="006F2431"/>
    <w:rsid w:val="006F38D5"/>
    <w:rsid w:val="006F5155"/>
    <w:rsid w:val="006F5C32"/>
    <w:rsid w:val="006F6643"/>
    <w:rsid w:val="00700249"/>
    <w:rsid w:val="00700522"/>
    <w:rsid w:val="00700712"/>
    <w:rsid w:val="00700CB7"/>
    <w:rsid w:val="007037BA"/>
    <w:rsid w:val="00703F2F"/>
    <w:rsid w:val="007041EC"/>
    <w:rsid w:val="0070634F"/>
    <w:rsid w:val="007068A7"/>
    <w:rsid w:val="0071088E"/>
    <w:rsid w:val="0071248C"/>
    <w:rsid w:val="0071257F"/>
    <w:rsid w:val="00712595"/>
    <w:rsid w:val="00714F93"/>
    <w:rsid w:val="00715A94"/>
    <w:rsid w:val="007164A3"/>
    <w:rsid w:val="00716A64"/>
    <w:rsid w:val="007179C1"/>
    <w:rsid w:val="00717B5B"/>
    <w:rsid w:val="00720073"/>
    <w:rsid w:val="00720929"/>
    <w:rsid w:val="00720A1C"/>
    <w:rsid w:val="00722772"/>
    <w:rsid w:val="00722F41"/>
    <w:rsid w:val="0072419D"/>
    <w:rsid w:val="007242C4"/>
    <w:rsid w:val="007242FC"/>
    <w:rsid w:val="007249AB"/>
    <w:rsid w:val="00725A52"/>
    <w:rsid w:val="00725D0D"/>
    <w:rsid w:val="007273C3"/>
    <w:rsid w:val="007278A0"/>
    <w:rsid w:val="0073136B"/>
    <w:rsid w:val="0073286C"/>
    <w:rsid w:val="00733376"/>
    <w:rsid w:val="007336D2"/>
    <w:rsid w:val="00733E8E"/>
    <w:rsid w:val="00735519"/>
    <w:rsid w:val="00735BD8"/>
    <w:rsid w:val="007372BE"/>
    <w:rsid w:val="00737ADC"/>
    <w:rsid w:val="00740EE8"/>
    <w:rsid w:val="0074279E"/>
    <w:rsid w:val="007429D2"/>
    <w:rsid w:val="00743623"/>
    <w:rsid w:val="00744844"/>
    <w:rsid w:val="00745C27"/>
    <w:rsid w:val="00746AF0"/>
    <w:rsid w:val="00747FC3"/>
    <w:rsid w:val="007513CA"/>
    <w:rsid w:val="00751AE7"/>
    <w:rsid w:val="00751D49"/>
    <w:rsid w:val="00752001"/>
    <w:rsid w:val="007531F2"/>
    <w:rsid w:val="0075344D"/>
    <w:rsid w:val="00753BF8"/>
    <w:rsid w:val="00755A7F"/>
    <w:rsid w:val="00756C2A"/>
    <w:rsid w:val="00756D4C"/>
    <w:rsid w:val="00760D5F"/>
    <w:rsid w:val="007613D3"/>
    <w:rsid w:val="00761F44"/>
    <w:rsid w:val="00762093"/>
    <w:rsid w:val="00762826"/>
    <w:rsid w:val="00763871"/>
    <w:rsid w:val="0076477C"/>
    <w:rsid w:val="00767A84"/>
    <w:rsid w:val="00767F9A"/>
    <w:rsid w:val="00771C6F"/>
    <w:rsid w:val="0077220C"/>
    <w:rsid w:val="00772406"/>
    <w:rsid w:val="00774C18"/>
    <w:rsid w:val="00774F84"/>
    <w:rsid w:val="007761DC"/>
    <w:rsid w:val="00776207"/>
    <w:rsid w:val="00776315"/>
    <w:rsid w:val="00776528"/>
    <w:rsid w:val="00776912"/>
    <w:rsid w:val="00776FA9"/>
    <w:rsid w:val="007800A2"/>
    <w:rsid w:val="00781154"/>
    <w:rsid w:val="007818FB"/>
    <w:rsid w:val="007829CA"/>
    <w:rsid w:val="00782E32"/>
    <w:rsid w:val="00783275"/>
    <w:rsid w:val="00784025"/>
    <w:rsid w:val="00784646"/>
    <w:rsid w:val="00787128"/>
    <w:rsid w:val="0078720E"/>
    <w:rsid w:val="007878E2"/>
    <w:rsid w:val="007909AB"/>
    <w:rsid w:val="00790D4D"/>
    <w:rsid w:val="00790E2F"/>
    <w:rsid w:val="007910AE"/>
    <w:rsid w:val="00791BBC"/>
    <w:rsid w:val="00791BE0"/>
    <w:rsid w:val="007928F7"/>
    <w:rsid w:val="00792CDE"/>
    <w:rsid w:val="00792E1B"/>
    <w:rsid w:val="007949C5"/>
    <w:rsid w:val="00794CB7"/>
    <w:rsid w:val="0079548F"/>
    <w:rsid w:val="00795CFD"/>
    <w:rsid w:val="0079644B"/>
    <w:rsid w:val="0079769E"/>
    <w:rsid w:val="00797E15"/>
    <w:rsid w:val="007A0BAA"/>
    <w:rsid w:val="007A1280"/>
    <w:rsid w:val="007A1F79"/>
    <w:rsid w:val="007A1FBE"/>
    <w:rsid w:val="007A2D41"/>
    <w:rsid w:val="007A35C4"/>
    <w:rsid w:val="007A373D"/>
    <w:rsid w:val="007A5312"/>
    <w:rsid w:val="007A7247"/>
    <w:rsid w:val="007A7C7F"/>
    <w:rsid w:val="007B086B"/>
    <w:rsid w:val="007B24F2"/>
    <w:rsid w:val="007B37F6"/>
    <w:rsid w:val="007B4520"/>
    <w:rsid w:val="007B4AE8"/>
    <w:rsid w:val="007B67AB"/>
    <w:rsid w:val="007B6C11"/>
    <w:rsid w:val="007B7EAD"/>
    <w:rsid w:val="007C0259"/>
    <w:rsid w:val="007C0BE0"/>
    <w:rsid w:val="007C1B7D"/>
    <w:rsid w:val="007C2735"/>
    <w:rsid w:val="007C2F94"/>
    <w:rsid w:val="007C4422"/>
    <w:rsid w:val="007C45FA"/>
    <w:rsid w:val="007C4E96"/>
    <w:rsid w:val="007C4F0C"/>
    <w:rsid w:val="007C7678"/>
    <w:rsid w:val="007D008F"/>
    <w:rsid w:val="007D0661"/>
    <w:rsid w:val="007D09C0"/>
    <w:rsid w:val="007D1353"/>
    <w:rsid w:val="007D273A"/>
    <w:rsid w:val="007D2784"/>
    <w:rsid w:val="007D3712"/>
    <w:rsid w:val="007D4AAA"/>
    <w:rsid w:val="007D58EC"/>
    <w:rsid w:val="007D59F7"/>
    <w:rsid w:val="007D5BF8"/>
    <w:rsid w:val="007D5C06"/>
    <w:rsid w:val="007D5F8D"/>
    <w:rsid w:val="007D65BD"/>
    <w:rsid w:val="007D65E7"/>
    <w:rsid w:val="007D761D"/>
    <w:rsid w:val="007E0378"/>
    <w:rsid w:val="007E039D"/>
    <w:rsid w:val="007E1A6F"/>
    <w:rsid w:val="007E1ACB"/>
    <w:rsid w:val="007E215A"/>
    <w:rsid w:val="007E453B"/>
    <w:rsid w:val="007E4540"/>
    <w:rsid w:val="007E502F"/>
    <w:rsid w:val="007E7C16"/>
    <w:rsid w:val="007F11B3"/>
    <w:rsid w:val="007F1386"/>
    <w:rsid w:val="007F1B34"/>
    <w:rsid w:val="007F1E54"/>
    <w:rsid w:val="007F224B"/>
    <w:rsid w:val="007F2680"/>
    <w:rsid w:val="007F3039"/>
    <w:rsid w:val="007F373A"/>
    <w:rsid w:val="007F43A2"/>
    <w:rsid w:val="007F4C3C"/>
    <w:rsid w:val="007F557D"/>
    <w:rsid w:val="007F5C47"/>
    <w:rsid w:val="007F60BF"/>
    <w:rsid w:val="007F6ECD"/>
    <w:rsid w:val="007F739A"/>
    <w:rsid w:val="007F7D7D"/>
    <w:rsid w:val="008003EE"/>
    <w:rsid w:val="00800F16"/>
    <w:rsid w:val="00801196"/>
    <w:rsid w:val="0080185F"/>
    <w:rsid w:val="00802D56"/>
    <w:rsid w:val="00803FF5"/>
    <w:rsid w:val="00804E5C"/>
    <w:rsid w:val="00804EF8"/>
    <w:rsid w:val="00807D7D"/>
    <w:rsid w:val="008139DD"/>
    <w:rsid w:val="00813AD0"/>
    <w:rsid w:val="008152AB"/>
    <w:rsid w:val="008225BF"/>
    <w:rsid w:val="008228B2"/>
    <w:rsid w:val="00823B8D"/>
    <w:rsid w:val="00823BD5"/>
    <w:rsid w:val="008242E5"/>
    <w:rsid w:val="00824AC0"/>
    <w:rsid w:val="008266E1"/>
    <w:rsid w:val="008267CE"/>
    <w:rsid w:val="00826E5C"/>
    <w:rsid w:val="0082736A"/>
    <w:rsid w:val="00830584"/>
    <w:rsid w:val="00830C2B"/>
    <w:rsid w:val="00830EB9"/>
    <w:rsid w:val="008310E5"/>
    <w:rsid w:val="0083155D"/>
    <w:rsid w:val="00832081"/>
    <w:rsid w:val="00833612"/>
    <w:rsid w:val="008351C7"/>
    <w:rsid w:val="00835DD3"/>
    <w:rsid w:val="0083646D"/>
    <w:rsid w:val="00836A45"/>
    <w:rsid w:val="00837B48"/>
    <w:rsid w:val="0084003D"/>
    <w:rsid w:val="00843456"/>
    <w:rsid w:val="008454B7"/>
    <w:rsid w:val="00845968"/>
    <w:rsid w:val="00845E5B"/>
    <w:rsid w:val="0084624E"/>
    <w:rsid w:val="0085251E"/>
    <w:rsid w:val="00852678"/>
    <w:rsid w:val="008532C2"/>
    <w:rsid w:val="0085388D"/>
    <w:rsid w:val="008538B6"/>
    <w:rsid w:val="00853A88"/>
    <w:rsid w:val="008551CB"/>
    <w:rsid w:val="00856C74"/>
    <w:rsid w:val="0085719A"/>
    <w:rsid w:val="00862187"/>
    <w:rsid w:val="008625F7"/>
    <w:rsid w:val="0086484B"/>
    <w:rsid w:val="0086506F"/>
    <w:rsid w:val="00865469"/>
    <w:rsid w:val="0086595E"/>
    <w:rsid w:val="00865E02"/>
    <w:rsid w:val="00870427"/>
    <w:rsid w:val="00870489"/>
    <w:rsid w:val="008722B0"/>
    <w:rsid w:val="00872623"/>
    <w:rsid w:val="0087283F"/>
    <w:rsid w:val="00872FFD"/>
    <w:rsid w:val="00873C34"/>
    <w:rsid w:val="008755DF"/>
    <w:rsid w:val="008769B9"/>
    <w:rsid w:val="00876EE2"/>
    <w:rsid w:val="0087703D"/>
    <w:rsid w:val="0087727E"/>
    <w:rsid w:val="00877AA3"/>
    <w:rsid w:val="00877DDB"/>
    <w:rsid w:val="00880365"/>
    <w:rsid w:val="00880401"/>
    <w:rsid w:val="0088226D"/>
    <w:rsid w:val="00884A55"/>
    <w:rsid w:val="008872C7"/>
    <w:rsid w:val="00887F65"/>
    <w:rsid w:val="00890A3B"/>
    <w:rsid w:val="0089283B"/>
    <w:rsid w:val="008929E4"/>
    <w:rsid w:val="00892B16"/>
    <w:rsid w:val="00892B8D"/>
    <w:rsid w:val="008939F5"/>
    <w:rsid w:val="008939FC"/>
    <w:rsid w:val="00894A43"/>
    <w:rsid w:val="00894AA8"/>
    <w:rsid w:val="008954E4"/>
    <w:rsid w:val="0089565B"/>
    <w:rsid w:val="008959CC"/>
    <w:rsid w:val="00896392"/>
    <w:rsid w:val="00896EBB"/>
    <w:rsid w:val="008A087D"/>
    <w:rsid w:val="008A3222"/>
    <w:rsid w:val="008A36C9"/>
    <w:rsid w:val="008A4CA5"/>
    <w:rsid w:val="008A5917"/>
    <w:rsid w:val="008A6155"/>
    <w:rsid w:val="008A66A4"/>
    <w:rsid w:val="008A6963"/>
    <w:rsid w:val="008A70DF"/>
    <w:rsid w:val="008B07D3"/>
    <w:rsid w:val="008B0AB5"/>
    <w:rsid w:val="008B147E"/>
    <w:rsid w:val="008B14C6"/>
    <w:rsid w:val="008B27A1"/>
    <w:rsid w:val="008B2A21"/>
    <w:rsid w:val="008B3D96"/>
    <w:rsid w:val="008B484B"/>
    <w:rsid w:val="008B5A9C"/>
    <w:rsid w:val="008B5D2B"/>
    <w:rsid w:val="008B7228"/>
    <w:rsid w:val="008C190E"/>
    <w:rsid w:val="008C26AC"/>
    <w:rsid w:val="008C27B1"/>
    <w:rsid w:val="008C290A"/>
    <w:rsid w:val="008C32BC"/>
    <w:rsid w:val="008C46A4"/>
    <w:rsid w:val="008C5192"/>
    <w:rsid w:val="008C69B9"/>
    <w:rsid w:val="008C76CB"/>
    <w:rsid w:val="008C7C86"/>
    <w:rsid w:val="008D15C6"/>
    <w:rsid w:val="008D19AE"/>
    <w:rsid w:val="008D1FBC"/>
    <w:rsid w:val="008D2641"/>
    <w:rsid w:val="008D2F09"/>
    <w:rsid w:val="008D4547"/>
    <w:rsid w:val="008D4658"/>
    <w:rsid w:val="008D5237"/>
    <w:rsid w:val="008D5CA1"/>
    <w:rsid w:val="008D7C24"/>
    <w:rsid w:val="008E1394"/>
    <w:rsid w:val="008E3BD5"/>
    <w:rsid w:val="008E3E21"/>
    <w:rsid w:val="008E4408"/>
    <w:rsid w:val="008E4BEE"/>
    <w:rsid w:val="008E66A8"/>
    <w:rsid w:val="008E6A39"/>
    <w:rsid w:val="008E7246"/>
    <w:rsid w:val="008F11EC"/>
    <w:rsid w:val="008F15FD"/>
    <w:rsid w:val="008F1964"/>
    <w:rsid w:val="008F19FC"/>
    <w:rsid w:val="008F1BA3"/>
    <w:rsid w:val="008F322D"/>
    <w:rsid w:val="008F39F5"/>
    <w:rsid w:val="008F40E6"/>
    <w:rsid w:val="008F5A29"/>
    <w:rsid w:val="008F5A5F"/>
    <w:rsid w:val="008F63E2"/>
    <w:rsid w:val="008F7323"/>
    <w:rsid w:val="00900EDB"/>
    <w:rsid w:val="00901984"/>
    <w:rsid w:val="00901EF2"/>
    <w:rsid w:val="00902F5B"/>
    <w:rsid w:val="00903BBF"/>
    <w:rsid w:val="0090476D"/>
    <w:rsid w:val="00904D7C"/>
    <w:rsid w:val="0090526D"/>
    <w:rsid w:val="00905979"/>
    <w:rsid w:val="0090624A"/>
    <w:rsid w:val="0090709D"/>
    <w:rsid w:val="009072EC"/>
    <w:rsid w:val="009077FC"/>
    <w:rsid w:val="0091057D"/>
    <w:rsid w:val="009119F7"/>
    <w:rsid w:val="00912AC9"/>
    <w:rsid w:val="00913ABD"/>
    <w:rsid w:val="00914E56"/>
    <w:rsid w:val="00915681"/>
    <w:rsid w:val="00916206"/>
    <w:rsid w:val="00917B32"/>
    <w:rsid w:val="00920846"/>
    <w:rsid w:val="009215F5"/>
    <w:rsid w:val="0092343E"/>
    <w:rsid w:val="00923CDA"/>
    <w:rsid w:val="00927243"/>
    <w:rsid w:val="00927714"/>
    <w:rsid w:val="00930854"/>
    <w:rsid w:val="00934655"/>
    <w:rsid w:val="00935A82"/>
    <w:rsid w:val="0093606C"/>
    <w:rsid w:val="00936409"/>
    <w:rsid w:val="0093663F"/>
    <w:rsid w:val="00937620"/>
    <w:rsid w:val="009404E8"/>
    <w:rsid w:val="00941F87"/>
    <w:rsid w:val="009453D9"/>
    <w:rsid w:val="009462F4"/>
    <w:rsid w:val="00946965"/>
    <w:rsid w:val="00947FCE"/>
    <w:rsid w:val="00950206"/>
    <w:rsid w:val="00951474"/>
    <w:rsid w:val="00952250"/>
    <w:rsid w:val="00952727"/>
    <w:rsid w:val="00952D27"/>
    <w:rsid w:val="00952E16"/>
    <w:rsid w:val="00953CC4"/>
    <w:rsid w:val="00954730"/>
    <w:rsid w:val="009548DE"/>
    <w:rsid w:val="0095554F"/>
    <w:rsid w:val="00956202"/>
    <w:rsid w:val="00957A6A"/>
    <w:rsid w:val="009604B5"/>
    <w:rsid w:val="009604BA"/>
    <w:rsid w:val="00961480"/>
    <w:rsid w:val="0096154F"/>
    <w:rsid w:val="00961DAF"/>
    <w:rsid w:val="009635AD"/>
    <w:rsid w:val="00966EBE"/>
    <w:rsid w:val="00967767"/>
    <w:rsid w:val="009677E0"/>
    <w:rsid w:val="00970414"/>
    <w:rsid w:val="009713D3"/>
    <w:rsid w:val="00971820"/>
    <w:rsid w:val="0097249C"/>
    <w:rsid w:val="00972EF0"/>
    <w:rsid w:val="0097301D"/>
    <w:rsid w:val="00973F42"/>
    <w:rsid w:val="0097406A"/>
    <w:rsid w:val="009744AE"/>
    <w:rsid w:val="00974A87"/>
    <w:rsid w:val="00974B0D"/>
    <w:rsid w:val="00976354"/>
    <w:rsid w:val="00976AA5"/>
    <w:rsid w:val="00976B7E"/>
    <w:rsid w:val="00977AF9"/>
    <w:rsid w:val="00977B5E"/>
    <w:rsid w:val="00980B40"/>
    <w:rsid w:val="00980F5E"/>
    <w:rsid w:val="00980F89"/>
    <w:rsid w:val="00983666"/>
    <w:rsid w:val="00983F6E"/>
    <w:rsid w:val="00984271"/>
    <w:rsid w:val="00984924"/>
    <w:rsid w:val="00985BB8"/>
    <w:rsid w:val="009904B2"/>
    <w:rsid w:val="00992888"/>
    <w:rsid w:val="0099428B"/>
    <w:rsid w:val="0099604C"/>
    <w:rsid w:val="00996AFD"/>
    <w:rsid w:val="0099768F"/>
    <w:rsid w:val="009A060E"/>
    <w:rsid w:val="009A078C"/>
    <w:rsid w:val="009A174C"/>
    <w:rsid w:val="009A2188"/>
    <w:rsid w:val="009A265C"/>
    <w:rsid w:val="009A2B43"/>
    <w:rsid w:val="009A2B94"/>
    <w:rsid w:val="009A3C32"/>
    <w:rsid w:val="009A48D7"/>
    <w:rsid w:val="009A5DDA"/>
    <w:rsid w:val="009A60A3"/>
    <w:rsid w:val="009A62C2"/>
    <w:rsid w:val="009A645A"/>
    <w:rsid w:val="009A74B6"/>
    <w:rsid w:val="009A7F3F"/>
    <w:rsid w:val="009B086D"/>
    <w:rsid w:val="009B1863"/>
    <w:rsid w:val="009B5855"/>
    <w:rsid w:val="009B5A31"/>
    <w:rsid w:val="009B6792"/>
    <w:rsid w:val="009B6F36"/>
    <w:rsid w:val="009B74E5"/>
    <w:rsid w:val="009C0514"/>
    <w:rsid w:val="009C123E"/>
    <w:rsid w:val="009C1676"/>
    <w:rsid w:val="009C1C2B"/>
    <w:rsid w:val="009C41D5"/>
    <w:rsid w:val="009C478C"/>
    <w:rsid w:val="009C5B99"/>
    <w:rsid w:val="009C6A84"/>
    <w:rsid w:val="009D0262"/>
    <w:rsid w:val="009D029F"/>
    <w:rsid w:val="009D0455"/>
    <w:rsid w:val="009D1DCB"/>
    <w:rsid w:val="009D2242"/>
    <w:rsid w:val="009D298E"/>
    <w:rsid w:val="009D2F22"/>
    <w:rsid w:val="009D30EF"/>
    <w:rsid w:val="009D343B"/>
    <w:rsid w:val="009D48E1"/>
    <w:rsid w:val="009D49F5"/>
    <w:rsid w:val="009D5586"/>
    <w:rsid w:val="009D5C20"/>
    <w:rsid w:val="009D625F"/>
    <w:rsid w:val="009D75D9"/>
    <w:rsid w:val="009D7B8C"/>
    <w:rsid w:val="009E11BD"/>
    <w:rsid w:val="009E1A6C"/>
    <w:rsid w:val="009E1EE2"/>
    <w:rsid w:val="009E227E"/>
    <w:rsid w:val="009E2D33"/>
    <w:rsid w:val="009E4EF7"/>
    <w:rsid w:val="009E560E"/>
    <w:rsid w:val="009E6345"/>
    <w:rsid w:val="009E6CE8"/>
    <w:rsid w:val="009E6F75"/>
    <w:rsid w:val="009F03B9"/>
    <w:rsid w:val="009F058C"/>
    <w:rsid w:val="009F0C51"/>
    <w:rsid w:val="009F188F"/>
    <w:rsid w:val="009F233C"/>
    <w:rsid w:val="009F2A07"/>
    <w:rsid w:val="009F3EF8"/>
    <w:rsid w:val="009F484D"/>
    <w:rsid w:val="009F4D97"/>
    <w:rsid w:val="009F58F6"/>
    <w:rsid w:val="009F5AC1"/>
    <w:rsid w:val="009F5D49"/>
    <w:rsid w:val="009F6699"/>
    <w:rsid w:val="00A00420"/>
    <w:rsid w:val="00A008BE"/>
    <w:rsid w:val="00A00E28"/>
    <w:rsid w:val="00A01419"/>
    <w:rsid w:val="00A0162A"/>
    <w:rsid w:val="00A032B9"/>
    <w:rsid w:val="00A03A4D"/>
    <w:rsid w:val="00A03FA5"/>
    <w:rsid w:val="00A04983"/>
    <w:rsid w:val="00A04D10"/>
    <w:rsid w:val="00A04D93"/>
    <w:rsid w:val="00A06248"/>
    <w:rsid w:val="00A064CB"/>
    <w:rsid w:val="00A06B41"/>
    <w:rsid w:val="00A06C2A"/>
    <w:rsid w:val="00A06E2B"/>
    <w:rsid w:val="00A070A8"/>
    <w:rsid w:val="00A07A1C"/>
    <w:rsid w:val="00A107E8"/>
    <w:rsid w:val="00A10F97"/>
    <w:rsid w:val="00A1168E"/>
    <w:rsid w:val="00A11C87"/>
    <w:rsid w:val="00A12CB8"/>
    <w:rsid w:val="00A13084"/>
    <w:rsid w:val="00A13553"/>
    <w:rsid w:val="00A1366B"/>
    <w:rsid w:val="00A14C72"/>
    <w:rsid w:val="00A1643E"/>
    <w:rsid w:val="00A16A87"/>
    <w:rsid w:val="00A16C6B"/>
    <w:rsid w:val="00A17D30"/>
    <w:rsid w:val="00A17EED"/>
    <w:rsid w:val="00A20626"/>
    <w:rsid w:val="00A214AF"/>
    <w:rsid w:val="00A22450"/>
    <w:rsid w:val="00A22B78"/>
    <w:rsid w:val="00A23A13"/>
    <w:rsid w:val="00A23D12"/>
    <w:rsid w:val="00A2414B"/>
    <w:rsid w:val="00A24332"/>
    <w:rsid w:val="00A25197"/>
    <w:rsid w:val="00A25D1F"/>
    <w:rsid w:val="00A276B3"/>
    <w:rsid w:val="00A3036A"/>
    <w:rsid w:val="00A30C58"/>
    <w:rsid w:val="00A30C5E"/>
    <w:rsid w:val="00A30E65"/>
    <w:rsid w:val="00A312E5"/>
    <w:rsid w:val="00A31E93"/>
    <w:rsid w:val="00A31FF2"/>
    <w:rsid w:val="00A323D6"/>
    <w:rsid w:val="00A33221"/>
    <w:rsid w:val="00A339E5"/>
    <w:rsid w:val="00A3481A"/>
    <w:rsid w:val="00A34879"/>
    <w:rsid w:val="00A349DA"/>
    <w:rsid w:val="00A35BBE"/>
    <w:rsid w:val="00A35BDC"/>
    <w:rsid w:val="00A3769E"/>
    <w:rsid w:val="00A4032E"/>
    <w:rsid w:val="00A4186F"/>
    <w:rsid w:val="00A4226B"/>
    <w:rsid w:val="00A42EF6"/>
    <w:rsid w:val="00A42F42"/>
    <w:rsid w:val="00A43DC6"/>
    <w:rsid w:val="00A44B89"/>
    <w:rsid w:val="00A45B0D"/>
    <w:rsid w:val="00A45FC5"/>
    <w:rsid w:val="00A4639B"/>
    <w:rsid w:val="00A46BAA"/>
    <w:rsid w:val="00A47D49"/>
    <w:rsid w:val="00A50CBC"/>
    <w:rsid w:val="00A539A6"/>
    <w:rsid w:val="00A53B29"/>
    <w:rsid w:val="00A55BC9"/>
    <w:rsid w:val="00A55CB9"/>
    <w:rsid w:val="00A56365"/>
    <w:rsid w:val="00A56CAC"/>
    <w:rsid w:val="00A57315"/>
    <w:rsid w:val="00A57BAA"/>
    <w:rsid w:val="00A57FE6"/>
    <w:rsid w:val="00A601E4"/>
    <w:rsid w:val="00A63DE8"/>
    <w:rsid w:val="00A64071"/>
    <w:rsid w:val="00A64F96"/>
    <w:rsid w:val="00A65066"/>
    <w:rsid w:val="00A66398"/>
    <w:rsid w:val="00A6770C"/>
    <w:rsid w:val="00A701A1"/>
    <w:rsid w:val="00A70AAB"/>
    <w:rsid w:val="00A70C3E"/>
    <w:rsid w:val="00A70DB5"/>
    <w:rsid w:val="00A7554B"/>
    <w:rsid w:val="00A75576"/>
    <w:rsid w:val="00A77016"/>
    <w:rsid w:val="00A80FBD"/>
    <w:rsid w:val="00A81F2D"/>
    <w:rsid w:val="00A82CA6"/>
    <w:rsid w:val="00A834FE"/>
    <w:rsid w:val="00A83F19"/>
    <w:rsid w:val="00A849AE"/>
    <w:rsid w:val="00A85847"/>
    <w:rsid w:val="00A859F4"/>
    <w:rsid w:val="00A86A4E"/>
    <w:rsid w:val="00A87040"/>
    <w:rsid w:val="00A9326B"/>
    <w:rsid w:val="00A9329C"/>
    <w:rsid w:val="00A9405C"/>
    <w:rsid w:val="00A96227"/>
    <w:rsid w:val="00A9682B"/>
    <w:rsid w:val="00A97188"/>
    <w:rsid w:val="00A9746C"/>
    <w:rsid w:val="00AA0204"/>
    <w:rsid w:val="00AA0C4E"/>
    <w:rsid w:val="00AA310A"/>
    <w:rsid w:val="00AA3BC2"/>
    <w:rsid w:val="00AA3E75"/>
    <w:rsid w:val="00AA5589"/>
    <w:rsid w:val="00AA6525"/>
    <w:rsid w:val="00AA65D2"/>
    <w:rsid w:val="00AA74EE"/>
    <w:rsid w:val="00AA79DC"/>
    <w:rsid w:val="00AB1279"/>
    <w:rsid w:val="00AB142E"/>
    <w:rsid w:val="00AB1C85"/>
    <w:rsid w:val="00AB1DA8"/>
    <w:rsid w:val="00AB21D7"/>
    <w:rsid w:val="00AB26B4"/>
    <w:rsid w:val="00AB2738"/>
    <w:rsid w:val="00AB30FA"/>
    <w:rsid w:val="00AB37F9"/>
    <w:rsid w:val="00AB3A32"/>
    <w:rsid w:val="00AB3FDA"/>
    <w:rsid w:val="00AB4B65"/>
    <w:rsid w:val="00AB6159"/>
    <w:rsid w:val="00AB7A9C"/>
    <w:rsid w:val="00AC02CE"/>
    <w:rsid w:val="00AC03ED"/>
    <w:rsid w:val="00AC138F"/>
    <w:rsid w:val="00AC149E"/>
    <w:rsid w:val="00AC200D"/>
    <w:rsid w:val="00AC2696"/>
    <w:rsid w:val="00AC3670"/>
    <w:rsid w:val="00AC628A"/>
    <w:rsid w:val="00AC72D6"/>
    <w:rsid w:val="00AC7A90"/>
    <w:rsid w:val="00AC7DAD"/>
    <w:rsid w:val="00AD05E8"/>
    <w:rsid w:val="00AD07F4"/>
    <w:rsid w:val="00AD0F7C"/>
    <w:rsid w:val="00AD1394"/>
    <w:rsid w:val="00AD1794"/>
    <w:rsid w:val="00AD1B2D"/>
    <w:rsid w:val="00AD1D46"/>
    <w:rsid w:val="00AD2274"/>
    <w:rsid w:val="00AD391A"/>
    <w:rsid w:val="00AD396E"/>
    <w:rsid w:val="00AD4C50"/>
    <w:rsid w:val="00AD5434"/>
    <w:rsid w:val="00AD6E5C"/>
    <w:rsid w:val="00AD712F"/>
    <w:rsid w:val="00AD7D8C"/>
    <w:rsid w:val="00AE0480"/>
    <w:rsid w:val="00AE065D"/>
    <w:rsid w:val="00AE236F"/>
    <w:rsid w:val="00AE2B58"/>
    <w:rsid w:val="00AE416C"/>
    <w:rsid w:val="00AE459A"/>
    <w:rsid w:val="00AE4E6F"/>
    <w:rsid w:val="00AE4FF9"/>
    <w:rsid w:val="00AE5C7E"/>
    <w:rsid w:val="00AE71FB"/>
    <w:rsid w:val="00AE74DE"/>
    <w:rsid w:val="00AF130F"/>
    <w:rsid w:val="00AF1D0E"/>
    <w:rsid w:val="00AF2858"/>
    <w:rsid w:val="00AF2C9E"/>
    <w:rsid w:val="00AF37EA"/>
    <w:rsid w:val="00AF433A"/>
    <w:rsid w:val="00AF46DB"/>
    <w:rsid w:val="00AF4DC9"/>
    <w:rsid w:val="00AF5433"/>
    <w:rsid w:val="00AF5B85"/>
    <w:rsid w:val="00AF5D9A"/>
    <w:rsid w:val="00AF5EA0"/>
    <w:rsid w:val="00AF6483"/>
    <w:rsid w:val="00AF796E"/>
    <w:rsid w:val="00B032DD"/>
    <w:rsid w:val="00B0495D"/>
    <w:rsid w:val="00B054D1"/>
    <w:rsid w:val="00B058FD"/>
    <w:rsid w:val="00B0614B"/>
    <w:rsid w:val="00B06A2B"/>
    <w:rsid w:val="00B06C30"/>
    <w:rsid w:val="00B07D0D"/>
    <w:rsid w:val="00B10003"/>
    <w:rsid w:val="00B10ECA"/>
    <w:rsid w:val="00B11879"/>
    <w:rsid w:val="00B13E5F"/>
    <w:rsid w:val="00B14C63"/>
    <w:rsid w:val="00B15419"/>
    <w:rsid w:val="00B169B0"/>
    <w:rsid w:val="00B17635"/>
    <w:rsid w:val="00B176A0"/>
    <w:rsid w:val="00B20C9D"/>
    <w:rsid w:val="00B20E23"/>
    <w:rsid w:val="00B2116C"/>
    <w:rsid w:val="00B21246"/>
    <w:rsid w:val="00B21806"/>
    <w:rsid w:val="00B22C16"/>
    <w:rsid w:val="00B2324F"/>
    <w:rsid w:val="00B23E1D"/>
    <w:rsid w:val="00B247C5"/>
    <w:rsid w:val="00B26E2A"/>
    <w:rsid w:val="00B27596"/>
    <w:rsid w:val="00B27BF5"/>
    <w:rsid w:val="00B30265"/>
    <w:rsid w:val="00B32DE5"/>
    <w:rsid w:val="00B32E1C"/>
    <w:rsid w:val="00B33769"/>
    <w:rsid w:val="00B33C01"/>
    <w:rsid w:val="00B3553C"/>
    <w:rsid w:val="00B3634B"/>
    <w:rsid w:val="00B3698C"/>
    <w:rsid w:val="00B36F84"/>
    <w:rsid w:val="00B37216"/>
    <w:rsid w:val="00B378E8"/>
    <w:rsid w:val="00B41B00"/>
    <w:rsid w:val="00B43C4C"/>
    <w:rsid w:val="00B44BA9"/>
    <w:rsid w:val="00B44BFC"/>
    <w:rsid w:val="00B45364"/>
    <w:rsid w:val="00B45BD8"/>
    <w:rsid w:val="00B46422"/>
    <w:rsid w:val="00B46504"/>
    <w:rsid w:val="00B466C0"/>
    <w:rsid w:val="00B46A0C"/>
    <w:rsid w:val="00B46EA7"/>
    <w:rsid w:val="00B511F0"/>
    <w:rsid w:val="00B52F23"/>
    <w:rsid w:val="00B53ADF"/>
    <w:rsid w:val="00B54ED5"/>
    <w:rsid w:val="00B5554D"/>
    <w:rsid w:val="00B557A2"/>
    <w:rsid w:val="00B55ABE"/>
    <w:rsid w:val="00B570F9"/>
    <w:rsid w:val="00B571DB"/>
    <w:rsid w:val="00B602E1"/>
    <w:rsid w:val="00B616EC"/>
    <w:rsid w:val="00B619A9"/>
    <w:rsid w:val="00B63BA9"/>
    <w:rsid w:val="00B6407C"/>
    <w:rsid w:val="00B64B40"/>
    <w:rsid w:val="00B65CDA"/>
    <w:rsid w:val="00B664E5"/>
    <w:rsid w:val="00B67301"/>
    <w:rsid w:val="00B67EBD"/>
    <w:rsid w:val="00B70372"/>
    <w:rsid w:val="00B70657"/>
    <w:rsid w:val="00B70ED1"/>
    <w:rsid w:val="00B7156E"/>
    <w:rsid w:val="00B75041"/>
    <w:rsid w:val="00B7536F"/>
    <w:rsid w:val="00B779CD"/>
    <w:rsid w:val="00B779F5"/>
    <w:rsid w:val="00B82566"/>
    <w:rsid w:val="00B83493"/>
    <w:rsid w:val="00B836ED"/>
    <w:rsid w:val="00B85CCF"/>
    <w:rsid w:val="00B8747F"/>
    <w:rsid w:val="00B87492"/>
    <w:rsid w:val="00B87AC5"/>
    <w:rsid w:val="00B92474"/>
    <w:rsid w:val="00B93885"/>
    <w:rsid w:val="00B94B0F"/>
    <w:rsid w:val="00B95246"/>
    <w:rsid w:val="00BA00AB"/>
    <w:rsid w:val="00BA2D16"/>
    <w:rsid w:val="00BA2ECA"/>
    <w:rsid w:val="00BA6B80"/>
    <w:rsid w:val="00BA73FF"/>
    <w:rsid w:val="00BB077F"/>
    <w:rsid w:val="00BB1F99"/>
    <w:rsid w:val="00BB2131"/>
    <w:rsid w:val="00BB32C2"/>
    <w:rsid w:val="00BB33D4"/>
    <w:rsid w:val="00BB3A34"/>
    <w:rsid w:val="00BB3B6D"/>
    <w:rsid w:val="00BB41A8"/>
    <w:rsid w:val="00BB466B"/>
    <w:rsid w:val="00BB4C87"/>
    <w:rsid w:val="00BB502A"/>
    <w:rsid w:val="00BB550C"/>
    <w:rsid w:val="00BB5B0B"/>
    <w:rsid w:val="00BB61D6"/>
    <w:rsid w:val="00BB722C"/>
    <w:rsid w:val="00BC05B6"/>
    <w:rsid w:val="00BC0FEF"/>
    <w:rsid w:val="00BC2540"/>
    <w:rsid w:val="00BC2D92"/>
    <w:rsid w:val="00BC3DD2"/>
    <w:rsid w:val="00BC462E"/>
    <w:rsid w:val="00BC5690"/>
    <w:rsid w:val="00BC73C0"/>
    <w:rsid w:val="00BC7EB3"/>
    <w:rsid w:val="00BD051D"/>
    <w:rsid w:val="00BD1569"/>
    <w:rsid w:val="00BD17BF"/>
    <w:rsid w:val="00BD1B85"/>
    <w:rsid w:val="00BD298A"/>
    <w:rsid w:val="00BD374F"/>
    <w:rsid w:val="00BD4F55"/>
    <w:rsid w:val="00BD4F5F"/>
    <w:rsid w:val="00BD5864"/>
    <w:rsid w:val="00BE1B2A"/>
    <w:rsid w:val="00BE221C"/>
    <w:rsid w:val="00BE333E"/>
    <w:rsid w:val="00BE38D8"/>
    <w:rsid w:val="00BE55CF"/>
    <w:rsid w:val="00BE5A80"/>
    <w:rsid w:val="00BE7087"/>
    <w:rsid w:val="00BE7271"/>
    <w:rsid w:val="00BF0ED8"/>
    <w:rsid w:val="00BF1CFC"/>
    <w:rsid w:val="00BF4248"/>
    <w:rsid w:val="00BF588E"/>
    <w:rsid w:val="00BF65DF"/>
    <w:rsid w:val="00BF6B99"/>
    <w:rsid w:val="00BF73AC"/>
    <w:rsid w:val="00BF7BF1"/>
    <w:rsid w:val="00C01321"/>
    <w:rsid w:val="00C01D89"/>
    <w:rsid w:val="00C02CA3"/>
    <w:rsid w:val="00C03F8C"/>
    <w:rsid w:val="00C06FA8"/>
    <w:rsid w:val="00C07C54"/>
    <w:rsid w:val="00C10992"/>
    <w:rsid w:val="00C11C4F"/>
    <w:rsid w:val="00C11EFB"/>
    <w:rsid w:val="00C12792"/>
    <w:rsid w:val="00C128D6"/>
    <w:rsid w:val="00C12A3F"/>
    <w:rsid w:val="00C13BA4"/>
    <w:rsid w:val="00C151F6"/>
    <w:rsid w:val="00C15769"/>
    <w:rsid w:val="00C16CFA"/>
    <w:rsid w:val="00C16E72"/>
    <w:rsid w:val="00C20474"/>
    <w:rsid w:val="00C20695"/>
    <w:rsid w:val="00C21D47"/>
    <w:rsid w:val="00C21E50"/>
    <w:rsid w:val="00C222AA"/>
    <w:rsid w:val="00C22D67"/>
    <w:rsid w:val="00C23D78"/>
    <w:rsid w:val="00C23E6D"/>
    <w:rsid w:val="00C24035"/>
    <w:rsid w:val="00C24C83"/>
    <w:rsid w:val="00C260D4"/>
    <w:rsid w:val="00C26F66"/>
    <w:rsid w:val="00C273C0"/>
    <w:rsid w:val="00C27A13"/>
    <w:rsid w:val="00C30FE9"/>
    <w:rsid w:val="00C31C1E"/>
    <w:rsid w:val="00C3206F"/>
    <w:rsid w:val="00C338B1"/>
    <w:rsid w:val="00C35093"/>
    <w:rsid w:val="00C3618C"/>
    <w:rsid w:val="00C3711C"/>
    <w:rsid w:val="00C37739"/>
    <w:rsid w:val="00C405A8"/>
    <w:rsid w:val="00C40989"/>
    <w:rsid w:val="00C40CBD"/>
    <w:rsid w:val="00C41987"/>
    <w:rsid w:val="00C42882"/>
    <w:rsid w:val="00C4408F"/>
    <w:rsid w:val="00C45261"/>
    <w:rsid w:val="00C45BB0"/>
    <w:rsid w:val="00C462C8"/>
    <w:rsid w:val="00C476B2"/>
    <w:rsid w:val="00C47F7C"/>
    <w:rsid w:val="00C501BE"/>
    <w:rsid w:val="00C50F20"/>
    <w:rsid w:val="00C51A0E"/>
    <w:rsid w:val="00C51B58"/>
    <w:rsid w:val="00C53113"/>
    <w:rsid w:val="00C542F3"/>
    <w:rsid w:val="00C544C3"/>
    <w:rsid w:val="00C54E51"/>
    <w:rsid w:val="00C54EBB"/>
    <w:rsid w:val="00C552BA"/>
    <w:rsid w:val="00C55809"/>
    <w:rsid w:val="00C55DE7"/>
    <w:rsid w:val="00C5684B"/>
    <w:rsid w:val="00C573AC"/>
    <w:rsid w:val="00C57CA8"/>
    <w:rsid w:val="00C62565"/>
    <w:rsid w:val="00C64494"/>
    <w:rsid w:val="00C645F3"/>
    <w:rsid w:val="00C6496D"/>
    <w:rsid w:val="00C64FDD"/>
    <w:rsid w:val="00C64FEC"/>
    <w:rsid w:val="00C65366"/>
    <w:rsid w:val="00C66129"/>
    <w:rsid w:val="00C66490"/>
    <w:rsid w:val="00C66B48"/>
    <w:rsid w:val="00C7160C"/>
    <w:rsid w:val="00C73AE6"/>
    <w:rsid w:val="00C73E33"/>
    <w:rsid w:val="00C7453C"/>
    <w:rsid w:val="00C75305"/>
    <w:rsid w:val="00C75F41"/>
    <w:rsid w:val="00C761DA"/>
    <w:rsid w:val="00C76D86"/>
    <w:rsid w:val="00C76E2F"/>
    <w:rsid w:val="00C82B41"/>
    <w:rsid w:val="00C83140"/>
    <w:rsid w:val="00C83CBB"/>
    <w:rsid w:val="00C8416E"/>
    <w:rsid w:val="00C843E2"/>
    <w:rsid w:val="00C859A8"/>
    <w:rsid w:val="00C8715A"/>
    <w:rsid w:val="00C87383"/>
    <w:rsid w:val="00C8762C"/>
    <w:rsid w:val="00C878E1"/>
    <w:rsid w:val="00C93836"/>
    <w:rsid w:val="00C93A87"/>
    <w:rsid w:val="00C94B39"/>
    <w:rsid w:val="00C94B95"/>
    <w:rsid w:val="00C95215"/>
    <w:rsid w:val="00C96132"/>
    <w:rsid w:val="00C976F8"/>
    <w:rsid w:val="00C97A5B"/>
    <w:rsid w:val="00C97D23"/>
    <w:rsid w:val="00CA0DD0"/>
    <w:rsid w:val="00CA1AC1"/>
    <w:rsid w:val="00CA1E1F"/>
    <w:rsid w:val="00CA1FF8"/>
    <w:rsid w:val="00CA2201"/>
    <w:rsid w:val="00CA260B"/>
    <w:rsid w:val="00CA32DA"/>
    <w:rsid w:val="00CA3644"/>
    <w:rsid w:val="00CA41F9"/>
    <w:rsid w:val="00CA6152"/>
    <w:rsid w:val="00CA7331"/>
    <w:rsid w:val="00CA7CF8"/>
    <w:rsid w:val="00CB00B5"/>
    <w:rsid w:val="00CB181E"/>
    <w:rsid w:val="00CB2596"/>
    <w:rsid w:val="00CB533F"/>
    <w:rsid w:val="00CB592A"/>
    <w:rsid w:val="00CB6990"/>
    <w:rsid w:val="00CB6B90"/>
    <w:rsid w:val="00CB6D23"/>
    <w:rsid w:val="00CB6DB6"/>
    <w:rsid w:val="00CC0950"/>
    <w:rsid w:val="00CC132C"/>
    <w:rsid w:val="00CC1FA2"/>
    <w:rsid w:val="00CC3F1F"/>
    <w:rsid w:val="00CC48DB"/>
    <w:rsid w:val="00CC5AA1"/>
    <w:rsid w:val="00CC67CA"/>
    <w:rsid w:val="00CC6DBB"/>
    <w:rsid w:val="00CC7566"/>
    <w:rsid w:val="00CC7936"/>
    <w:rsid w:val="00CD095F"/>
    <w:rsid w:val="00CD0E2B"/>
    <w:rsid w:val="00CD10C7"/>
    <w:rsid w:val="00CD19FA"/>
    <w:rsid w:val="00CD1D14"/>
    <w:rsid w:val="00CD28D3"/>
    <w:rsid w:val="00CD482E"/>
    <w:rsid w:val="00CD55E2"/>
    <w:rsid w:val="00CD5998"/>
    <w:rsid w:val="00CD5DED"/>
    <w:rsid w:val="00CD61F2"/>
    <w:rsid w:val="00CD6D04"/>
    <w:rsid w:val="00CD739D"/>
    <w:rsid w:val="00CD775E"/>
    <w:rsid w:val="00CD7CDF"/>
    <w:rsid w:val="00CE0336"/>
    <w:rsid w:val="00CE0621"/>
    <w:rsid w:val="00CE0D13"/>
    <w:rsid w:val="00CE0F5A"/>
    <w:rsid w:val="00CE0FB0"/>
    <w:rsid w:val="00CE11C4"/>
    <w:rsid w:val="00CE1B2F"/>
    <w:rsid w:val="00CE1EA7"/>
    <w:rsid w:val="00CE2D30"/>
    <w:rsid w:val="00CE3337"/>
    <w:rsid w:val="00CE4CF6"/>
    <w:rsid w:val="00CE4E74"/>
    <w:rsid w:val="00CE5A8A"/>
    <w:rsid w:val="00CE5E09"/>
    <w:rsid w:val="00CE631A"/>
    <w:rsid w:val="00CE6C2D"/>
    <w:rsid w:val="00CE6EBC"/>
    <w:rsid w:val="00CE7040"/>
    <w:rsid w:val="00CE7B34"/>
    <w:rsid w:val="00CE7DF1"/>
    <w:rsid w:val="00CF05A9"/>
    <w:rsid w:val="00CF08D8"/>
    <w:rsid w:val="00CF235E"/>
    <w:rsid w:val="00CF2565"/>
    <w:rsid w:val="00CF2832"/>
    <w:rsid w:val="00CF3840"/>
    <w:rsid w:val="00CF3BB9"/>
    <w:rsid w:val="00CF3E35"/>
    <w:rsid w:val="00CF3F33"/>
    <w:rsid w:val="00CF56D0"/>
    <w:rsid w:val="00CF56E3"/>
    <w:rsid w:val="00CF6FE4"/>
    <w:rsid w:val="00CF777D"/>
    <w:rsid w:val="00CF7C8D"/>
    <w:rsid w:val="00D003A4"/>
    <w:rsid w:val="00D00966"/>
    <w:rsid w:val="00D00C48"/>
    <w:rsid w:val="00D0282C"/>
    <w:rsid w:val="00D030C6"/>
    <w:rsid w:val="00D0372B"/>
    <w:rsid w:val="00D043AA"/>
    <w:rsid w:val="00D0517C"/>
    <w:rsid w:val="00D063B4"/>
    <w:rsid w:val="00D0673D"/>
    <w:rsid w:val="00D06FC8"/>
    <w:rsid w:val="00D07F3C"/>
    <w:rsid w:val="00D10075"/>
    <w:rsid w:val="00D10EBF"/>
    <w:rsid w:val="00D11A5D"/>
    <w:rsid w:val="00D11BEB"/>
    <w:rsid w:val="00D1218A"/>
    <w:rsid w:val="00D1275F"/>
    <w:rsid w:val="00D1357E"/>
    <w:rsid w:val="00D13983"/>
    <w:rsid w:val="00D14BA5"/>
    <w:rsid w:val="00D15A8D"/>
    <w:rsid w:val="00D15ADF"/>
    <w:rsid w:val="00D1663C"/>
    <w:rsid w:val="00D17A44"/>
    <w:rsid w:val="00D20EC9"/>
    <w:rsid w:val="00D20FBA"/>
    <w:rsid w:val="00D21AF4"/>
    <w:rsid w:val="00D2293D"/>
    <w:rsid w:val="00D23462"/>
    <w:rsid w:val="00D234B6"/>
    <w:rsid w:val="00D23627"/>
    <w:rsid w:val="00D240F5"/>
    <w:rsid w:val="00D248E1"/>
    <w:rsid w:val="00D254F0"/>
    <w:rsid w:val="00D25597"/>
    <w:rsid w:val="00D25E3E"/>
    <w:rsid w:val="00D26822"/>
    <w:rsid w:val="00D26B5E"/>
    <w:rsid w:val="00D270FE"/>
    <w:rsid w:val="00D3008B"/>
    <w:rsid w:val="00D30ED3"/>
    <w:rsid w:val="00D317AD"/>
    <w:rsid w:val="00D317CF"/>
    <w:rsid w:val="00D331DF"/>
    <w:rsid w:val="00D33AC3"/>
    <w:rsid w:val="00D342DA"/>
    <w:rsid w:val="00D34926"/>
    <w:rsid w:val="00D34F1C"/>
    <w:rsid w:val="00D35D22"/>
    <w:rsid w:val="00D36774"/>
    <w:rsid w:val="00D37E20"/>
    <w:rsid w:val="00D4055C"/>
    <w:rsid w:val="00D40807"/>
    <w:rsid w:val="00D4209E"/>
    <w:rsid w:val="00D42347"/>
    <w:rsid w:val="00D4301D"/>
    <w:rsid w:val="00D43708"/>
    <w:rsid w:val="00D442E1"/>
    <w:rsid w:val="00D451F0"/>
    <w:rsid w:val="00D456BF"/>
    <w:rsid w:val="00D45DFF"/>
    <w:rsid w:val="00D45F38"/>
    <w:rsid w:val="00D472C4"/>
    <w:rsid w:val="00D473D1"/>
    <w:rsid w:val="00D47565"/>
    <w:rsid w:val="00D47A44"/>
    <w:rsid w:val="00D5033C"/>
    <w:rsid w:val="00D514E3"/>
    <w:rsid w:val="00D523C8"/>
    <w:rsid w:val="00D52D8B"/>
    <w:rsid w:val="00D535FD"/>
    <w:rsid w:val="00D5403F"/>
    <w:rsid w:val="00D5795E"/>
    <w:rsid w:val="00D57F9A"/>
    <w:rsid w:val="00D6014B"/>
    <w:rsid w:val="00D60294"/>
    <w:rsid w:val="00D61126"/>
    <w:rsid w:val="00D627C4"/>
    <w:rsid w:val="00D62F9C"/>
    <w:rsid w:val="00D632A8"/>
    <w:rsid w:val="00D63D1B"/>
    <w:rsid w:val="00D64D48"/>
    <w:rsid w:val="00D653F9"/>
    <w:rsid w:val="00D66A84"/>
    <w:rsid w:val="00D66CD9"/>
    <w:rsid w:val="00D67427"/>
    <w:rsid w:val="00D678A0"/>
    <w:rsid w:val="00D67C7D"/>
    <w:rsid w:val="00D70AEB"/>
    <w:rsid w:val="00D7113E"/>
    <w:rsid w:val="00D715AE"/>
    <w:rsid w:val="00D718D4"/>
    <w:rsid w:val="00D72A72"/>
    <w:rsid w:val="00D72C65"/>
    <w:rsid w:val="00D7431C"/>
    <w:rsid w:val="00D7650C"/>
    <w:rsid w:val="00D775CE"/>
    <w:rsid w:val="00D8021D"/>
    <w:rsid w:val="00D80480"/>
    <w:rsid w:val="00D80FB2"/>
    <w:rsid w:val="00D81509"/>
    <w:rsid w:val="00D82127"/>
    <w:rsid w:val="00D82557"/>
    <w:rsid w:val="00D836F1"/>
    <w:rsid w:val="00D84E27"/>
    <w:rsid w:val="00D8548C"/>
    <w:rsid w:val="00D8552E"/>
    <w:rsid w:val="00D860C4"/>
    <w:rsid w:val="00D86E1D"/>
    <w:rsid w:val="00D8764D"/>
    <w:rsid w:val="00D87B25"/>
    <w:rsid w:val="00D87F49"/>
    <w:rsid w:val="00D90296"/>
    <w:rsid w:val="00D9069C"/>
    <w:rsid w:val="00D93CFD"/>
    <w:rsid w:val="00D95107"/>
    <w:rsid w:val="00D96494"/>
    <w:rsid w:val="00D969B8"/>
    <w:rsid w:val="00DA04FF"/>
    <w:rsid w:val="00DA0961"/>
    <w:rsid w:val="00DA1DAA"/>
    <w:rsid w:val="00DA3DC1"/>
    <w:rsid w:val="00DA3FB1"/>
    <w:rsid w:val="00DA3FB8"/>
    <w:rsid w:val="00DA4C66"/>
    <w:rsid w:val="00DA59F8"/>
    <w:rsid w:val="00DA699E"/>
    <w:rsid w:val="00DA7728"/>
    <w:rsid w:val="00DB060D"/>
    <w:rsid w:val="00DB23B0"/>
    <w:rsid w:val="00DB2A2C"/>
    <w:rsid w:val="00DB4D45"/>
    <w:rsid w:val="00DB641D"/>
    <w:rsid w:val="00DB6903"/>
    <w:rsid w:val="00DB736B"/>
    <w:rsid w:val="00DC1BA2"/>
    <w:rsid w:val="00DC1F31"/>
    <w:rsid w:val="00DC35D2"/>
    <w:rsid w:val="00DC3FAF"/>
    <w:rsid w:val="00DC4CC9"/>
    <w:rsid w:val="00DC5B60"/>
    <w:rsid w:val="00DC5FFE"/>
    <w:rsid w:val="00DC63EB"/>
    <w:rsid w:val="00DC652E"/>
    <w:rsid w:val="00DC65D2"/>
    <w:rsid w:val="00DC7A29"/>
    <w:rsid w:val="00DD03B0"/>
    <w:rsid w:val="00DD255A"/>
    <w:rsid w:val="00DD3789"/>
    <w:rsid w:val="00DD4CAF"/>
    <w:rsid w:val="00DD6A8D"/>
    <w:rsid w:val="00DD6C64"/>
    <w:rsid w:val="00DD6CB4"/>
    <w:rsid w:val="00DD74C4"/>
    <w:rsid w:val="00DD754E"/>
    <w:rsid w:val="00DE0073"/>
    <w:rsid w:val="00DE03AC"/>
    <w:rsid w:val="00DE0650"/>
    <w:rsid w:val="00DE09E1"/>
    <w:rsid w:val="00DE17C0"/>
    <w:rsid w:val="00DE2197"/>
    <w:rsid w:val="00DE2425"/>
    <w:rsid w:val="00DE3C56"/>
    <w:rsid w:val="00DE4A7C"/>
    <w:rsid w:val="00DE4E56"/>
    <w:rsid w:val="00DE7E5D"/>
    <w:rsid w:val="00DF0ED0"/>
    <w:rsid w:val="00DF1D83"/>
    <w:rsid w:val="00DF2402"/>
    <w:rsid w:val="00DF2A07"/>
    <w:rsid w:val="00DF482D"/>
    <w:rsid w:val="00DF6E81"/>
    <w:rsid w:val="00DF7F4A"/>
    <w:rsid w:val="00E00F9A"/>
    <w:rsid w:val="00E04CBD"/>
    <w:rsid w:val="00E05956"/>
    <w:rsid w:val="00E05A62"/>
    <w:rsid w:val="00E06059"/>
    <w:rsid w:val="00E077C7"/>
    <w:rsid w:val="00E07D0F"/>
    <w:rsid w:val="00E10291"/>
    <w:rsid w:val="00E10567"/>
    <w:rsid w:val="00E11438"/>
    <w:rsid w:val="00E11781"/>
    <w:rsid w:val="00E13BD6"/>
    <w:rsid w:val="00E14B59"/>
    <w:rsid w:val="00E16317"/>
    <w:rsid w:val="00E17B76"/>
    <w:rsid w:val="00E200B2"/>
    <w:rsid w:val="00E211C1"/>
    <w:rsid w:val="00E21399"/>
    <w:rsid w:val="00E2259C"/>
    <w:rsid w:val="00E22E1E"/>
    <w:rsid w:val="00E23B49"/>
    <w:rsid w:val="00E23DF4"/>
    <w:rsid w:val="00E24425"/>
    <w:rsid w:val="00E252E1"/>
    <w:rsid w:val="00E255C7"/>
    <w:rsid w:val="00E25D34"/>
    <w:rsid w:val="00E2610E"/>
    <w:rsid w:val="00E27414"/>
    <w:rsid w:val="00E27DE1"/>
    <w:rsid w:val="00E27E13"/>
    <w:rsid w:val="00E30164"/>
    <w:rsid w:val="00E305F7"/>
    <w:rsid w:val="00E30AB4"/>
    <w:rsid w:val="00E340CF"/>
    <w:rsid w:val="00E34C57"/>
    <w:rsid w:val="00E3507A"/>
    <w:rsid w:val="00E3612C"/>
    <w:rsid w:val="00E375B7"/>
    <w:rsid w:val="00E37D81"/>
    <w:rsid w:val="00E408A0"/>
    <w:rsid w:val="00E4183C"/>
    <w:rsid w:val="00E41D8F"/>
    <w:rsid w:val="00E42F4F"/>
    <w:rsid w:val="00E43113"/>
    <w:rsid w:val="00E442F0"/>
    <w:rsid w:val="00E44448"/>
    <w:rsid w:val="00E44FCE"/>
    <w:rsid w:val="00E452F7"/>
    <w:rsid w:val="00E46B0A"/>
    <w:rsid w:val="00E50657"/>
    <w:rsid w:val="00E50DDB"/>
    <w:rsid w:val="00E51AB9"/>
    <w:rsid w:val="00E52193"/>
    <w:rsid w:val="00E529A3"/>
    <w:rsid w:val="00E5380E"/>
    <w:rsid w:val="00E53E13"/>
    <w:rsid w:val="00E53EA3"/>
    <w:rsid w:val="00E53F9B"/>
    <w:rsid w:val="00E5470C"/>
    <w:rsid w:val="00E54D26"/>
    <w:rsid w:val="00E54F82"/>
    <w:rsid w:val="00E55640"/>
    <w:rsid w:val="00E559DD"/>
    <w:rsid w:val="00E63047"/>
    <w:rsid w:val="00E633E0"/>
    <w:rsid w:val="00E65248"/>
    <w:rsid w:val="00E66247"/>
    <w:rsid w:val="00E66BE0"/>
    <w:rsid w:val="00E66C5E"/>
    <w:rsid w:val="00E70128"/>
    <w:rsid w:val="00E7024B"/>
    <w:rsid w:val="00E70DE9"/>
    <w:rsid w:val="00E724A4"/>
    <w:rsid w:val="00E72DBC"/>
    <w:rsid w:val="00E7316A"/>
    <w:rsid w:val="00E73F2F"/>
    <w:rsid w:val="00E74611"/>
    <w:rsid w:val="00E75938"/>
    <w:rsid w:val="00E75D4C"/>
    <w:rsid w:val="00E76631"/>
    <w:rsid w:val="00E77CE0"/>
    <w:rsid w:val="00E81D98"/>
    <w:rsid w:val="00E84FBA"/>
    <w:rsid w:val="00E851F1"/>
    <w:rsid w:val="00E85B39"/>
    <w:rsid w:val="00E85DD1"/>
    <w:rsid w:val="00E86969"/>
    <w:rsid w:val="00E86F46"/>
    <w:rsid w:val="00E87037"/>
    <w:rsid w:val="00E87A22"/>
    <w:rsid w:val="00E91CEC"/>
    <w:rsid w:val="00E9234E"/>
    <w:rsid w:val="00E93877"/>
    <w:rsid w:val="00E941C8"/>
    <w:rsid w:val="00E9448D"/>
    <w:rsid w:val="00E949AF"/>
    <w:rsid w:val="00E94FF4"/>
    <w:rsid w:val="00E9502B"/>
    <w:rsid w:val="00E951B1"/>
    <w:rsid w:val="00E9521B"/>
    <w:rsid w:val="00E953C5"/>
    <w:rsid w:val="00E95516"/>
    <w:rsid w:val="00E9578B"/>
    <w:rsid w:val="00E960EB"/>
    <w:rsid w:val="00E96B52"/>
    <w:rsid w:val="00E96F64"/>
    <w:rsid w:val="00E97561"/>
    <w:rsid w:val="00E97898"/>
    <w:rsid w:val="00E97E8B"/>
    <w:rsid w:val="00EA15EF"/>
    <w:rsid w:val="00EA27F2"/>
    <w:rsid w:val="00EA314A"/>
    <w:rsid w:val="00EA324C"/>
    <w:rsid w:val="00EA3550"/>
    <w:rsid w:val="00EA44D8"/>
    <w:rsid w:val="00EA4579"/>
    <w:rsid w:val="00EA59CD"/>
    <w:rsid w:val="00EA69DC"/>
    <w:rsid w:val="00EA6DAA"/>
    <w:rsid w:val="00EB1C99"/>
    <w:rsid w:val="00EB2028"/>
    <w:rsid w:val="00EB2566"/>
    <w:rsid w:val="00EB2EBB"/>
    <w:rsid w:val="00EB2FBA"/>
    <w:rsid w:val="00EB3876"/>
    <w:rsid w:val="00EB3DDB"/>
    <w:rsid w:val="00EB440B"/>
    <w:rsid w:val="00EB4746"/>
    <w:rsid w:val="00EB58B8"/>
    <w:rsid w:val="00EB5E9F"/>
    <w:rsid w:val="00EB6304"/>
    <w:rsid w:val="00EB710E"/>
    <w:rsid w:val="00EC059D"/>
    <w:rsid w:val="00EC0864"/>
    <w:rsid w:val="00EC0E6E"/>
    <w:rsid w:val="00EC1A42"/>
    <w:rsid w:val="00EC1DF5"/>
    <w:rsid w:val="00EC2819"/>
    <w:rsid w:val="00EC2825"/>
    <w:rsid w:val="00EC2E42"/>
    <w:rsid w:val="00EC32A5"/>
    <w:rsid w:val="00EC3B06"/>
    <w:rsid w:val="00EC5538"/>
    <w:rsid w:val="00EC5FD5"/>
    <w:rsid w:val="00EC62A1"/>
    <w:rsid w:val="00EC6689"/>
    <w:rsid w:val="00EC79EA"/>
    <w:rsid w:val="00EC7DB8"/>
    <w:rsid w:val="00ED0208"/>
    <w:rsid w:val="00ED09AA"/>
    <w:rsid w:val="00ED13ED"/>
    <w:rsid w:val="00ED1AED"/>
    <w:rsid w:val="00ED202A"/>
    <w:rsid w:val="00ED22B7"/>
    <w:rsid w:val="00ED29F2"/>
    <w:rsid w:val="00ED2CC3"/>
    <w:rsid w:val="00ED36DC"/>
    <w:rsid w:val="00ED37E2"/>
    <w:rsid w:val="00ED3A26"/>
    <w:rsid w:val="00ED3AD7"/>
    <w:rsid w:val="00ED3DA9"/>
    <w:rsid w:val="00ED59E1"/>
    <w:rsid w:val="00ED68DA"/>
    <w:rsid w:val="00ED6A77"/>
    <w:rsid w:val="00EE04C0"/>
    <w:rsid w:val="00EE1245"/>
    <w:rsid w:val="00EE1599"/>
    <w:rsid w:val="00EE258E"/>
    <w:rsid w:val="00EE2BD4"/>
    <w:rsid w:val="00EE30EC"/>
    <w:rsid w:val="00EE3986"/>
    <w:rsid w:val="00EE3A9A"/>
    <w:rsid w:val="00EE3DF7"/>
    <w:rsid w:val="00EE5356"/>
    <w:rsid w:val="00EE546C"/>
    <w:rsid w:val="00EE5DB6"/>
    <w:rsid w:val="00EE5DC5"/>
    <w:rsid w:val="00EE6D0A"/>
    <w:rsid w:val="00EE725C"/>
    <w:rsid w:val="00EF12F4"/>
    <w:rsid w:val="00EF169E"/>
    <w:rsid w:val="00EF2FB1"/>
    <w:rsid w:val="00EF4162"/>
    <w:rsid w:val="00EF43AA"/>
    <w:rsid w:val="00EF6015"/>
    <w:rsid w:val="00EF7243"/>
    <w:rsid w:val="00F00D75"/>
    <w:rsid w:val="00F0124B"/>
    <w:rsid w:val="00F0170A"/>
    <w:rsid w:val="00F023D5"/>
    <w:rsid w:val="00F0285C"/>
    <w:rsid w:val="00F029B9"/>
    <w:rsid w:val="00F02E0B"/>
    <w:rsid w:val="00F042DB"/>
    <w:rsid w:val="00F04CC4"/>
    <w:rsid w:val="00F04DFC"/>
    <w:rsid w:val="00F0632C"/>
    <w:rsid w:val="00F10533"/>
    <w:rsid w:val="00F10F88"/>
    <w:rsid w:val="00F123D1"/>
    <w:rsid w:val="00F15CB2"/>
    <w:rsid w:val="00F168E2"/>
    <w:rsid w:val="00F205CF"/>
    <w:rsid w:val="00F20B13"/>
    <w:rsid w:val="00F21AD7"/>
    <w:rsid w:val="00F22EF2"/>
    <w:rsid w:val="00F233DB"/>
    <w:rsid w:val="00F23E06"/>
    <w:rsid w:val="00F2476A"/>
    <w:rsid w:val="00F25A52"/>
    <w:rsid w:val="00F25F4E"/>
    <w:rsid w:val="00F271BA"/>
    <w:rsid w:val="00F30902"/>
    <w:rsid w:val="00F31614"/>
    <w:rsid w:val="00F31C41"/>
    <w:rsid w:val="00F3218C"/>
    <w:rsid w:val="00F322E8"/>
    <w:rsid w:val="00F33C1C"/>
    <w:rsid w:val="00F3490D"/>
    <w:rsid w:val="00F34937"/>
    <w:rsid w:val="00F36054"/>
    <w:rsid w:val="00F367F8"/>
    <w:rsid w:val="00F368E5"/>
    <w:rsid w:val="00F404F9"/>
    <w:rsid w:val="00F44866"/>
    <w:rsid w:val="00F44FEE"/>
    <w:rsid w:val="00F46DBD"/>
    <w:rsid w:val="00F47AD7"/>
    <w:rsid w:val="00F5012E"/>
    <w:rsid w:val="00F504C7"/>
    <w:rsid w:val="00F509F8"/>
    <w:rsid w:val="00F523E4"/>
    <w:rsid w:val="00F531EF"/>
    <w:rsid w:val="00F53212"/>
    <w:rsid w:val="00F53338"/>
    <w:rsid w:val="00F55F15"/>
    <w:rsid w:val="00F57DE2"/>
    <w:rsid w:val="00F60686"/>
    <w:rsid w:val="00F61132"/>
    <w:rsid w:val="00F62338"/>
    <w:rsid w:val="00F62B82"/>
    <w:rsid w:val="00F659A1"/>
    <w:rsid w:val="00F65C18"/>
    <w:rsid w:val="00F67780"/>
    <w:rsid w:val="00F678BA"/>
    <w:rsid w:val="00F714F4"/>
    <w:rsid w:val="00F72691"/>
    <w:rsid w:val="00F738AD"/>
    <w:rsid w:val="00F74276"/>
    <w:rsid w:val="00F7467B"/>
    <w:rsid w:val="00F7616A"/>
    <w:rsid w:val="00F76D4C"/>
    <w:rsid w:val="00F80D4A"/>
    <w:rsid w:val="00F80ECF"/>
    <w:rsid w:val="00F810DB"/>
    <w:rsid w:val="00F8316B"/>
    <w:rsid w:val="00F83629"/>
    <w:rsid w:val="00F84C7E"/>
    <w:rsid w:val="00F85A53"/>
    <w:rsid w:val="00F8708E"/>
    <w:rsid w:val="00F876CF"/>
    <w:rsid w:val="00F902BE"/>
    <w:rsid w:val="00F907E9"/>
    <w:rsid w:val="00F90F87"/>
    <w:rsid w:val="00F914CA"/>
    <w:rsid w:val="00F923B5"/>
    <w:rsid w:val="00F92725"/>
    <w:rsid w:val="00F9432E"/>
    <w:rsid w:val="00F9456C"/>
    <w:rsid w:val="00F95B21"/>
    <w:rsid w:val="00F9725A"/>
    <w:rsid w:val="00FA2D98"/>
    <w:rsid w:val="00FA3627"/>
    <w:rsid w:val="00FA3E60"/>
    <w:rsid w:val="00FA50BC"/>
    <w:rsid w:val="00FA628A"/>
    <w:rsid w:val="00FB0C0F"/>
    <w:rsid w:val="00FB1B0D"/>
    <w:rsid w:val="00FB1E8A"/>
    <w:rsid w:val="00FB2748"/>
    <w:rsid w:val="00FB2DC1"/>
    <w:rsid w:val="00FB4014"/>
    <w:rsid w:val="00FB4479"/>
    <w:rsid w:val="00FB4C1F"/>
    <w:rsid w:val="00FB51F3"/>
    <w:rsid w:val="00FB758E"/>
    <w:rsid w:val="00FB7E7F"/>
    <w:rsid w:val="00FC0D20"/>
    <w:rsid w:val="00FC1276"/>
    <w:rsid w:val="00FC1576"/>
    <w:rsid w:val="00FC1971"/>
    <w:rsid w:val="00FC2284"/>
    <w:rsid w:val="00FC2578"/>
    <w:rsid w:val="00FC2CC3"/>
    <w:rsid w:val="00FC31A1"/>
    <w:rsid w:val="00FC4F52"/>
    <w:rsid w:val="00FC60F7"/>
    <w:rsid w:val="00FC62F1"/>
    <w:rsid w:val="00FC661D"/>
    <w:rsid w:val="00FD0D9D"/>
    <w:rsid w:val="00FD10D7"/>
    <w:rsid w:val="00FD126E"/>
    <w:rsid w:val="00FD2EF7"/>
    <w:rsid w:val="00FD589F"/>
    <w:rsid w:val="00FD6038"/>
    <w:rsid w:val="00FD6BB0"/>
    <w:rsid w:val="00FD7F47"/>
    <w:rsid w:val="00FE04F3"/>
    <w:rsid w:val="00FE0803"/>
    <w:rsid w:val="00FE19B6"/>
    <w:rsid w:val="00FE3409"/>
    <w:rsid w:val="00FE54C0"/>
    <w:rsid w:val="00FE5935"/>
    <w:rsid w:val="00FE5BA4"/>
    <w:rsid w:val="00FF0972"/>
    <w:rsid w:val="00FF13AB"/>
    <w:rsid w:val="00FF2BFC"/>
    <w:rsid w:val="00FF40E7"/>
    <w:rsid w:val="00FF6C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28D8DE-4149-41F1-A48A-B571E9D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A85"/>
    <w:pPr>
      <w:spacing w:after="200" w:line="276" w:lineRule="auto"/>
    </w:pPr>
    <w:rPr>
      <w:sz w:val="22"/>
      <w:szCs w:val="22"/>
      <w:lang w:eastAsia="en-US"/>
    </w:rPr>
  </w:style>
  <w:style w:type="paragraph" w:styleId="Nagwek1">
    <w:name w:val="heading 1"/>
    <w:basedOn w:val="Normalny"/>
    <w:next w:val="Normalny"/>
    <w:link w:val="Nagwek1Znak"/>
    <w:uiPriority w:val="9"/>
    <w:qFormat/>
    <w:rsid w:val="00D627C4"/>
    <w:pPr>
      <w:keepNext/>
      <w:keepLines/>
      <w:spacing w:before="480" w:after="0"/>
      <w:outlineLvl w:val="0"/>
    </w:pPr>
    <w:rPr>
      <w:rFonts w:ascii="Arial" w:eastAsia="Times New Roman" w:hAnsi="Arial"/>
      <w:b/>
      <w:bCs/>
      <w:sz w:val="24"/>
      <w:szCs w:val="28"/>
    </w:rPr>
  </w:style>
  <w:style w:type="paragraph" w:styleId="Nagwek2">
    <w:name w:val="heading 2"/>
    <w:basedOn w:val="Normalny"/>
    <w:next w:val="Normalny"/>
    <w:link w:val="Nagwek2Znak"/>
    <w:uiPriority w:val="9"/>
    <w:unhideWhenUsed/>
    <w:qFormat/>
    <w:rsid w:val="0009217C"/>
    <w:pPr>
      <w:keepNext/>
      <w:keepLines/>
      <w:spacing w:before="200" w:after="0"/>
      <w:jc w:val="both"/>
      <w:outlineLvl w:val="1"/>
    </w:pPr>
    <w:rPr>
      <w:rFonts w:ascii="Arial" w:eastAsia="Times New Roman" w:hAnsi="Arial"/>
      <w:b/>
      <w:bCs/>
      <w:sz w:val="24"/>
      <w:szCs w:val="26"/>
    </w:rPr>
  </w:style>
  <w:style w:type="paragraph" w:styleId="Nagwek3">
    <w:name w:val="heading 3"/>
    <w:basedOn w:val="Normalny"/>
    <w:next w:val="Normalny"/>
    <w:link w:val="Nagwek3Znak"/>
    <w:uiPriority w:val="9"/>
    <w:unhideWhenUsed/>
    <w:qFormat/>
    <w:rsid w:val="0009217C"/>
    <w:pPr>
      <w:keepNext/>
      <w:spacing w:before="240" w:after="60"/>
      <w:jc w:val="both"/>
      <w:outlineLvl w:val="2"/>
    </w:pPr>
    <w:rPr>
      <w:rFonts w:ascii="Arial" w:eastAsia="Times New Roman" w:hAnsi="Arial"/>
      <w:b/>
      <w:bCs/>
      <w:sz w:val="24"/>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74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47F"/>
  </w:style>
  <w:style w:type="paragraph" w:styleId="Stopka">
    <w:name w:val="footer"/>
    <w:basedOn w:val="Normalny"/>
    <w:link w:val="StopkaZnak"/>
    <w:uiPriority w:val="99"/>
    <w:unhideWhenUsed/>
    <w:rsid w:val="00B87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47F"/>
  </w:style>
  <w:style w:type="paragraph" w:styleId="Akapitzlist">
    <w:name w:val="List Paragraph"/>
    <w:basedOn w:val="Normalny"/>
    <w:link w:val="AkapitzlistZnak"/>
    <w:uiPriority w:val="34"/>
    <w:qFormat/>
    <w:rsid w:val="00C35093"/>
    <w:pPr>
      <w:ind w:left="720"/>
      <w:contextualSpacing/>
    </w:pPr>
  </w:style>
  <w:style w:type="character" w:styleId="Odwoaniedokomentarza">
    <w:name w:val="annotation reference"/>
    <w:uiPriority w:val="99"/>
    <w:semiHidden/>
    <w:unhideWhenUsed/>
    <w:rsid w:val="00852678"/>
    <w:rPr>
      <w:sz w:val="16"/>
      <w:szCs w:val="16"/>
    </w:rPr>
  </w:style>
  <w:style w:type="paragraph" w:styleId="Tekstkomentarza">
    <w:name w:val="annotation text"/>
    <w:basedOn w:val="Normalny"/>
    <w:link w:val="TekstkomentarzaZnak"/>
    <w:uiPriority w:val="99"/>
    <w:unhideWhenUsed/>
    <w:rsid w:val="00852678"/>
    <w:pPr>
      <w:spacing w:after="160" w:line="240" w:lineRule="auto"/>
    </w:pPr>
    <w:rPr>
      <w:sz w:val="20"/>
      <w:szCs w:val="20"/>
    </w:rPr>
  </w:style>
  <w:style w:type="character" w:customStyle="1" w:styleId="TekstkomentarzaZnak">
    <w:name w:val="Tekst komentarza Znak"/>
    <w:link w:val="Tekstkomentarza"/>
    <w:uiPriority w:val="99"/>
    <w:rsid w:val="00852678"/>
    <w:rPr>
      <w:sz w:val="20"/>
      <w:szCs w:val="20"/>
    </w:rPr>
  </w:style>
  <w:style w:type="paragraph" w:styleId="Tekstdymka">
    <w:name w:val="Balloon Text"/>
    <w:basedOn w:val="Normalny"/>
    <w:link w:val="TekstdymkaZnak"/>
    <w:uiPriority w:val="99"/>
    <w:semiHidden/>
    <w:unhideWhenUsed/>
    <w:rsid w:val="00852678"/>
    <w:pPr>
      <w:spacing w:after="0" w:line="240" w:lineRule="auto"/>
    </w:pPr>
    <w:rPr>
      <w:rFonts w:ascii="Tahoma" w:hAnsi="Tahoma"/>
      <w:sz w:val="16"/>
      <w:szCs w:val="16"/>
    </w:rPr>
  </w:style>
  <w:style w:type="character" w:customStyle="1" w:styleId="TekstdymkaZnak">
    <w:name w:val="Tekst dymka Znak"/>
    <w:link w:val="Tekstdymka"/>
    <w:uiPriority w:val="99"/>
    <w:semiHidden/>
    <w:rsid w:val="00852678"/>
    <w:rPr>
      <w:rFonts w:ascii="Tahoma" w:hAnsi="Tahoma" w:cs="Tahoma"/>
      <w:sz w:val="16"/>
      <w:szCs w:val="16"/>
    </w:rPr>
  </w:style>
  <w:style w:type="table" w:styleId="Tabela-Siatka">
    <w:name w:val="Table Grid"/>
    <w:basedOn w:val="Standardowy"/>
    <w:uiPriority w:val="59"/>
    <w:rsid w:val="0082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footnote text"/>
    <w:basedOn w:val="Normalny"/>
    <w:link w:val="TekstprzypisudolnegoZnak"/>
    <w:uiPriority w:val="99"/>
    <w:unhideWhenUsed/>
    <w:rsid w:val="008225B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rsid w:val="008225BF"/>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8225BF"/>
    <w:rPr>
      <w:vertAlign w:val="superscript"/>
    </w:rPr>
  </w:style>
  <w:style w:type="character" w:styleId="Hipercze">
    <w:name w:val="Hyperlink"/>
    <w:uiPriority w:val="99"/>
    <w:unhideWhenUsed/>
    <w:rsid w:val="00633067"/>
    <w:rPr>
      <w:color w:val="0000FF"/>
      <w:u w:val="single"/>
    </w:rPr>
  </w:style>
  <w:style w:type="paragraph" w:styleId="Tematkomentarza">
    <w:name w:val="annotation subject"/>
    <w:basedOn w:val="Tekstkomentarza"/>
    <w:next w:val="Tekstkomentarza"/>
    <w:link w:val="TematkomentarzaZnak"/>
    <w:uiPriority w:val="99"/>
    <w:semiHidden/>
    <w:unhideWhenUsed/>
    <w:rsid w:val="00633067"/>
    <w:pPr>
      <w:spacing w:after="200"/>
    </w:pPr>
    <w:rPr>
      <w:b/>
      <w:bCs/>
    </w:rPr>
  </w:style>
  <w:style w:type="character" w:customStyle="1" w:styleId="TematkomentarzaZnak">
    <w:name w:val="Temat komentarza Znak"/>
    <w:link w:val="Tematkomentarza"/>
    <w:uiPriority w:val="99"/>
    <w:semiHidden/>
    <w:rsid w:val="00633067"/>
    <w:rPr>
      <w:b/>
      <w:bCs/>
      <w:sz w:val="20"/>
      <w:szCs w:val="20"/>
    </w:rPr>
  </w:style>
  <w:style w:type="character" w:customStyle="1" w:styleId="Nagwek1Znak">
    <w:name w:val="Nagłówek 1 Znak"/>
    <w:link w:val="Nagwek1"/>
    <w:uiPriority w:val="9"/>
    <w:rsid w:val="00D627C4"/>
    <w:rPr>
      <w:rFonts w:ascii="Arial" w:eastAsia="Times New Roman" w:hAnsi="Arial"/>
      <w:b/>
      <w:bCs/>
      <w:sz w:val="24"/>
      <w:szCs w:val="28"/>
    </w:rPr>
  </w:style>
  <w:style w:type="paragraph" w:styleId="Nagwekspisutreci">
    <w:name w:val="TOC Heading"/>
    <w:basedOn w:val="Nagwek1"/>
    <w:next w:val="Normalny"/>
    <w:uiPriority w:val="39"/>
    <w:semiHidden/>
    <w:unhideWhenUsed/>
    <w:qFormat/>
    <w:rsid w:val="00E9521B"/>
    <w:pPr>
      <w:outlineLvl w:val="9"/>
    </w:pPr>
    <w:rPr>
      <w:lang w:eastAsia="pl-PL"/>
    </w:rPr>
  </w:style>
  <w:style w:type="paragraph" w:styleId="Spistreci2">
    <w:name w:val="toc 2"/>
    <w:basedOn w:val="Normalny"/>
    <w:next w:val="Normalny"/>
    <w:autoRedefine/>
    <w:uiPriority w:val="39"/>
    <w:unhideWhenUsed/>
    <w:qFormat/>
    <w:rsid w:val="00141E75"/>
    <w:pPr>
      <w:tabs>
        <w:tab w:val="left" w:pos="851"/>
        <w:tab w:val="right" w:leader="dot" w:pos="9062"/>
      </w:tabs>
      <w:spacing w:after="0" w:line="360" w:lineRule="auto"/>
      <w:ind w:left="851" w:hanging="851"/>
    </w:pPr>
    <w:rPr>
      <w:rFonts w:ascii="Arial" w:eastAsia="Times New Roman" w:hAnsi="Arial" w:cs="Arial"/>
      <w:noProof/>
      <w:lang w:eastAsia="pl-PL"/>
    </w:rPr>
  </w:style>
  <w:style w:type="paragraph" w:styleId="Spistreci1">
    <w:name w:val="toc 1"/>
    <w:basedOn w:val="Normalny"/>
    <w:next w:val="Normalny"/>
    <w:autoRedefine/>
    <w:uiPriority w:val="39"/>
    <w:unhideWhenUsed/>
    <w:qFormat/>
    <w:rsid w:val="00C222AA"/>
    <w:pPr>
      <w:tabs>
        <w:tab w:val="left" w:pos="851"/>
        <w:tab w:val="right" w:leader="dot" w:pos="9062"/>
      </w:tabs>
      <w:spacing w:after="0" w:line="360" w:lineRule="auto"/>
      <w:ind w:left="851" w:hanging="851"/>
      <w:jc w:val="both"/>
    </w:pPr>
    <w:rPr>
      <w:rFonts w:ascii="Arial" w:eastAsia="Times New Roman" w:hAnsi="Arial" w:cs="Arial"/>
      <w:noProof/>
      <w:lang w:eastAsia="pl-PL"/>
    </w:rPr>
  </w:style>
  <w:style w:type="paragraph" w:styleId="Spistreci3">
    <w:name w:val="toc 3"/>
    <w:basedOn w:val="Normalny"/>
    <w:next w:val="Normalny"/>
    <w:autoRedefine/>
    <w:uiPriority w:val="39"/>
    <w:unhideWhenUsed/>
    <w:qFormat/>
    <w:rsid w:val="0069496E"/>
    <w:pPr>
      <w:tabs>
        <w:tab w:val="right" w:leader="dot" w:pos="9062"/>
      </w:tabs>
      <w:spacing w:after="0" w:line="360" w:lineRule="auto"/>
      <w:ind w:left="142"/>
    </w:pPr>
    <w:rPr>
      <w:rFonts w:ascii="Arial" w:eastAsia="Times New Roman" w:hAnsi="Arial" w:cs="Arial"/>
      <w:noProof/>
      <w:lang w:eastAsia="pl-PL"/>
    </w:rPr>
  </w:style>
  <w:style w:type="character" w:customStyle="1" w:styleId="Nagwek2Znak">
    <w:name w:val="Nagłówek 2 Znak"/>
    <w:link w:val="Nagwek2"/>
    <w:uiPriority w:val="9"/>
    <w:rsid w:val="0009217C"/>
    <w:rPr>
      <w:rFonts w:ascii="Arial" w:eastAsia="Times New Roman" w:hAnsi="Arial"/>
      <w:b/>
      <w:bCs/>
      <w:sz w:val="24"/>
      <w:szCs w:val="26"/>
    </w:rPr>
  </w:style>
  <w:style w:type="paragraph" w:customStyle="1" w:styleId="Default">
    <w:name w:val="Default"/>
    <w:rsid w:val="00E14B59"/>
    <w:pPr>
      <w:autoSpaceDE w:val="0"/>
      <w:autoSpaceDN w:val="0"/>
      <w:adjustRightInd w:val="0"/>
    </w:pPr>
    <w:rPr>
      <w:rFonts w:ascii="Times New Roman" w:hAnsi="Times New Roman"/>
      <w:color w:val="000000"/>
      <w:sz w:val="24"/>
      <w:szCs w:val="24"/>
      <w:lang w:eastAsia="en-US"/>
    </w:rPr>
  </w:style>
  <w:style w:type="character" w:styleId="UyteHipercze">
    <w:name w:val="FollowedHyperlink"/>
    <w:uiPriority w:val="99"/>
    <w:semiHidden/>
    <w:unhideWhenUsed/>
    <w:rsid w:val="000A493E"/>
    <w:rPr>
      <w:color w:val="800080"/>
      <w:u w:val="single"/>
    </w:rPr>
  </w:style>
  <w:style w:type="paragraph" w:styleId="Poprawka">
    <w:name w:val="Revision"/>
    <w:hidden/>
    <w:uiPriority w:val="99"/>
    <w:semiHidden/>
    <w:rsid w:val="00CA1AC1"/>
    <w:rPr>
      <w:sz w:val="22"/>
      <w:szCs w:val="22"/>
      <w:lang w:eastAsia="en-US"/>
    </w:rPr>
  </w:style>
  <w:style w:type="paragraph" w:styleId="Tekstprzypisukocowego">
    <w:name w:val="endnote text"/>
    <w:basedOn w:val="Normalny"/>
    <w:link w:val="TekstprzypisukocowegoZnak"/>
    <w:uiPriority w:val="99"/>
    <w:semiHidden/>
    <w:unhideWhenUsed/>
    <w:rsid w:val="00953CC4"/>
    <w:rPr>
      <w:sz w:val="20"/>
      <w:szCs w:val="20"/>
    </w:rPr>
  </w:style>
  <w:style w:type="character" w:customStyle="1" w:styleId="TekstprzypisukocowegoZnak">
    <w:name w:val="Tekst przypisu końcowego Znak"/>
    <w:link w:val="Tekstprzypisukocowego"/>
    <w:uiPriority w:val="99"/>
    <w:semiHidden/>
    <w:rsid w:val="00953CC4"/>
    <w:rPr>
      <w:lang w:eastAsia="en-US"/>
    </w:rPr>
  </w:style>
  <w:style w:type="character" w:styleId="Odwoanieprzypisukocowego">
    <w:name w:val="endnote reference"/>
    <w:uiPriority w:val="99"/>
    <w:semiHidden/>
    <w:unhideWhenUsed/>
    <w:rsid w:val="00953CC4"/>
    <w:rPr>
      <w:vertAlign w:val="superscript"/>
    </w:rPr>
  </w:style>
  <w:style w:type="character" w:styleId="Odwoaniedelikatne">
    <w:name w:val="Subtle Reference"/>
    <w:uiPriority w:val="31"/>
    <w:qFormat/>
    <w:rsid w:val="002158D2"/>
    <w:rPr>
      <w:smallCaps/>
      <w:color w:val="5A5A5A"/>
    </w:rPr>
  </w:style>
  <w:style w:type="character" w:customStyle="1" w:styleId="Nagwek3Znak">
    <w:name w:val="Nagłówek 3 Znak"/>
    <w:link w:val="Nagwek3"/>
    <w:uiPriority w:val="9"/>
    <w:rsid w:val="0009217C"/>
    <w:rPr>
      <w:rFonts w:ascii="Arial" w:eastAsia="Times New Roman" w:hAnsi="Arial"/>
      <w:b/>
      <w:bCs/>
      <w:sz w:val="24"/>
      <w:szCs w:val="26"/>
      <w:lang w:eastAsia="en-US"/>
    </w:rPr>
  </w:style>
  <w:style w:type="character" w:customStyle="1" w:styleId="TekstkomentarzaZnak1">
    <w:name w:val="Tekst komentarza Znak1"/>
    <w:uiPriority w:val="99"/>
    <w:rsid w:val="000472AE"/>
    <w:rPr>
      <w:rFonts w:ascii="Calibri" w:eastAsia="Calibri" w:hAnsi="Calibri"/>
      <w:lang w:eastAsia="ar-SA"/>
    </w:rPr>
  </w:style>
  <w:style w:type="character" w:customStyle="1" w:styleId="Znakiprzypiswdolnych">
    <w:name w:val="Znaki przypisów dolnych"/>
    <w:rsid w:val="00D8764D"/>
    <w:rPr>
      <w:vertAlign w:val="superscript"/>
    </w:rPr>
  </w:style>
  <w:style w:type="character" w:customStyle="1" w:styleId="h2">
    <w:name w:val="h2"/>
    <w:rsid w:val="00A97188"/>
  </w:style>
  <w:style w:type="character" w:customStyle="1" w:styleId="AkapitzlistZnak">
    <w:name w:val="Akapit z listą Znak"/>
    <w:link w:val="Akapitzlist"/>
    <w:uiPriority w:val="34"/>
    <w:locked/>
    <w:rsid w:val="00F271BA"/>
    <w:rPr>
      <w:sz w:val="22"/>
      <w:szCs w:val="22"/>
      <w:lang w:eastAsia="en-US"/>
    </w:rPr>
  </w:style>
  <w:style w:type="character" w:customStyle="1" w:styleId="h1">
    <w:name w:val="h1"/>
    <w:rsid w:val="00120AEF"/>
  </w:style>
  <w:style w:type="paragraph" w:styleId="Legenda">
    <w:name w:val="caption"/>
    <w:basedOn w:val="Normalny"/>
    <w:next w:val="Normalny"/>
    <w:uiPriority w:val="35"/>
    <w:unhideWhenUsed/>
    <w:qFormat/>
    <w:rsid w:val="00970414"/>
    <w:pPr>
      <w:spacing w:line="240" w:lineRule="auto"/>
    </w:pPr>
    <w:rPr>
      <w:b/>
      <w:bCs/>
      <w:color w:val="4F81BD"/>
      <w:sz w:val="18"/>
      <w:szCs w:val="18"/>
    </w:rPr>
  </w:style>
  <w:style w:type="table" w:customStyle="1" w:styleId="Jasnecieniowanieakcent11">
    <w:name w:val="Jasne cieniowanie — akcent 11"/>
    <w:basedOn w:val="Standardowy"/>
    <w:uiPriority w:val="60"/>
    <w:rsid w:val="00E04CB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0569">
      <w:bodyDiv w:val="1"/>
      <w:marLeft w:val="0"/>
      <w:marRight w:val="0"/>
      <w:marTop w:val="0"/>
      <w:marBottom w:val="0"/>
      <w:divBdr>
        <w:top w:val="none" w:sz="0" w:space="0" w:color="auto"/>
        <w:left w:val="none" w:sz="0" w:space="0" w:color="auto"/>
        <w:bottom w:val="none" w:sz="0" w:space="0" w:color="auto"/>
        <w:right w:val="none" w:sz="0" w:space="0" w:color="auto"/>
      </w:divBdr>
    </w:div>
    <w:div w:id="134027733">
      <w:bodyDiv w:val="1"/>
      <w:marLeft w:val="0"/>
      <w:marRight w:val="0"/>
      <w:marTop w:val="0"/>
      <w:marBottom w:val="0"/>
      <w:divBdr>
        <w:top w:val="none" w:sz="0" w:space="0" w:color="auto"/>
        <w:left w:val="none" w:sz="0" w:space="0" w:color="auto"/>
        <w:bottom w:val="none" w:sz="0" w:space="0" w:color="auto"/>
        <w:right w:val="none" w:sz="0" w:space="0" w:color="auto"/>
      </w:divBdr>
    </w:div>
    <w:div w:id="134567115">
      <w:bodyDiv w:val="1"/>
      <w:marLeft w:val="0"/>
      <w:marRight w:val="0"/>
      <w:marTop w:val="0"/>
      <w:marBottom w:val="0"/>
      <w:divBdr>
        <w:top w:val="none" w:sz="0" w:space="0" w:color="auto"/>
        <w:left w:val="none" w:sz="0" w:space="0" w:color="auto"/>
        <w:bottom w:val="none" w:sz="0" w:space="0" w:color="auto"/>
        <w:right w:val="none" w:sz="0" w:space="0" w:color="auto"/>
      </w:divBdr>
    </w:div>
    <w:div w:id="210386190">
      <w:bodyDiv w:val="1"/>
      <w:marLeft w:val="0"/>
      <w:marRight w:val="0"/>
      <w:marTop w:val="0"/>
      <w:marBottom w:val="0"/>
      <w:divBdr>
        <w:top w:val="none" w:sz="0" w:space="0" w:color="auto"/>
        <w:left w:val="none" w:sz="0" w:space="0" w:color="auto"/>
        <w:bottom w:val="none" w:sz="0" w:space="0" w:color="auto"/>
        <w:right w:val="none" w:sz="0" w:space="0" w:color="auto"/>
      </w:divBdr>
    </w:div>
    <w:div w:id="420225918">
      <w:bodyDiv w:val="1"/>
      <w:marLeft w:val="0"/>
      <w:marRight w:val="0"/>
      <w:marTop w:val="0"/>
      <w:marBottom w:val="0"/>
      <w:divBdr>
        <w:top w:val="none" w:sz="0" w:space="0" w:color="auto"/>
        <w:left w:val="none" w:sz="0" w:space="0" w:color="auto"/>
        <w:bottom w:val="none" w:sz="0" w:space="0" w:color="auto"/>
        <w:right w:val="none" w:sz="0" w:space="0" w:color="auto"/>
      </w:divBdr>
    </w:div>
    <w:div w:id="481895438">
      <w:bodyDiv w:val="1"/>
      <w:marLeft w:val="0"/>
      <w:marRight w:val="0"/>
      <w:marTop w:val="0"/>
      <w:marBottom w:val="0"/>
      <w:divBdr>
        <w:top w:val="none" w:sz="0" w:space="0" w:color="auto"/>
        <w:left w:val="none" w:sz="0" w:space="0" w:color="auto"/>
        <w:bottom w:val="none" w:sz="0" w:space="0" w:color="auto"/>
        <w:right w:val="none" w:sz="0" w:space="0" w:color="auto"/>
      </w:divBdr>
    </w:div>
    <w:div w:id="498735877">
      <w:bodyDiv w:val="1"/>
      <w:marLeft w:val="0"/>
      <w:marRight w:val="0"/>
      <w:marTop w:val="0"/>
      <w:marBottom w:val="0"/>
      <w:divBdr>
        <w:top w:val="none" w:sz="0" w:space="0" w:color="auto"/>
        <w:left w:val="none" w:sz="0" w:space="0" w:color="auto"/>
        <w:bottom w:val="none" w:sz="0" w:space="0" w:color="auto"/>
        <w:right w:val="none" w:sz="0" w:space="0" w:color="auto"/>
      </w:divBdr>
      <w:divsChild>
        <w:div w:id="524248966">
          <w:marLeft w:val="0"/>
          <w:marRight w:val="0"/>
          <w:marTop w:val="0"/>
          <w:marBottom w:val="0"/>
          <w:divBdr>
            <w:top w:val="none" w:sz="0" w:space="0" w:color="auto"/>
            <w:left w:val="none" w:sz="0" w:space="0" w:color="auto"/>
            <w:bottom w:val="none" w:sz="0" w:space="0" w:color="auto"/>
            <w:right w:val="none" w:sz="0" w:space="0" w:color="auto"/>
          </w:divBdr>
        </w:div>
        <w:div w:id="818421453">
          <w:marLeft w:val="0"/>
          <w:marRight w:val="0"/>
          <w:marTop w:val="0"/>
          <w:marBottom w:val="0"/>
          <w:divBdr>
            <w:top w:val="none" w:sz="0" w:space="0" w:color="auto"/>
            <w:left w:val="none" w:sz="0" w:space="0" w:color="auto"/>
            <w:bottom w:val="none" w:sz="0" w:space="0" w:color="auto"/>
            <w:right w:val="none" w:sz="0" w:space="0" w:color="auto"/>
          </w:divBdr>
        </w:div>
        <w:div w:id="1578902501">
          <w:marLeft w:val="0"/>
          <w:marRight w:val="0"/>
          <w:marTop w:val="0"/>
          <w:marBottom w:val="0"/>
          <w:divBdr>
            <w:top w:val="none" w:sz="0" w:space="0" w:color="auto"/>
            <w:left w:val="none" w:sz="0" w:space="0" w:color="auto"/>
            <w:bottom w:val="none" w:sz="0" w:space="0" w:color="auto"/>
            <w:right w:val="none" w:sz="0" w:space="0" w:color="auto"/>
          </w:divBdr>
        </w:div>
      </w:divsChild>
    </w:div>
    <w:div w:id="506559968">
      <w:bodyDiv w:val="1"/>
      <w:marLeft w:val="0"/>
      <w:marRight w:val="0"/>
      <w:marTop w:val="0"/>
      <w:marBottom w:val="0"/>
      <w:divBdr>
        <w:top w:val="none" w:sz="0" w:space="0" w:color="auto"/>
        <w:left w:val="none" w:sz="0" w:space="0" w:color="auto"/>
        <w:bottom w:val="none" w:sz="0" w:space="0" w:color="auto"/>
        <w:right w:val="none" w:sz="0" w:space="0" w:color="auto"/>
      </w:divBdr>
    </w:div>
    <w:div w:id="603074441">
      <w:bodyDiv w:val="1"/>
      <w:marLeft w:val="0"/>
      <w:marRight w:val="0"/>
      <w:marTop w:val="0"/>
      <w:marBottom w:val="0"/>
      <w:divBdr>
        <w:top w:val="none" w:sz="0" w:space="0" w:color="auto"/>
        <w:left w:val="none" w:sz="0" w:space="0" w:color="auto"/>
        <w:bottom w:val="none" w:sz="0" w:space="0" w:color="auto"/>
        <w:right w:val="none" w:sz="0" w:space="0" w:color="auto"/>
      </w:divBdr>
    </w:div>
    <w:div w:id="638732059">
      <w:bodyDiv w:val="1"/>
      <w:marLeft w:val="0"/>
      <w:marRight w:val="0"/>
      <w:marTop w:val="0"/>
      <w:marBottom w:val="0"/>
      <w:divBdr>
        <w:top w:val="none" w:sz="0" w:space="0" w:color="auto"/>
        <w:left w:val="none" w:sz="0" w:space="0" w:color="auto"/>
        <w:bottom w:val="none" w:sz="0" w:space="0" w:color="auto"/>
        <w:right w:val="none" w:sz="0" w:space="0" w:color="auto"/>
      </w:divBdr>
    </w:div>
    <w:div w:id="649481710">
      <w:bodyDiv w:val="1"/>
      <w:marLeft w:val="0"/>
      <w:marRight w:val="0"/>
      <w:marTop w:val="0"/>
      <w:marBottom w:val="0"/>
      <w:divBdr>
        <w:top w:val="none" w:sz="0" w:space="0" w:color="auto"/>
        <w:left w:val="none" w:sz="0" w:space="0" w:color="auto"/>
        <w:bottom w:val="none" w:sz="0" w:space="0" w:color="auto"/>
        <w:right w:val="none" w:sz="0" w:space="0" w:color="auto"/>
      </w:divBdr>
      <w:divsChild>
        <w:div w:id="16203841">
          <w:marLeft w:val="0"/>
          <w:marRight w:val="0"/>
          <w:marTop w:val="0"/>
          <w:marBottom w:val="0"/>
          <w:divBdr>
            <w:top w:val="none" w:sz="0" w:space="0" w:color="auto"/>
            <w:left w:val="none" w:sz="0" w:space="0" w:color="auto"/>
            <w:bottom w:val="none" w:sz="0" w:space="0" w:color="auto"/>
            <w:right w:val="none" w:sz="0" w:space="0" w:color="auto"/>
          </w:divBdr>
        </w:div>
        <w:div w:id="1291207595">
          <w:marLeft w:val="0"/>
          <w:marRight w:val="0"/>
          <w:marTop w:val="0"/>
          <w:marBottom w:val="0"/>
          <w:divBdr>
            <w:top w:val="none" w:sz="0" w:space="0" w:color="auto"/>
            <w:left w:val="none" w:sz="0" w:space="0" w:color="auto"/>
            <w:bottom w:val="none" w:sz="0" w:space="0" w:color="auto"/>
            <w:right w:val="none" w:sz="0" w:space="0" w:color="auto"/>
          </w:divBdr>
        </w:div>
        <w:div w:id="2101634000">
          <w:marLeft w:val="0"/>
          <w:marRight w:val="0"/>
          <w:marTop w:val="0"/>
          <w:marBottom w:val="0"/>
          <w:divBdr>
            <w:top w:val="none" w:sz="0" w:space="0" w:color="auto"/>
            <w:left w:val="none" w:sz="0" w:space="0" w:color="auto"/>
            <w:bottom w:val="none" w:sz="0" w:space="0" w:color="auto"/>
            <w:right w:val="none" w:sz="0" w:space="0" w:color="auto"/>
          </w:divBdr>
        </w:div>
      </w:divsChild>
    </w:div>
    <w:div w:id="699816376">
      <w:bodyDiv w:val="1"/>
      <w:marLeft w:val="0"/>
      <w:marRight w:val="0"/>
      <w:marTop w:val="0"/>
      <w:marBottom w:val="0"/>
      <w:divBdr>
        <w:top w:val="none" w:sz="0" w:space="0" w:color="auto"/>
        <w:left w:val="none" w:sz="0" w:space="0" w:color="auto"/>
        <w:bottom w:val="none" w:sz="0" w:space="0" w:color="auto"/>
        <w:right w:val="none" w:sz="0" w:space="0" w:color="auto"/>
      </w:divBdr>
      <w:divsChild>
        <w:div w:id="221327951">
          <w:marLeft w:val="0"/>
          <w:marRight w:val="0"/>
          <w:marTop w:val="0"/>
          <w:marBottom w:val="0"/>
          <w:divBdr>
            <w:top w:val="none" w:sz="0" w:space="0" w:color="auto"/>
            <w:left w:val="none" w:sz="0" w:space="0" w:color="auto"/>
            <w:bottom w:val="none" w:sz="0" w:space="0" w:color="auto"/>
            <w:right w:val="none" w:sz="0" w:space="0" w:color="auto"/>
          </w:divBdr>
        </w:div>
        <w:div w:id="348413727">
          <w:marLeft w:val="0"/>
          <w:marRight w:val="0"/>
          <w:marTop w:val="0"/>
          <w:marBottom w:val="0"/>
          <w:divBdr>
            <w:top w:val="none" w:sz="0" w:space="0" w:color="auto"/>
            <w:left w:val="none" w:sz="0" w:space="0" w:color="auto"/>
            <w:bottom w:val="none" w:sz="0" w:space="0" w:color="auto"/>
            <w:right w:val="none" w:sz="0" w:space="0" w:color="auto"/>
          </w:divBdr>
        </w:div>
        <w:div w:id="1025522306">
          <w:marLeft w:val="0"/>
          <w:marRight w:val="0"/>
          <w:marTop w:val="0"/>
          <w:marBottom w:val="0"/>
          <w:divBdr>
            <w:top w:val="none" w:sz="0" w:space="0" w:color="auto"/>
            <w:left w:val="none" w:sz="0" w:space="0" w:color="auto"/>
            <w:bottom w:val="none" w:sz="0" w:space="0" w:color="auto"/>
            <w:right w:val="none" w:sz="0" w:space="0" w:color="auto"/>
          </w:divBdr>
        </w:div>
        <w:div w:id="1297878820">
          <w:marLeft w:val="0"/>
          <w:marRight w:val="0"/>
          <w:marTop w:val="0"/>
          <w:marBottom w:val="0"/>
          <w:divBdr>
            <w:top w:val="none" w:sz="0" w:space="0" w:color="auto"/>
            <w:left w:val="none" w:sz="0" w:space="0" w:color="auto"/>
            <w:bottom w:val="none" w:sz="0" w:space="0" w:color="auto"/>
            <w:right w:val="none" w:sz="0" w:space="0" w:color="auto"/>
          </w:divBdr>
        </w:div>
        <w:div w:id="1572305061">
          <w:marLeft w:val="0"/>
          <w:marRight w:val="0"/>
          <w:marTop w:val="0"/>
          <w:marBottom w:val="0"/>
          <w:divBdr>
            <w:top w:val="none" w:sz="0" w:space="0" w:color="auto"/>
            <w:left w:val="none" w:sz="0" w:space="0" w:color="auto"/>
            <w:bottom w:val="none" w:sz="0" w:space="0" w:color="auto"/>
            <w:right w:val="none" w:sz="0" w:space="0" w:color="auto"/>
          </w:divBdr>
        </w:div>
      </w:divsChild>
    </w:div>
    <w:div w:id="891843687">
      <w:bodyDiv w:val="1"/>
      <w:marLeft w:val="0"/>
      <w:marRight w:val="0"/>
      <w:marTop w:val="0"/>
      <w:marBottom w:val="0"/>
      <w:divBdr>
        <w:top w:val="none" w:sz="0" w:space="0" w:color="auto"/>
        <w:left w:val="none" w:sz="0" w:space="0" w:color="auto"/>
        <w:bottom w:val="none" w:sz="0" w:space="0" w:color="auto"/>
        <w:right w:val="none" w:sz="0" w:space="0" w:color="auto"/>
      </w:divBdr>
    </w:div>
    <w:div w:id="904681681">
      <w:bodyDiv w:val="1"/>
      <w:marLeft w:val="0"/>
      <w:marRight w:val="0"/>
      <w:marTop w:val="0"/>
      <w:marBottom w:val="0"/>
      <w:divBdr>
        <w:top w:val="none" w:sz="0" w:space="0" w:color="auto"/>
        <w:left w:val="none" w:sz="0" w:space="0" w:color="auto"/>
        <w:bottom w:val="none" w:sz="0" w:space="0" w:color="auto"/>
        <w:right w:val="none" w:sz="0" w:space="0" w:color="auto"/>
      </w:divBdr>
      <w:divsChild>
        <w:div w:id="5987529">
          <w:marLeft w:val="0"/>
          <w:marRight w:val="0"/>
          <w:marTop w:val="0"/>
          <w:marBottom w:val="0"/>
          <w:divBdr>
            <w:top w:val="none" w:sz="0" w:space="0" w:color="auto"/>
            <w:left w:val="none" w:sz="0" w:space="0" w:color="auto"/>
            <w:bottom w:val="none" w:sz="0" w:space="0" w:color="auto"/>
            <w:right w:val="none" w:sz="0" w:space="0" w:color="auto"/>
          </w:divBdr>
        </w:div>
        <w:div w:id="731538100">
          <w:marLeft w:val="0"/>
          <w:marRight w:val="0"/>
          <w:marTop w:val="0"/>
          <w:marBottom w:val="0"/>
          <w:divBdr>
            <w:top w:val="none" w:sz="0" w:space="0" w:color="auto"/>
            <w:left w:val="none" w:sz="0" w:space="0" w:color="auto"/>
            <w:bottom w:val="none" w:sz="0" w:space="0" w:color="auto"/>
            <w:right w:val="none" w:sz="0" w:space="0" w:color="auto"/>
          </w:divBdr>
        </w:div>
        <w:div w:id="848179910">
          <w:marLeft w:val="0"/>
          <w:marRight w:val="0"/>
          <w:marTop w:val="0"/>
          <w:marBottom w:val="0"/>
          <w:divBdr>
            <w:top w:val="none" w:sz="0" w:space="0" w:color="auto"/>
            <w:left w:val="none" w:sz="0" w:space="0" w:color="auto"/>
            <w:bottom w:val="none" w:sz="0" w:space="0" w:color="auto"/>
            <w:right w:val="none" w:sz="0" w:space="0" w:color="auto"/>
          </w:divBdr>
        </w:div>
        <w:div w:id="878391955">
          <w:marLeft w:val="0"/>
          <w:marRight w:val="0"/>
          <w:marTop w:val="0"/>
          <w:marBottom w:val="0"/>
          <w:divBdr>
            <w:top w:val="none" w:sz="0" w:space="0" w:color="auto"/>
            <w:left w:val="none" w:sz="0" w:space="0" w:color="auto"/>
            <w:bottom w:val="none" w:sz="0" w:space="0" w:color="auto"/>
            <w:right w:val="none" w:sz="0" w:space="0" w:color="auto"/>
          </w:divBdr>
        </w:div>
        <w:div w:id="885986694">
          <w:marLeft w:val="0"/>
          <w:marRight w:val="0"/>
          <w:marTop w:val="0"/>
          <w:marBottom w:val="0"/>
          <w:divBdr>
            <w:top w:val="none" w:sz="0" w:space="0" w:color="auto"/>
            <w:left w:val="none" w:sz="0" w:space="0" w:color="auto"/>
            <w:bottom w:val="none" w:sz="0" w:space="0" w:color="auto"/>
            <w:right w:val="none" w:sz="0" w:space="0" w:color="auto"/>
          </w:divBdr>
        </w:div>
        <w:div w:id="941450715">
          <w:marLeft w:val="0"/>
          <w:marRight w:val="0"/>
          <w:marTop w:val="0"/>
          <w:marBottom w:val="0"/>
          <w:divBdr>
            <w:top w:val="none" w:sz="0" w:space="0" w:color="auto"/>
            <w:left w:val="none" w:sz="0" w:space="0" w:color="auto"/>
            <w:bottom w:val="none" w:sz="0" w:space="0" w:color="auto"/>
            <w:right w:val="none" w:sz="0" w:space="0" w:color="auto"/>
          </w:divBdr>
        </w:div>
        <w:div w:id="986938630">
          <w:marLeft w:val="0"/>
          <w:marRight w:val="0"/>
          <w:marTop w:val="0"/>
          <w:marBottom w:val="0"/>
          <w:divBdr>
            <w:top w:val="none" w:sz="0" w:space="0" w:color="auto"/>
            <w:left w:val="none" w:sz="0" w:space="0" w:color="auto"/>
            <w:bottom w:val="none" w:sz="0" w:space="0" w:color="auto"/>
            <w:right w:val="none" w:sz="0" w:space="0" w:color="auto"/>
          </w:divBdr>
        </w:div>
        <w:div w:id="1018429536">
          <w:marLeft w:val="0"/>
          <w:marRight w:val="0"/>
          <w:marTop w:val="0"/>
          <w:marBottom w:val="0"/>
          <w:divBdr>
            <w:top w:val="none" w:sz="0" w:space="0" w:color="auto"/>
            <w:left w:val="none" w:sz="0" w:space="0" w:color="auto"/>
            <w:bottom w:val="none" w:sz="0" w:space="0" w:color="auto"/>
            <w:right w:val="none" w:sz="0" w:space="0" w:color="auto"/>
          </w:divBdr>
        </w:div>
        <w:div w:id="1130902905">
          <w:marLeft w:val="0"/>
          <w:marRight w:val="0"/>
          <w:marTop w:val="0"/>
          <w:marBottom w:val="0"/>
          <w:divBdr>
            <w:top w:val="none" w:sz="0" w:space="0" w:color="auto"/>
            <w:left w:val="none" w:sz="0" w:space="0" w:color="auto"/>
            <w:bottom w:val="none" w:sz="0" w:space="0" w:color="auto"/>
            <w:right w:val="none" w:sz="0" w:space="0" w:color="auto"/>
          </w:divBdr>
        </w:div>
        <w:div w:id="1418820865">
          <w:marLeft w:val="0"/>
          <w:marRight w:val="0"/>
          <w:marTop w:val="0"/>
          <w:marBottom w:val="0"/>
          <w:divBdr>
            <w:top w:val="none" w:sz="0" w:space="0" w:color="auto"/>
            <w:left w:val="none" w:sz="0" w:space="0" w:color="auto"/>
            <w:bottom w:val="none" w:sz="0" w:space="0" w:color="auto"/>
            <w:right w:val="none" w:sz="0" w:space="0" w:color="auto"/>
          </w:divBdr>
        </w:div>
        <w:div w:id="1484470144">
          <w:marLeft w:val="0"/>
          <w:marRight w:val="0"/>
          <w:marTop w:val="0"/>
          <w:marBottom w:val="0"/>
          <w:divBdr>
            <w:top w:val="none" w:sz="0" w:space="0" w:color="auto"/>
            <w:left w:val="none" w:sz="0" w:space="0" w:color="auto"/>
            <w:bottom w:val="none" w:sz="0" w:space="0" w:color="auto"/>
            <w:right w:val="none" w:sz="0" w:space="0" w:color="auto"/>
          </w:divBdr>
        </w:div>
        <w:div w:id="1497959013">
          <w:marLeft w:val="0"/>
          <w:marRight w:val="0"/>
          <w:marTop w:val="0"/>
          <w:marBottom w:val="0"/>
          <w:divBdr>
            <w:top w:val="none" w:sz="0" w:space="0" w:color="auto"/>
            <w:left w:val="none" w:sz="0" w:space="0" w:color="auto"/>
            <w:bottom w:val="none" w:sz="0" w:space="0" w:color="auto"/>
            <w:right w:val="none" w:sz="0" w:space="0" w:color="auto"/>
          </w:divBdr>
        </w:div>
        <w:div w:id="1697001802">
          <w:marLeft w:val="0"/>
          <w:marRight w:val="0"/>
          <w:marTop w:val="0"/>
          <w:marBottom w:val="0"/>
          <w:divBdr>
            <w:top w:val="none" w:sz="0" w:space="0" w:color="auto"/>
            <w:left w:val="none" w:sz="0" w:space="0" w:color="auto"/>
            <w:bottom w:val="none" w:sz="0" w:space="0" w:color="auto"/>
            <w:right w:val="none" w:sz="0" w:space="0" w:color="auto"/>
          </w:divBdr>
        </w:div>
        <w:div w:id="1709376537">
          <w:marLeft w:val="0"/>
          <w:marRight w:val="0"/>
          <w:marTop w:val="0"/>
          <w:marBottom w:val="0"/>
          <w:divBdr>
            <w:top w:val="none" w:sz="0" w:space="0" w:color="auto"/>
            <w:left w:val="none" w:sz="0" w:space="0" w:color="auto"/>
            <w:bottom w:val="none" w:sz="0" w:space="0" w:color="auto"/>
            <w:right w:val="none" w:sz="0" w:space="0" w:color="auto"/>
          </w:divBdr>
        </w:div>
        <w:div w:id="1809013978">
          <w:marLeft w:val="0"/>
          <w:marRight w:val="0"/>
          <w:marTop w:val="0"/>
          <w:marBottom w:val="0"/>
          <w:divBdr>
            <w:top w:val="none" w:sz="0" w:space="0" w:color="auto"/>
            <w:left w:val="none" w:sz="0" w:space="0" w:color="auto"/>
            <w:bottom w:val="none" w:sz="0" w:space="0" w:color="auto"/>
            <w:right w:val="none" w:sz="0" w:space="0" w:color="auto"/>
          </w:divBdr>
        </w:div>
        <w:div w:id="2096129373">
          <w:marLeft w:val="0"/>
          <w:marRight w:val="0"/>
          <w:marTop w:val="0"/>
          <w:marBottom w:val="0"/>
          <w:divBdr>
            <w:top w:val="none" w:sz="0" w:space="0" w:color="auto"/>
            <w:left w:val="none" w:sz="0" w:space="0" w:color="auto"/>
            <w:bottom w:val="none" w:sz="0" w:space="0" w:color="auto"/>
            <w:right w:val="none" w:sz="0" w:space="0" w:color="auto"/>
          </w:divBdr>
        </w:div>
      </w:divsChild>
    </w:div>
    <w:div w:id="1041436982">
      <w:bodyDiv w:val="1"/>
      <w:marLeft w:val="0"/>
      <w:marRight w:val="0"/>
      <w:marTop w:val="0"/>
      <w:marBottom w:val="0"/>
      <w:divBdr>
        <w:top w:val="none" w:sz="0" w:space="0" w:color="auto"/>
        <w:left w:val="none" w:sz="0" w:space="0" w:color="auto"/>
        <w:bottom w:val="none" w:sz="0" w:space="0" w:color="auto"/>
        <w:right w:val="none" w:sz="0" w:space="0" w:color="auto"/>
      </w:divBdr>
    </w:div>
    <w:div w:id="1053771264">
      <w:bodyDiv w:val="1"/>
      <w:marLeft w:val="0"/>
      <w:marRight w:val="0"/>
      <w:marTop w:val="0"/>
      <w:marBottom w:val="0"/>
      <w:divBdr>
        <w:top w:val="none" w:sz="0" w:space="0" w:color="auto"/>
        <w:left w:val="none" w:sz="0" w:space="0" w:color="auto"/>
        <w:bottom w:val="none" w:sz="0" w:space="0" w:color="auto"/>
        <w:right w:val="none" w:sz="0" w:space="0" w:color="auto"/>
      </w:divBdr>
    </w:div>
    <w:div w:id="1102453048">
      <w:bodyDiv w:val="1"/>
      <w:marLeft w:val="0"/>
      <w:marRight w:val="0"/>
      <w:marTop w:val="0"/>
      <w:marBottom w:val="0"/>
      <w:divBdr>
        <w:top w:val="none" w:sz="0" w:space="0" w:color="auto"/>
        <w:left w:val="none" w:sz="0" w:space="0" w:color="auto"/>
        <w:bottom w:val="none" w:sz="0" w:space="0" w:color="auto"/>
        <w:right w:val="none" w:sz="0" w:space="0" w:color="auto"/>
      </w:divBdr>
    </w:div>
    <w:div w:id="1178157221">
      <w:bodyDiv w:val="1"/>
      <w:marLeft w:val="0"/>
      <w:marRight w:val="0"/>
      <w:marTop w:val="0"/>
      <w:marBottom w:val="0"/>
      <w:divBdr>
        <w:top w:val="none" w:sz="0" w:space="0" w:color="auto"/>
        <w:left w:val="none" w:sz="0" w:space="0" w:color="auto"/>
        <w:bottom w:val="none" w:sz="0" w:space="0" w:color="auto"/>
        <w:right w:val="none" w:sz="0" w:space="0" w:color="auto"/>
      </w:divBdr>
      <w:divsChild>
        <w:div w:id="633485322">
          <w:marLeft w:val="0"/>
          <w:marRight w:val="0"/>
          <w:marTop w:val="0"/>
          <w:marBottom w:val="0"/>
          <w:divBdr>
            <w:top w:val="none" w:sz="0" w:space="0" w:color="auto"/>
            <w:left w:val="none" w:sz="0" w:space="0" w:color="auto"/>
            <w:bottom w:val="none" w:sz="0" w:space="0" w:color="auto"/>
            <w:right w:val="none" w:sz="0" w:space="0" w:color="auto"/>
          </w:divBdr>
        </w:div>
        <w:div w:id="946545641">
          <w:marLeft w:val="0"/>
          <w:marRight w:val="0"/>
          <w:marTop w:val="0"/>
          <w:marBottom w:val="0"/>
          <w:divBdr>
            <w:top w:val="none" w:sz="0" w:space="0" w:color="auto"/>
            <w:left w:val="none" w:sz="0" w:space="0" w:color="auto"/>
            <w:bottom w:val="none" w:sz="0" w:space="0" w:color="auto"/>
            <w:right w:val="none" w:sz="0" w:space="0" w:color="auto"/>
          </w:divBdr>
        </w:div>
        <w:div w:id="1179856305">
          <w:marLeft w:val="0"/>
          <w:marRight w:val="0"/>
          <w:marTop w:val="0"/>
          <w:marBottom w:val="0"/>
          <w:divBdr>
            <w:top w:val="none" w:sz="0" w:space="0" w:color="auto"/>
            <w:left w:val="none" w:sz="0" w:space="0" w:color="auto"/>
            <w:bottom w:val="none" w:sz="0" w:space="0" w:color="auto"/>
            <w:right w:val="none" w:sz="0" w:space="0" w:color="auto"/>
          </w:divBdr>
        </w:div>
        <w:div w:id="1727290533">
          <w:marLeft w:val="0"/>
          <w:marRight w:val="0"/>
          <w:marTop w:val="0"/>
          <w:marBottom w:val="0"/>
          <w:divBdr>
            <w:top w:val="none" w:sz="0" w:space="0" w:color="auto"/>
            <w:left w:val="none" w:sz="0" w:space="0" w:color="auto"/>
            <w:bottom w:val="none" w:sz="0" w:space="0" w:color="auto"/>
            <w:right w:val="none" w:sz="0" w:space="0" w:color="auto"/>
          </w:divBdr>
        </w:div>
        <w:div w:id="1745565235">
          <w:marLeft w:val="0"/>
          <w:marRight w:val="0"/>
          <w:marTop w:val="0"/>
          <w:marBottom w:val="0"/>
          <w:divBdr>
            <w:top w:val="none" w:sz="0" w:space="0" w:color="auto"/>
            <w:left w:val="none" w:sz="0" w:space="0" w:color="auto"/>
            <w:bottom w:val="none" w:sz="0" w:space="0" w:color="auto"/>
            <w:right w:val="none" w:sz="0" w:space="0" w:color="auto"/>
          </w:divBdr>
        </w:div>
        <w:div w:id="1786777753">
          <w:marLeft w:val="0"/>
          <w:marRight w:val="0"/>
          <w:marTop w:val="0"/>
          <w:marBottom w:val="0"/>
          <w:divBdr>
            <w:top w:val="none" w:sz="0" w:space="0" w:color="auto"/>
            <w:left w:val="none" w:sz="0" w:space="0" w:color="auto"/>
            <w:bottom w:val="none" w:sz="0" w:space="0" w:color="auto"/>
            <w:right w:val="none" w:sz="0" w:space="0" w:color="auto"/>
          </w:divBdr>
        </w:div>
        <w:div w:id="1808664269">
          <w:marLeft w:val="0"/>
          <w:marRight w:val="0"/>
          <w:marTop w:val="0"/>
          <w:marBottom w:val="0"/>
          <w:divBdr>
            <w:top w:val="none" w:sz="0" w:space="0" w:color="auto"/>
            <w:left w:val="none" w:sz="0" w:space="0" w:color="auto"/>
            <w:bottom w:val="none" w:sz="0" w:space="0" w:color="auto"/>
            <w:right w:val="none" w:sz="0" w:space="0" w:color="auto"/>
          </w:divBdr>
        </w:div>
        <w:div w:id="1886287460">
          <w:marLeft w:val="0"/>
          <w:marRight w:val="0"/>
          <w:marTop w:val="0"/>
          <w:marBottom w:val="0"/>
          <w:divBdr>
            <w:top w:val="none" w:sz="0" w:space="0" w:color="auto"/>
            <w:left w:val="none" w:sz="0" w:space="0" w:color="auto"/>
            <w:bottom w:val="none" w:sz="0" w:space="0" w:color="auto"/>
            <w:right w:val="none" w:sz="0" w:space="0" w:color="auto"/>
          </w:divBdr>
        </w:div>
        <w:div w:id="1954706833">
          <w:marLeft w:val="0"/>
          <w:marRight w:val="0"/>
          <w:marTop w:val="0"/>
          <w:marBottom w:val="0"/>
          <w:divBdr>
            <w:top w:val="none" w:sz="0" w:space="0" w:color="auto"/>
            <w:left w:val="none" w:sz="0" w:space="0" w:color="auto"/>
            <w:bottom w:val="none" w:sz="0" w:space="0" w:color="auto"/>
            <w:right w:val="none" w:sz="0" w:space="0" w:color="auto"/>
          </w:divBdr>
        </w:div>
        <w:div w:id="1975284610">
          <w:marLeft w:val="0"/>
          <w:marRight w:val="0"/>
          <w:marTop w:val="0"/>
          <w:marBottom w:val="0"/>
          <w:divBdr>
            <w:top w:val="none" w:sz="0" w:space="0" w:color="auto"/>
            <w:left w:val="none" w:sz="0" w:space="0" w:color="auto"/>
            <w:bottom w:val="none" w:sz="0" w:space="0" w:color="auto"/>
            <w:right w:val="none" w:sz="0" w:space="0" w:color="auto"/>
          </w:divBdr>
        </w:div>
      </w:divsChild>
    </w:div>
    <w:div w:id="1308438460">
      <w:bodyDiv w:val="1"/>
      <w:marLeft w:val="0"/>
      <w:marRight w:val="0"/>
      <w:marTop w:val="0"/>
      <w:marBottom w:val="0"/>
      <w:divBdr>
        <w:top w:val="none" w:sz="0" w:space="0" w:color="auto"/>
        <w:left w:val="none" w:sz="0" w:space="0" w:color="auto"/>
        <w:bottom w:val="none" w:sz="0" w:space="0" w:color="auto"/>
        <w:right w:val="none" w:sz="0" w:space="0" w:color="auto"/>
      </w:divBdr>
    </w:div>
    <w:div w:id="1341195207">
      <w:bodyDiv w:val="1"/>
      <w:marLeft w:val="0"/>
      <w:marRight w:val="0"/>
      <w:marTop w:val="0"/>
      <w:marBottom w:val="0"/>
      <w:divBdr>
        <w:top w:val="none" w:sz="0" w:space="0" w:color="auto"/>
        <w:left w:val="none" w:sz="0" w:space="0" w:color="auto"/>
        <w:bottom w:val="none" w:sz="0" w:space="0" w:color="auto"/>
        <w:right w:val="none" w:sz="0" w:space="0" w:color="auto"/>
      </w:divBdr>
    </w:div>
    <w:div w:id="1348825364">
      <w:bodyDiv w:val="1"/>
      <w:marLeft w:val="0"/>
      <w:marRight w:val="0"/>
      <w:marTop w:val="0"/>
      <w:marBottom w:val="0"/>
      <w:divBdr>
        <w:top w:val="none" w:sz="0" w:space="0" w:color="auto"/>
        <w:left w:val="none" w:sz="0" w:space="0" w:color="auto"/>
        <w:bottom w:val="none" w:sz="0" w:space="0" w:color="auto"/>
        <w:right w:val="none" w:sz="0" w:space="0" w:color="auto"/>
      </w:divBdr>
    </w:div>
    <w:div w:id="1530338175">
      <w:bodyDiv w:val="1"/>
      <w:marLeft w:val="0"/>
      <w:marRight w:val="0"/>
      <w:marTop w:val="0"/>
      <w:marBottom w:val="0"/>
      <w:divBdr>
        <w:top w:val="none" w:sz="0" w:space="0" w:color="auto"/>
        <w:left w:val="none" w:sz="0" w:space="0" w:color="auto"/>
        <w:bottom w:val="none" w:sz="0" w:space="0" w:color="auto"/>
        <w:right w:val="none" w:sz="0" w:space="0" w:color="auto"/>
      </w:divBdr>
    </w:div>
    <w:div w:id="1545632978">
      <w:bodyDiv w:val="1"/>
      <w:marLeft w:val="0"/>
      <w:marRight w:val="0"/>
      <w:marTop w:val="0"/>
      <w:marBottom w:val="0"/>
      <w:divBdr>
        <w:top w:val="none" w:sz="0" w:space="0" w:color="auto"/>
        <w:left w:val="none" w:sz="0" w:space="0" w:color="auto"/>
        <w:bottom w:val="none" w:sz="0" w:space="0" w:color="auto"/>
        <w:right w:val="none" w:sz="0" w:space="0" w:color="auto"/>
      </w:divBdr>
    </w:div>
    <w:div w:id="1590655741">
      <w:bodyDiv w:val="1"/>
      <w:marLeft w:val="0"/>
      <w:marRight w:val="0"/>
      <w:marTop w:val="0"/>
      <w:marBottom w:val="0"/>
      <w:divBdr>
        <w:top w:val="none" w:sz="0" w:space="0" w:color="auto"/>
        <w:left w:val="none" w:sz="0" w:space="0" w:color="auto"/>
        <w:bottom w:val="none" w:sz="0" w:space="0" w:color="auto"/>
        <w:right w:val="none" w:sz="0" w:space="0" w:color="auto"/>
      </w:divBdr>
    </w:div>
    <w:div w:id="1707482163">
      <w:bodyDiv w:val="1"/>
      <w:marLeft w:val="0"/>
      <w:marRight w:val="0"/>
      <w:marTop w:val="0"/>
      <w:marBottom w:val="0"/>
      <w:divBdr>
        <w:top w:val="none" w:sz="0" w:space="0" w:color="auto"/>
        <w:left w:val="none" w:sz="0" w:space="0" w:color="auto"/>
        <w:bottom w:val="none" w:sz="0" w:space="0" w:color="auto"/>
        <w:right w:val="none" w:sz="0" w:space="0" w:color="auto"/>
      </w:divBdr>
    </w:div>
    <w:div w:id="1765608355">
      <w:bodyDiv w:val="1"/>
      <w:marLeft w:val="0"/>
      <w:marRight w:val="0"/>
      <w:marTop w:val="0"/>
      <w:marBottom w:val="0"/>
      <w:divBdr>
        <w:top w:val="none" w:sz="0" w:space="0" w:color="auto"/>
        <w:left w:val="none" w:sz="0" w:space="0" w:color="auto"/>
        <w:bottom w:val="none" w:sz="0" w:space="0" w:color="auto"/>
        <w:right w:val="none" w:sz="0" w:space="0" w:color="auto"/>
      </w:divBdr>
    </w:div>
    <w:div w:id="1837302166">
      <w:bodyDiv w:val="1"/>
      <w:marLeft w:val="0"/>
      <w:marRight w:val="0"/>
      <w:marTop w:val="0"/>
      <w:marBottom w:val="0"/>
      <w:divBdr>
        <w:top w:val="none" w:sz="0" w:space="0" w:color="auto"/>
        <w:left w:val="none" w:sz="0" w:space="0" w:color="auto"/>
        <w:bottom w:val="none" w:sz="0" w:space="0" w:color="auto"/>
        <w:right w:val="none" w:sz="0" w:space="0" w:color="auto"/>
      </w:divBdr>
    </w:div>
    <w:div w:id="1882744775">
      <w:bodyDiv w:val="1"/>
      <w:marLeft w:val="0"/>
      <w:marRight w:val="0"/>
      <w:marTop w:val="0"/>
      <w:marBottom w:val="0"/>
      <w:divBdr>
        <w:top w:val="none" w:sz="0" w:space="0" w:color="auto"/>
        <w:left w:val="none" w:sz="0" w:space="0" w:color="auto"/>
        <w:bottom w:val="none" w:sz="0" w:space="0" w:color="auto"/>
        <w:right w:val="none" w:sz="0" w:space="0" w:color="auto"/>
      </w:divBdr>
      <w:divsChild>
        <w:div w:id="2036298860">
          <w:marLeft w:val="0"/>
          <w:marRight w:val="0"/>
          <w:marTop w:val="0"/>
          <w:marBottom w:val="0"/>
          <w:divBdr>
            <w:top w:val="none" w:sz="0" w:space="0" w:color="auto"/>
            <w:left w:val="none" w:sz="0" w:space="0" w:color="auto"/>
            <w:bottom w:val="none" w:sz="0" w:space="0" w:color="auto"/>
            <w:right w:val="none" w:sz="0" w:space="0" w:color="auto"/>
          </w:divBdr>
          <w:divsChild>
            <w:div w:id="841553123">
              <w:marLeft w:val="0"/>
              <w:marRight w:val="0"/>
              <w:marTop w:val="0"/>
              <w:marBottom w:val="0"/>
              <w:divBdr>
                <w:top w:val="none" w:sz="0" w:space="0" w:color="auto"/>
                <w:left w:val="none" w:sz="0" w:space="0" w:color="auto"/>
                <w:bottom w:val="none" w:sz="0" w:space="0" w:color="auto"/>
                <w:right w:val="none" w:sz="0" w:space="0" w:color="auto"/>
              </w:divBdr>
            </w:div>
            <w:div w:id="1044603804">
              <w:marLeft w:val="0"/>
              <w:marRight w:val="0"/>
              <w:marTop w:val="0"/>
              <w:marBottom w:val="0"/>
              <w:divBdr>
                <w:top w:val="none" w:sz="0" w:space="0" w:color="auto"/>
                <w:left w:val="none" w:sz="0" w:space="0" w:color="auto"/>
                <w:bottom w:val="none" w:sz="0" w:space="0" w:color="auto"/>
                <w:right w:val="none" w:sz="0" w:space="0" w:color="auto"/>
              </w:divBdr>
            </w:div>
            <w:div w:id="12408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8748">
      <w:bodyDiv w:val="1"/>
      <w:marLeft w:val="0"/>
      <w:marRight w:val="0"/>
      <w:marTop w:val="0"/>
      <w:marBottom w:val="0"/>
      <w:divBdr>
        <w:top w:val="none" w:sz="0" w:space="0" w:color="auto"/>
        <w:left w:val="none" w:sz="0" w:space="0" w:color="auto"/>
        <w:bottom w:val="none" w:sz="0" w:space="0" w:color="auto"/>
        <w:right w:val="none" w:sz="0" w:space="0" w:color="auto"/>
      </w:divBdr>
      <w:divsChild>
        <w:div w:id="41833128">
          <w:marLeft w:val="0"/>
          <w:marRight w:val="0"/>
          <w:marTop w:val="0"/>
          <w:marBottom w:val="0"/>
          <w:divBdr>
            <w:top w:val="none" w:sz="0" w:space="0" w:color="auto"/>
            <w:left w:val="none" w:sz="0" w:space="0" w:color="auto"/>
            <w:bottom w:val="none" w:sz="0" w:space="0" w:color="auto"/>
            <w:right w:val="none" w:sz="0" w:space="0" w:color="auto"/>
          </w:divBdr>
        </w:div>
        <w:div w:id="49623660">
          <w:marLeft w:val="0"/>
          <w:marRight w:val="0"/>
          <w:marTop w:val="0"/>
          <w:marBottom w:val="0"/>
          <w:divBdr>
            <w:top w:val="none" w:sz="0" w:space="0" w:color="auto"/>
            <w:left w:val="none" w:sz="0" w:space="0" w:color="auto"/>
            <w:bottom w:val="none" w:sz="0" w:space="0" w:color="auto"/>
            <w:right w:val="none" w:sz="0" w:space="0" w:color="auto"/>
          </w:divBdr>
          <w:divsChild>
            <w:div w:id="51584821">
              <w:marLeft w:val="0"/>
              <w:marRight w:val="0"/>
              <w:marTop w:val="0"/>
              <w:marBottom w:val="0"/>
              <w:divBdr>
                <w:top w:val="none" w:sz="0" w:space="0" w:color="auto"/>
                <w:left w:val="none" w:sz="0" w:space="0" w:color="auto"/>
                <w:bottom w:val="none" w:sz="0" w:space="0" w:color="auto"/>
                <w:right w:val="none" w:sz="0" w:space="0" w:color="auto"/>
              </w:divBdr>
            </w:div>
          </w:divsChild>
        </w:div>
        <w:div w:id="83773170">
          <w:marLeft w:val="0"/>
          <w:marRight w:val="0"/>
          <w:marTop w:val="0"/>
          <w:marBottom w:val="0"/>
          <w:divBdr>
            <w:top w:val="none" w:sz="0" w:space="0" w:color="auto"/>
            <w:left w:val="none" w:sz="0" w:space="0" w:color="auto"/>
            <w:bottom w:val="none" w:sz="0" w:space="0" w:color="auto"/>
            <w:right w:val="none" w:sz="0" w:space="0" w:color="auto"/>
          </w:divBdr>
        </w:div>
        <w:div w:id="88699106">
          <w:marLeft w:val="0"/>
          <w:marRight w:val="0"/>
          <w:marTop w:val="0"/>
          <w:marBottom w:val="0"/>
          <w:divBdr>
            <w:top w:val="none" w:sz="0" w:space="0" w:color="auto"/>
            <w:left w:val="none" w:sz="0" w:space="0" w:color="auto"/>
            <w:bottom w:val="none" w:sz="0" w:space="0" w:color="auto"/>
            <w:right w:val="none" w:sz="0" w:space="0" w:color="auto"/>
          </w:divBdr>
        </w:div>
        <w:div w:id="119080427">
          <w:marLeft w:val="0"/>
          <w:marRight w:val="0"/>
          <w:marTop w:val="0"/>
          <w:marBottom w:val="0"/>
          <w:divBdr>
            <w:top w:val="none" w:sz="0" w:space="0" w:color="auto"/>
            <w:left w:val="none" w:sz="0" w:space="0" w:color="auto"/>
            <w:bottom w:val="none" w:sz="0" w:space="0" w:color="auto"/>
            <w:right w:val="none" w:sz="0" w:space="0" w:color="auto"/>
          </w:divBdr>
        </w:div>
        <w:div w:id="131293774">
          <w:marLeft w:val="0"/>
          <w:marRight w:val="0"/>
          <w:marTop w:val="0"/>
          <w:marBottom w:val="0"/>
          <w:divBdr>
            <w:top w:val="none" w:sz="0" w:space="0" w:color="auto"/>
            <w:left w:val="none" w:sz="0" w:space="0" w:color="auto"/>
            <w:bottom w:val="none" w:sz="0" w:space="0" w:color="auto"/>
            <w:right w:val="none" w:sz="0" w:space="0" w:color="auto"/>
          </w:divBdr>
          <w:divsChild>
            <w:div w:id="388696812">
              <w:marLeft w:val="0"/>
              <w:marRight w:val="0"/>
              <w:marTop w:val="0"/>
              <w:marBottom w:val="0"/>
              <w:divBdr>
                <w:top w:val="none" w:sz="0" w:space="0" w:color="auto"/>
                <w:left w:val="none" w:sz="0" w:space="0" w:color="auto"/>
                <w:bottom w:val="none" w:sz="0" w:space="0" w:color="auto"/>
                <w:right w:val="none" w:sz="0" w:space="0" w:color="auto"/>
              </w:divBdr>
            </w:div>
          </w:divsChild>
        </w:div>
        <w:div w:id="177474224">
          <w:marLeft w:val="0"/>
          <w:marRight w:val="0"/>
          <w:marTop w:val="0"/>
          <w:marBottom w:val="0"/>
          <w:divBdr>
            <w:top w:val="none" w:sz="0" w:space="0" w:color="auto"/>
            <w:left w:val="none" w:sz="0" w:space="0" w:color="auto"/>
            <w:bottom w:val="none" w:sz="0" w:space="0" w:color="auto"/>
            <w:right w:val="none" w:sz="0" w:space="0" w:color="auto"/>
          </w:divBdr>
        </w:div>
        <w:div w:id="183792599">
          <w:marLeft w:val="0"/>
          <w:marRight w:val="0"/>
          <w:marTop w:val="0"/>
          <w:marBottom w:val="0"/>
          <w:divBdr>
            <w:top w:val="none" w:sz="0" w:space="0" w:color="auto"/>
            <w:left w:val="none" w:sz="0" w:space="0" w:color="auto"/>
            <w:bottom w:val="none" w:sz="0" w:space="0" w:color="auto"/>
            <w:right w:val="none" w:sz="0" w:space="0" w:color="auto"/>
          </w:divBdr>
        </w:div>
        <w:div w:id="243925814">
          <w:marLeft w:val="0"/>
          <w:marRight w:val="0"/>
          <w:marTop w:val="0"/>
          <w:marBottom w:val="0"/>
          <w:divBdr>
            <w:top w:val="none" w:sz="0" w:space="0" w:color="auto"/>
            <w:left w:val="none" w:sz="0" w:space="0" w:color="auto"/>
            <w:bottom w:val="none" w:sz="0" w:space="0" w:color="auto"/>
            <w:right w:val="none" w:sz="0" w:space="0" w:color="auto"/>
          </w:divBdr>
        </w:div>
        <w:div w:id="267546110">
          <w:marLeft w:val="0"/>
          <w:marRight w:val="0"/>
          <w:marTop w:val="0"/>
          <w:marBottom w:val="0"/>
          <w:divBdr>
            <w:top w:val="none" w:sz="0" w:space="0" w:color="auto"/>
            <w:left w:val="none" w:sz="0" w:space="0" w:color="auto"/>
            <w:bottom w:val="none" w:sz="0" w:space="0" w:color="auto"/>
            <w:right w:val="none" w:sz="0" w:space="0" w:color="auto"/>
          </w:divBdr>
          <w:divsChild>
            <w:div w:id="1217082972">
              <w:marLeft w:val="0"/>
              <w:marRight w:val="0"/>
              <w:marTop w:val="0"/>
              <w:marBottom w:val="0"/>
              <w:divBdr>
                <w:top w:val="none" w:sz="0" w:space="0" w:color="auto"/>
                <w:left w:val="none" w:sz="0" w:space="0" w:color="auto"/>
                <w:bottom w:val="none" w:sz="0" w:space="0" w:color="auto"/>
                <w:right w:val="none" w:sz="0" w:space="0" w:color="auto"/>
              </w:divBdr>
            </w:div>
          </w:divsChild>
        </w:div>
        <w:div w:id="319694393">
          <w:marLeft w:val="0"/>
          <w:marRight w:val="0"/>
          <w:marTop w:val="0"/>
          <w:marBottom w:val="0"/>
          <w:divBdr>
            <w:top w:val="none" w:sz="0" w:space="0" w:color="auto"/>
            <w:left w:val="none" w:sz="0" w:space="0" w:color="auto"/>
            <w:bottom w:val="none" w:sz="0" w:space="0" w:color="auto"/>
            <w:right w:val="none" w:sz="0" w:space="0" w:color="auto"/>
          </w:divBdr>
        </w:div>
        <w:div w:id="363679480">
          <w:marLeft w:val="0"/>
          <w:marRight w:val="0"/>
          <w:marTop w:val="0"/>
          <w:marBottom w:val="0"/>
          <w:divBdr>
            <w:top w:val="none" w:sz="0" w:space="0" w:color="auto"/>
            <w:left w:val="none" w:sz="0" w:space="0" w:color="auto"/>
            <w:bottom w:val="none" w:sz="0" w:space="0" w:color="auto"/>
            <w:right w:val="none" w:sz="0" w:space="0" w:color="auto"/>
          </w:divBdr>
          <w:divsChild>
            <w:div w:id="141628391">
              <w:marLeft w:val="0"/>
              <w:marRight w:val="0"/>
              <w:marTop w:val="0"/>
              <w:marBottom w:val="0"/>
              <w:divBdr>
                <w:top w:val="none" w:sz="0" w:space="0" w:color="auto"/>
                <w:left w:val="none" w:sz="0" w:space="0" w:color="auto"/>
                <w:bottom w:val="none" w:sz="0" w:space="0" w:color="auto"/>
                <w:right w:val="none" w:sz="0" w:space="0" w:color="auto"/>
              </w:divBdr>
            </w:div>
            <w:div w:id="427233364">
              <w:marLeft w:val="0"/>
              <w:marRight w:val="0"/>
              <w:marTop w:val="0"/>
              <w:marBottom w:val="0"/>
              <w:divBdr>
                <w:top w:val="none" w:sz="0" w:space="0" w:color="auto"/>
                <w:left w:val="none" w:sz="0" w:space="0" w:color="auto"/>
                <w:bottom w:val="none" w:sz="0" w:space="0" w:color="auto"/>
                <w:right w:val="none" w:sz="0" w:space="0" w:color="auto"/>
              </w:divBdr>
            </w:div>
            <w:div w:id="1701315978">
              <w:marLeft w:val="0"/>
              <w:marRight w:val="0"/>
              <w:marTop w:val="0"/>
              <w:marBottom w:val="0"/>
              <w:divBdr>
                <w:top w:val="none" w:sz="0" w:space="0" w:color="auto"/>
                <w:left w:val="none" w:sz="0" w:space="0" w:color="auto"/>
                <w:bottom w:val="none" w:sz="0" w:space="0" w:color="auto"/>
                <w:right w:val="none" w:sz="0" w:space="0" w:color="auto"/>
              </w:divBdr>
            </w:div>
          </w:divsChild>
        </w:div>
        <w:div w:id="376009312">
          <w:marLeft w:val="0"/>
          <w:marRight w:val="0"/>
          <w:marTop w:val="0"/>
          <w:marBottom w:val="0"/>
          <w:divBdr>
            <w:top w:val="none" w:sz="0" w:space="0" w:color="auto"/>
            <w:left w:val="none" w:sz="0" w:space="0" w:color="auto"/>
            <w:bottom w:val="none" w:sz="0" w:space="0" w:color="auto"/>
            <w:right w:val="none" w:sz="0" w:space="0" w:color="auto"/>
          </w:divBdr>
        </w:div>
        <w:div w:id="435946849">
          <w:marLeft w:val="0"/>
          <w:marRight w:val="0"/>
          <w:marTop w:val="0"/>
          <w:marBottom w:val="0"/>
          <w:divBdr>
            <w:top w:val="none" w:sz="0" w:space="0" w:color="auto"/>
            <w:left w:val="none" w:sz="0" w:space="0" w:color="auto"/>
            <w:bottom w:val="none" w:sz="0" w:space="0" w:color="auto"/>
            <w:right w:val="none" w:sz="0" w:space="0" w:color="auto"/>
          </w:divBdr>
          <w:divsChild>
            <w:div w:id="708922589">
              <w:marLeft w:val="0"/>
              <w:marRight w:val="0"/>
              <w:marTop w:val="0"/>
              <w:marBottom w:val="0"/>
              <w:divBdr>
                <w:top w:val="none" w:sz="0" w:space="0" w:color="auto"/>
                <w:left w:val="none" w:sz="0" w:space="0" w:color="auto"/>
                <w:bottom w:val="none" w:sz="0" w:space="0" w:color="auto"/>
                <w:right w:val="none" w:sz="0" w:space="0" w:color="auto"/>
              </w:divBdr>
            </w:div>
          </w:divsChild>
        </w:div>
        <w:div w:id="536771055">
          <w:marLeft w:val="0"/>
          <w:marRight w:val="0"/>
          <w:marTop w:val="0"/>
          <w:marBottom w:val="0"/>
          <w:divBdr>
            <w:top w:val="none" w:sz="0" w:space="0" w:color="auto"/>
            <w:left w:val="none" w:sz="0" w:space="0" w:color="auto"/>
            <w:bottom w:val="none" w:sz="0" w:space="0" w:color="auto"/>
            <w:right w:val="none" w:sz="0" w:space="0" w:color="auto"/>
          </w:divBdr>
          <w:divsChild>
            <w:div w:id="1932808475">
              <w:marLeft w:val="0"/>
              <w:marRight w:val="0"/>
              <w:marTop w:val="0"/>
              <w:marBottom w:val="0"/>
              <w:divBdr>
                <w:top w:val="none" w:sz="0" w:space="0" w:color="auto"/>
                <w:left w:val="none" w:sz="0" w:space="0" w:color="auto"/>
                <w:bottom w:val="none" w:sz="0" w:space="0" w:color="auto"/>
                <w:right w:val="none" w:sz="0" w:space="0" w:color="auto"/>
              </w:divBdr>
            </w:div>
          </w:divsChild>
        </w:div>
        <w:div w:id="599526049">
          <w:marLeft w:val="0"/>
          <w:marRight w:val="0"/>
          <w:marTop w:val="0"/>
          <w:marBottom w:val="0"/>
          <w:divBdr>
            <w:top w:val="none" w:sz="0" w:space="0" w:color="auto"/>
            <w:left w:val="none" w:sz="0" w:space="0" w:color="auto"/>
            <w:bottom w:val="none" w:sz="0" w:space="0" w:color="auto"/>
            <w:right w:val="none" w:sz="0" w:space="0" w:color="auto"/>
          </w:divBdr>
        </w:div>
        <w:div w:id="623119568">
          <w:marLeft w:val="0"/>
          <w:marRight w:val="0"/>
          <w:marTop w:val="0"/>
          <w:marBottom w:val="0"/>
          <w:divBdr>
            <w:top w:val="none" w:sz="0" w:space="0" w:color="auto"/>
            <w:left w:val="none" w:sz="0" w:space="0" w:color="auto"/>
            <w:bottom w:val="none" w:sz="0" w:space="0" w:color="auto"/>
            <w:right w:val="none" w:sz="0" w:space="0" w:color="auto"/>
          </w:divBdr>
          <w:divsChild>
            <w:div w:id="763184340">
              <w:marLeft w:val="0"/>
              <w:marRight w:val="0"/>
              <w:marTop w:val="0"/>
              <w:marBottom w:val="0"/>
              <w:divBdr>
                <w:top w:val="none" w:sz="0" w:space="0" w:color="auto"/>
                <w:left w:val="none" w:sz="0" w:space="0" w:color="auto"/>
                <w:bottom w:val="none" w:sz="0" w:space="0" w:color="auto"/>
                <w:right w:val="none" w:sz="0" w:space="0" w:color="auto"/>
              </w:divBdr>
            </w:div>
          </w:divsChild>
        </w:div>
        <w:div w:id="648244662">
          <w:marLeft w:val="0"/>
          <w:marRight w:val="0"/>
          <w:marTop w:val="0"/>
          <w:marBottom w:val="0"/>
          <w:divBdr>
            <w:top w:val="none" w:sz="0" w:space="0" w:color="auto"/>
            <w:left w:val="none" w:sz="0" w:space="0" w:color="auto"/>
            <w:bottom w:val="none" w:sz="0" w:space="0" w:color="auto"/>
            <w:right w:val="none" w:sz="0" w:space="0" w:color="auto"/>
          </w:divBdr>
        </w:div>
        <w:div w:id="652946841">
          <w:marLeft w:val="0"/>
          <w:marRight w:val="0"/>
          <w:marTop w:val="0"/>
          <w:marBottom w:val="0"/>
          <w:divBdr>
            <w:top w:val="none" w:sz="0" w:space="0" w:color="auto"/>
            <w:left w:val="none" w:sz="0" w:space="0" w:color="auto"/>
            <w:bottom w:val="none" w:sz="0" w:space="0" w:color="auto"/>
            <w:right w:val="none" w:sz="0" w:space="0" w:color="auto"/>
          </w:divBdr>
        </w:div>
        <w:div w:id="653798577">
          <w:marLeft w:val="0"/>
          <w:marRight w:val="0"/>
          <w:marTop w:val="0"/>
          <w:marBottom w:val="0"/>
          <w:divBdr>
            <w:top w:val="none" w:sz="0" w:space="0" w:color="auto"/>
            <w:left w:val="none" w:sz="0" w:space="0" w:color="auto"/>
            <w:bottom w:val="none" w:sz="0" w:space="0" w:color="auto"/>
            <w:right w:val="none" w:sz="0" w:space="0" w:color="auto"/>
          </w:divBdr>
        </w:div>
        <w:div w:id="659652597">
          <w:marLeft w:val="0"/>
          <w:marRight w:val="0"/>
          <w:marTop w:val="0"/>
          <w:marBottom w:val="0"/>
          <w:divBdr>
            <w:top w:val="none" w:sz="0" w:space="0" w:color="auto"/>
            <w:left w:val="none" w:sz="0" w:space="0" w:color="auto"/>
            <w:bottom w:val="none" w:sz="0" w:space="0" w:color="auto"/>
            <w:right w:val="none" w:sz="0" w:space="0" w:color="auto"/>
          </w:divBdr>
          <w:divsChild>
            <w:div w:id="1834181886">
              <w:marLeft w:val="0"/>
              <w:marRight w:val="0"/>
              <w:marTop w:val="0"/>
              <w:marBottom w:val="0"/>
              <w:divBdr>
                <w:top w:val="none" w:sz="0" w:space="0" w:color="auto"/>
                <w:left w:val="none" w:sz="0" w:space="0" w:color="auto"/>
                <w:bottom w:val="none" w:sz="0" w:space="0" w:color="auto"/>
                <w:right w:val="none" w:sz="0" w:space="0" w:color="auto"/>
              </w:divBdr>
            </w:div>
          </w:divsChild>
        </w:div>
        <w:div w:id="744185777">
          <w:marLeft w:val="0"/>
          <w:marRight w:val="0"/>
          <w:marTop w:val="0"/>
          <w:marBottom w:val="0"/>
          <w:divBdr>
            <w:top w:val="none" w:sz="0" w:space="0" w:color="auto"/>
            <w:left w:val="none" w:sz="0" w:space="0" w:color="auto"/>
            <w:bottom w:val="none" w:sz="0" w:space="0" w:color="auto"/>
            <w:right w:val="none" w:sz="0" w:space="0" w:color="auto"/>
          </w:divBdr>
          <w:divsChild>
            <w:div w:id="1203597591">
              <w:marLeft w:val="0"/>
              <w:marRight w:val="0"/>
              <w:marTop w:val="0"/>
              <w:marBottom w:val="0"/>
              <w:divBdr>
                <w:top w:val="none" w:sz="0" w:space="0" w:color="auto"/>
                <w:left w:val="none" w:sz="0" w:space="0" w:color="auto"/>
                <w:bottom w:val="none" w:sz="0" w:space="0" w:color="auto"/>
                <w:right w:val="none" w:sz="0" w:space="0" w:color="auto"/>
              </w:divBdr>
            </w:div>
          </w:divsChild>
        </w:div>
        <w:div w:id="771436621">
          <w:marLeft w:val="0"/>
          <w:marRight w:val="0"/>
          <w:marTop w:val="0"/>
          <w:marBottom w:val="0"/>
          <w:divBdr>
            <w:top w:val="none" w:sz="0" w:space="0" w:color="auto"/>
            <w:left w:val="none" w:sz="0" w:space="0" w:color="auto"/>
            <w:bottom w:val="none" w:sz="0" w:space="0" w:color="auto"/>
            <w:right w:val="none" w:sz="0" w:space="0" w:color="auto"/>
          </w:divBdr>
          <w:divsChild>
            <w:div w:id="1518930907">
              <w:marLeft w:val="0"/>
              <w:marRight w:val="0"/>
              <w:marTop w:val="0"/>
              <w:marBottom w:val="0"/>
              <w:divBdr>
                <w:top w:val="none" w:sz="0" w:space="0" w:color="auto"/>
                <w:left w:val="none" w:sz="0" w:space="0" w:color="auto"/>
                <w:bottom w:val="none" w:sz="0" w:space="0" w:color="auto"/>
                <w:right w:val="none" w:sz="0" w:space="0" w:color="auto"/>
              </w:divBdr>
            </w:div>
          </w:divsChild>
        </w:div>
        <w:div w:id="811677153">
          <w:marLeft w:val="0"/>
          <w:marRight w:val="0"/>
          <w:marTop w:val="0"/>
          <w:marBottom w:val="0"/>
          <w:divBdr>
            <w:top w:val="none" w:sz="0" w:space="0" w:color="auto"/>
            <w:left w:val="none" w:sz="0" w:space="0" w:color="auto"/>
            <w:bottom w:val="none" w:sz="0" w:space="0" w:color="auto"/>
            <w:right w:val="none" w:sz="0" w:space="0" w:color="auto"/>
          </w:divBdr>
        </w:div>
        <w:div w:id="892693044">
          <w:marLeft w:val="0"/>
          <w:marRight w:val="0"/>
          <w:marTop w:val="0"/>
          <w:marBottom w:val="0"/>
          <w:divBdr>
            <w:top w:val="none" w:sz="0" w:space="0" w:color="auto"/>
            <w:left w:val="none" w:sz="0" w:space="0" w:color="auto"/>
            <w:bottom w:val="none" w:sz="0" w:space="0" w:color="auto"/>
            <w:right w:val="none" w:sz="0" w:space="0" w:color="auto"/>
          </w:divBdr>
        </w:div>
        <w:div w:id="924218116">
          <w:marLeft w:val="0"/>
          <w:marRight w:val="0"/>
          <w:marTop w:val="0"/>
          <w:marBottom w:val="0"/>
          <w:divBdr>
            <w:top w:val="none" w:sz="0" w:space="0" w:color="auto"/>
            <w:left w:val="none" w:sz="0" w:space="0" w:color="auto"/>
            <w:bottom w:val="none" w:sz="0" w:space="0" w:color="auto"/>
            <w:right w:val="none" w:sz="0" w:space="0" w:color="auto"/>
          </w:divBdr>
        </w:div>
        <w:div w:id="935479545">
          <w:marLeft w:val="0"/>
          <w:marRight w:val="0"/>
          <w:marTop w:val="0"/>
          <w:marBottom w:val="0"/>
          <w:divBdr>
            <w:top w:val="none" w:sz="0" w:space="0" w:color="auto"/>
            <w:left w:val="none" w:sz="0" w:space="0" w:color="auto"/>
            <w:bottom w:val="none" w:sz="0" w:space="0" w:color="auto"/>
            <w:right w:val="none" w:sz="0" w:space="0" w:color="auto"/>
          </w:divBdr>
          <w:divsChild>
            <w:div w:id="704019348">
              <w:marLeft w:val="0"/>
              <w:marRight w:val="0"/>
              <w:marTop w:val="0"/>
              <w:marBottom w:val="0"/>
              <w:divBdr>
                <w:top w:val="none" w:sz="0" w:space="0" w:color="auto"/>
                <w:left w:val="none" w:sz="0" w:space="0" w:color="auto"/>
                <w:bottom w:val="none" w:sz="0" w:space="0" w:color="auto"/>
                <w:right w:val="none" w:sz="0" w:space="0" w:color="auto"/>
              </w:divBdr>
            </w:div>
          </w:divsChild>
        </w:div>
        <w:div w:id="951086777">
          <w:marLeft w:val="0"/>
          <w:marRight w:val="0"/>
          <w:marTop w:val="0"/>
          <w:marBottom w:val="0"/>
          <w:divBdr>
            <w:top w:val="none" w:sz="0" w:space="0" w:color="auto"/>
            <w:left w:val="none" w:sz="0" w:space="0" w:color="auto"/>
            <w:bottom w:val="none" w:sz="0" w:space="0" w:color="auto"/>
            <w:right w:val="none" w:sz="0" w:space="0" w:color="auto"/>
          </w:divBdr>
          <w:divsChild>
            <w:div w:id="1721203875">
              <w:marLeft w:val="0"/>
              <w:marRight w:val="0"/>
              <w:marTop w:val="0"/>
              <w:marBottom w:val="0"/>
              <w:divBdr>
                <w:top w:val="none" w:sz="0" w:space="0" w:color="auto"/>
                <w:left w:val="none" w:sz="0" w:space="0" w:color="auto"/>
                <w:bottom w:val="none" w:sz="0" w:space="0" w:color="auto"/>
                <w:right w:val="none" w:sz="0" w:space="0" w:color="auto"/>
              </w:divBdr>
            </w:div>
          </w:divsChild>
        </w:div>
        <w:div w:id="957220761">
          <w:marLeft w:val="0"/>
          <w:marRight w:val="0"/>
          <w:marTop w:val="0"/>
          <w:marBottom w:val="0"/>
          <w:divBdr>
            <w:top w:val="none" w:sz="0" w:space="0" w:color="auto"/>
            <w:left w:val="none" w:sz="0" w:space="0" w:color="auto"/>
            <w:bottom w:val="none" w:sz="0" w:space="0" w:color="auto"/>
            <w:right w:val="none" w:sz="0" w:space="0" w:color="auto"/>
          </w:divBdr>
          <w:divsChild>
            <w:div w:id="1623339810">
              <w:marLeft w:val="0"/>
              <w:marRight w:val="0"/>
              <w:marTop w:val="0"/>
              <w:marBottom w:val="0"/>
              <w:divBdr>
                <w:top w:val="none" w:sz="0" w:space="0" w:color="auto"/>
                <w:left w:val="none" w:sz="0" w:space="0" w:color="auto"/>
                <w:bottom w:val="none" w:sz="0" w:space="0" w:color="auto"/>
                <w:right w:val="none" w:sz="0" w:space="0" w:color="auto"/>
              </w:divBdr>
            </w:div>
          </w:divsChild>
        </w:div>
        <w:div w:id="976911807">
          <w:marLeft w:val="0"/>
          <w:marRight w:val="0"/>
          <w:marTop w:val="0"/>
          <w:marBottom w:val="0"/>
          <w:divBdr>
            <w:top w:val="none" w:sz="0" w:space="0" w:color="auto"/>
            <w:left w:val="none" w:sz="0" w:space="0" w:color="auto"/>
            <w:bottom w:val="none" w:sz="0" w:space="0" w:color="auto"/>
            <w:right w:val="none" w:sz="0" w:space="0" w:color="auto"/>
          </w:divBdr>
        </w:div>
        <w:div w:id="995839440">
          <w:marLeft w:val="0"/>
          <w:marRight w:val="0"/>
          <w:marTop w:val="0"/>
          <w:marBottom w:val="0"/>
          <w:divBdr>
            <w:top w:val="none" w:sz="0" w:space="0" w:color="auto"/>
            <w:left w:val="none" w:sz="0" w:space="0" w:color="auto"/>
            <w:bottom w:val="none" w:sz="0" w:space="0" w:color="auto"/>
            <w:right w:val="none" w:sz="0" w:space="0" w:color="auto"/>
          </w:divBdr>
        </w:div>
        <w:div w:id="1013796643">
          <w:marLeft w:val="0"/>
          <w:marRight w:val="0"/>
          <w:marTop w:val="0"/>
          <w:marBottom w:val="0"/>
          <w:divBdr>
            <w:top w:val="none" w:sz="0" w:space="0" w:color="auto"/>
            <w:left w:val="none" w:sz="0" w:space="0" w:color="auto"/>
            <w:bottom w:val="none" w:sz="0" w:space="0" w:color="auto"/>
            <w:right w:val="none" w:sz="0" w:space="0" w:color="auto"/>
          </w:divBdr>
        </w:div>
        <w:div w:id="1036924593">
          <w:marLeft w:val="0"/>
          <w:marRight w:val="0"/>
          <w:marTop w:val="0"/>
          <w:marBottom w:val="0"/>
          <w:divBdr>
            <w:top w:val="none" w:sz="0" w:space="0" w:color="auto"/>
            <w:left w:val="none" w:sz="0" w:space="0" w:color="auto"/>
            <w:bottom w:val="none" w:sz="0" w:space="0" w:color="auto"/>
            <w:right w:val="none" w:sz="0" w:space="0" w:color="auto"/>
          </w:divBdr>
          <w:divsChild>
            <w:div w:id="1588226854">
              <w:marLeft w:val="0"/>
              <w:marRight w:val="0"/>
              <w:marTop w:val="0"/>
              <w:marBottom w:val="0"/>
              <w:divBdr>
                <w:top w:val="none" w:sz="0" w:space="0" w:color="auto"/>
                <w:left w:val="none" w:sz="0" w:space="0" w:color="auto"/>
                <w:bottom w:val="none" w:sz="0" w:space="0" w:color="auto"/>
                <w:right w:val="none" w:sz="0" w:space="0" w:color="auto"/>
              </w:divBdr>
            </w:div>
          </w:divsChild>
        </w:div>
        <w:div w:id="1052999399">
          <w:marLeft w:val="0"/>
          <w:marRight w:val="0"/>
          <w:marTop w:val="0"/>
          <w:marBottom w:val="0"/>
          <w:divBdr>
            <w:top w:val="none" w:sz="0" w:space="0" w:color="auto"/>
            <w:left w:val="none" w:sz="0" w:space="0" w:color="auto"/>
            <w:bottom w:val="none" w:sz="0" w:space="0" w:color="auto"/>
            <w:right w:val="none" w:sz="0" w:space="0" w:color="auto"/>
          </w:divBdr>
        </w:div>
        <w:div w:id="1059981093">
          <w:marLeft w:val="0"/>
          <w:marRight w:val="0"/>
          <w:marTop w:val="0"/>
          <w:marBottom w:val="0"/>
          <w:divBdr>
            <w:top w:val="none" w:sz="0" w:space="0" w:color="auto"/>
            <w:left w:val="none" w:sz="0" w:space="0" w:color="auto"/>
            <w:bottom w:val="none" w:sz="0" w:space="0" w:color="auto"/>
            <w:right w:val="none" w:sz="0" w:space="0" w:color="auto"/>
          </w:divBdr>
        </w:div>
        <w:div w:id="1078092216">
          <w:marLeft w:val="0"/>
          <w:marRight w:val="0"/>
          <w:marTop w:val="0"/>
          <w:marBottom w:val="0"/>
          <w:divBdr>
            <w:top w:val="none" w:sz="0" w:space="0" w:color="auto"/>
            <w:left w:val="none" w:sz="0" w:space="0" w:color="auto"/>
            <w:bottom w:val="none" w:sz="0" w:space="0" w:color="auto"/>
            <w:right w:val="none" w:sz="0" w:space="0" w:color="auto"/>
          </w:divBdr>
        </w:div>
        <w:div w:id="1096025862">
          <w:marLeft w:val="0"/>
          <w:marRight w:val="0"/>
          <w:marTop w:val="0"/>
          <w:marBottom w:val="0"/>
          <w:divBdr>
            <w:top w:val="none" w:sz="0" w:space="0" w:color="auto"/>
            <w:left w:val="none" w:sz="0" w:space="0" w:color="auto"/>
            <w:bottom w:val="none" w:sz="0" w:space="0" w:color="auto"/>
            <w:right w:val="none" w:sz="0" w:space="0" w:color="auto"/>
          </w:divBdr>
        </w:div>
        <w:div w:id="1104154912">
          <w:marLeft w:val="0"/>
          <w:marRight w:val="0"/>
          <w:marTop w:val="0"/>
          <w:marBottom w:val="0"/>
          <w:divBdr>
            <w:top w:val="none" w:sz="0" w:space="0" w:color="auto"/>
            <w:left w:val="none" w:sz="0" w:space="0" w:color="auto"/>
            <w:bottom w:val="none" w:sz="0" w:space="0" w:color="auto"/>
            <w:right w:val="none" w:sz="0" w:space="0" w:color="auto"/>
          </w:divBdr>
          <w:divsChild>
            <w:div w:id="205608588">
              <w:marLeft w:val="0"/>
              <w:marRight w:val="0"/>
              <w:marTop w:val="0"/>
              <w:marBottom w:val="0"/>
              <w:divBdr>
                <w:top w:val="none" w:sz="0" w:space="0" w:color="auto"/>
                <w:left w:val="none" w:sz="0" w:space="0" w:color="auto"/>
                <w:bottom w:val="none" w:sz="0" w:space="0" w:color="auto"/>
                <w:right w:val="none" w:sz="0" w:space="0" w:color="auto"/>
              </w:divBdr>
            </w:div>
          </w:divsChild>
        </w:div>
        <w:div w:id="1188375004">
          <w:marLeft w:val="0"/>
          <w:marRight w:val="0"/>
          <w:marTop w:val="0"/>
          <w:marBottom w:val="0"/>
          <w:divBdr>
            <w:top w:val="none" w:sz="0" w:space="0" w:color="auto"/>
            <w:left w:val="none" w:sz="0" w:space="0" w:color="auto"/>
            <w:bottom w:val="none" w:sz="0" w:space="0" w:color="auto"/>
            <w:right w:val="none" w:sz="0" w:space="0" w:color="auto"/>
          </w:divBdr>
          <w:divsChild>
            <w:div w:id="1833136371">
              <w:marLeft w:val="0"/>
              <w:marRight w:val="0"/>
              <w:marTop w:val="0"/>
              <w:marBottom w:val="0"/>
              <w:divBdr>
                <w:top w:val="none" w:sz="0" w:space="0" w:color="auto"/>
                <w:left w:val="none" w:sz="0" w:space="0" w:color="auto"/>
                <w:bottom w:val="none" w:sz="0" w:space="0" w:color="auto"/>
                <w:right w:val="none" w:sz="0" w:space="0" w:color="auto"/>
              </w:divBdr>
            </w:div>
          </w:divsChild>
        </w:div>
        <w:div w:id="1200893784">
          <w:marLeft w:val="0"/>
          <w:marRight w:val="0"/>
          <w:marTop w:val="0"/>
          <w:marBottom w:val="0"/>
          <w:divBdr>
            <w:top w:val="none" w:sz="0" w:space="0" w:color="auto"/>
            <w:left w:val="none" w:sz="0" w:space="0" w:color="auto"/>
            <w:bottom w:val="none" w:sz="0" w:space="0" w:color="auto"/>
            <w:right w:val="none" w:sz="0" w:space="0" w:color="auto"/>
          </w:divBdr>
        </w:div>
        <w:div w:id="1221787721">
          <w:marLeft w:val="0"/>
          <w:marRight w:val="0"/>
          <w:marTop w:val="0"/>
          <w:marBottom w:val="0"/>
          <w:divBdr>
            <w:top w:val="none" w:sz="0" w:space="0" w:color="auto"/>
            <w:left w:val="none" w:sz="0" w:space="0" w:color="auto"/>
            <w:bottom w:val="none" w:sz="0" w:space="0" w:color="auto"/>
            <w:right w:val="none" w:sz="0" w:space="0" w:color="auto"/>
          </w:divBdr>
          <w:divsChild>
            <w:div w:id="341934067">
              <w:marLeft w:val="0"/>
              <w:marRight w:val="0"/>
              <w:marTop w:val="0"/>
              <w:marBottom w:val="0"/>
              <w:divBdr>
                <w:top w:val="none" w:sz="0" w:space="0" w:color="auto"/>
                <w:left w:val="none" w:sz="0" w:space="0" w:color="auto"/>
                <w:bottom w:val="none" w:sz="0" w:space="0" w:color="auto"/>
                <w:right w:val="none" w:sz="0" w:space="0" w:color="auto"/>
              </w:divBdr>
            </w:div>
          </w:divsChild>
        </w:div>
        <w:div w:id="1233850884">
          <w:marLeft w:val="0"/>
          <w:marRight w:val="0"/>
          <w:marTop w:val="0"/>
          <w:marBottom w:val="0"/>
          <w:divBdr>
            <w:top w:val="none" w:sz="0" w:space="0" w:color="auto"/>
            <w:left w:val="none" w:sz="0" w:space="0" w:color="auto"/>
            <w:bottom w:val="none" w:sz="0" w:space="0" w:color="auto"/>
            <w:right w:val="none" w:sz="0" w:space="0" w:color="auto"/>
          </w:divBdr>
        </w:div>
        <w:div w:id="1235702823">
          <w:marLeft w:val="0"/>
          <w:marRight w:val="0"/>
          <w:marTop w:val="0"/>
          <w:marBottom w:val="0"/>
          <w:divBdr>
            <w:top w:val="none" w:sz="0" w:space="0" w:color="auto"/>
            <w:left w:val="none" w:sz="0" w:space="0" w:color="auto"/>
            <w:bottom w:val="none" w:sz="0" w:space="0" w:color="auto"/>
            <w:right w:val="none" w:sz="0" w:space="0" w:color="auto"/>
          </w:divBdr>
          <w:divsChild>
            <w:div w:id="1721440573">
              <w:marLeft w:val="0"/>
              <w:marRight w:val="0"/>
              <w:marTop w:val="0"/>
              <w:marBottom w:val="0"/>
              <w:divBdr>
                <w:top w:val="none" w:sz="0" w:space="0" w:color="auto"/>
                <w:left w:val="none" w:sz="0" w:space="0" w:color="auto"/>
                <w:bottom w:val="none" w:sz="0" w:space="0" w:color="auto"/>
                <w:right w:val="none" w:sz="0" w:space="0" w:color="auto"/>
              </w:divBdr>
            </w:div>
          </w:divsChild>
        </w:div>
        <w:div w:id="1264807015">
          <w:marLeft w:val="0"/>
          <w:marRight w:val="0"/>
          <w:marTop w:val="0"/>
          <w:marBottom w:val="0"/>
          <w:divBdr>
            <w:top w:val="none" w:sz="0" w:space="0" w:color="auto"/>
            <w:left w:val="none" w:sz="0" w:space="0" w:color="auto"/>
            <w:bottom w:val="none" w:sz="0" w:space="0" w:color="auto"/>
            <w:right w:val="none" w:sz="0" w:space="0" w:color="auto"/>
          </w:divBdr>
          <w:divsChild>
            <w:div w:id="553196604">
              <w:marLeft w:val="0"/>
              <w:marRight w:val="0"/>
              <w:marTop w:val="0"/>
              <w:marBottom w:val="0"/>
              <w:divBdr>
                <w:top w:val="none" w:sz="0" w:space="0" w:color="auto"/>
                <w:left w:val="none" w:sz="0" w:space="0" w:color="auto"/>
                <w:bottom w:val="none" w:sz="0" w:space="0" w:color="auto"/>
                <w:right w:val="none" w:sz="0" w:space="0" w:color="auto"/>
              </w:divBdr>
            </w:div>
          </w:divsChild>
        </w:div>
        <w:div w:id="1274899228">
          <w:marLeft w:val="0"/>
          <w:marRight w:val="0"/>
          <w:marTop w:val="0"/>
          <w:marBottom w:val="0"/>
          <w:divBdr>
            <w:top w:val="none" w:sz="0" w:space="0" w:color="auto"/>
            <w:left w:val="none" w:sz="0" w:space="0" w:color="auto"/>
            <w:bottom w:val="none" w:sz="0" w:space="0" w:color="auto"/>
            <w:right w:val="none" w:sz="0" w:space="0" w:color="auto"/>
          </w:divBdr>
          <w:divsChild>
            <w:div w:id="230897012">
              <w:marLeft w:val="0"/>
              <w:marRight w:val="0"/>
              <w:marTop w:val="0"/>
              <w:marBottom w:val="0"/>
              <w:divBdr>
                <w:top w:val="none" w:sz="0" w:space="0" w:color="auto"/>
                <w:left w:val="none" w:sz="0" w:space="0" w:color="auto"/>
                <w:bottom w:val="none" w:sz="0" w:space="0" w:color="auto"/>
                <w:right w:val="none" w:sz="0" w:space="0" w:color="auto"/>
              </w:divBdr>
            </w:div>
            <w:div w:id="766928150">
              <w:marLeft w:val="0"/>
              <w:marRight w:val="0"/>
              <w:marTop w:val="0"/>
              <w:marBottom w:val="0"/>
              <w:divBdr>
                <w:top w:val="none" w:sz="0" w:space="0" w:color="auto"/>
                <w:left w:val="none" w:sz="0" w:space="0" w:color="auto"/>
                <w:bottom w:val="none" w:sz="0" w:space="0" w:color="auto"/>
                <w:right w:val="none" w:sz="0" w:space="0" w:color="auto"/>
              </w:divBdr>
            </w:div>
            <w:div w:id="1956906693">
              <w:marLeft w:val="0"/>
              <w:marRight w:val="0"/>
              <w:marTop w:val="0"/>
              <w:marBottom w:val="0"/>
              <w:divBdr>
                <w:top w:val="none" w:sz="0" w:space="0" w:color="auto"/>
                <w:left w:val="none" w:sz="0" w:space="0" w:color="auto"/>
                <w:bottom w:val="none" w:sz="0" w:space="0" w:color="auto"/>
                <w:right w:val="none" w:sz="0" w:space="0" w:color="auto"/>
              </w:divBdr>
            </w:div>
          </w:divsChild>
        </w:div>
        <w:div w:id="1291088284">
          <w:marLeft w:val="0"/>
          <w:marRight w:val="0"/>
          <w:marTop w:val="0"/>
          <w:marBottom w:val="0"/>
          <w:divBdr>
            <w:top w:val="none" w:sz="0" w:space="0" w:color="auto"/>
            <w:left w:val="none" w:sz="0" w:space="0" w:color="auto"/>
            <w:bottom w:val="none" w:sz="0" w:space="0" w:color="auto"/>
            <w:right w:val="none" w:sz="0" w:space="0" w:color="auto"/>
          </w:divBdr>
        </w:div>
        <w:div w:id="1311598630">
          <w:marLeft w:val="0"/>
          <w:marRight w:val="0"/>
          <w:marTop w:val="0"/>
          <w:marBottom w:val="0"/>
          <w:divBdr>
            <w:top w:val="none" w:sz="0" w:space="0" w:color="auto"/>
            <w:left w:val="none" w:sz="0" w:space="0" w:color="auto"/>
            <w:bottom w:val="none" w:sz="0" w:space="0" w:color="auto"/>
            <w:right w:val="none" w:sz="0" w:space="0" w:color="auto"/>
          </w:divBdr>
        </w:div>
        <w:div w:id="1338650724">
          <w:marLeft w:val="0"/>
          <w:marRight w:val="0"/>
          <w:marTop w:val="0"/>
          <w:marBottom w:val="0"/>
          <w:divBdr>
            <w:top w:val="none" w:sz="0" w:space="0" w:color="auto"/>
            <w:left w:val="none" w:sz="0" w:space="0" w:color="auto"/>
            <w:bottom w:val="none" w:sz="0" w:space="0" w:color="auto"/>
            <w:right w:val="none" w:sz="0" w:space="0" w:color="auto"/>
          </w:divBdr>
        </w:div>
        <w:div w:id="1370690150">
          <w:marLeft w:val="0"/>
          <w:marRight w:val="0"/>
          <w:marTop w:val="0"/>
          <w:marBottom w:val="0"/>
          <w:divBdr>
            <w:top w:val="none" w:sz="0" w:space="0" w:color="auto"/>
            <w:left w:val="none" w:sz="0" w:space="0" w:color="auto"/>
            <w:bottom w:val="none" w:sz="0" w:space="0" w:color="auto"/>
            <w:right w:val="none" w:sz="0" w:space="0" w:color="auto"/>
          </w:divBdr>
          <w:divsChild>
            <w:div w:id="629627635">
              <w:marLeft w:val="0"/>
              <w:marRight w:val="0"/>
              <w:marTop w:val="0"/>
              <w:marBottom w:val="0"/>
              <w:divBdr>
                <w:top w:val="none" w:sz="0" w:space="0" w:color="auto"/>
                <w:left w:val="none" w:sz="0" w:space="0" w:color="auto"/>
                <w:bottom w:val="none" w:sz="0" w:space="0" w:color="auto"/>
                <w:right w:val="none" w:sz="0" w:space="0" w:color="auto"/>
              </w:divBdr>
            </w:div>
            <w:div w:id="1029179605">
              <w:marLeft w:val="0"/>
              <w:marRight w:val="0"/>
              <w:marTop w:val="0"/>
              <w:marBottom w:val="0"/>
              <w:divBdr>
                <w:top w:val="none" w:sz="0" w:space="0" w:color="auto"/>
                <w:left w:val="none" w:sz="0" w:space="0" w:color="auto"/>
                <w:bottom w:val="none" w:sz="0" w:space="0" w:color="auto"/>
                <w:right w:val="none" w:sz="0" w:space="0" w:color="auto"/>
              </w:divBdr>
            </w:div>
            <w:div w:id="1459714976">
              <w:marLeft w:val="0"/>
              <w:marRight w:val="0"/>
              <w:marTop w:val="0"/>
              <w:marBottom w:val="0"/>
              <w:divBdr>
                <w:top w:val="none" w:sz="0" w:space="0" w:color="auto"/>
                <w:left w:val="none" w:sz="0" w:space="0" w:color="auto"/>
                <w:bottom w:val="none" w:sz="0" w:space="0" w:color="auto"/>
                <w:right w:val="none" w:sz="0" w:space="0" w:color="auto"/>
              </w:divBdr>
            </w:div>
          </w:divsChild>
        </w:div>
        <w:div w:id="1579056798">
          <w:marLeft w:val="0"/>
          <w:marRight w:val="0"/>
          <w:marTop w:val="0"/>
          <w:marBottom w:val="0"/>
          <w:divBdr>
            <w:top w:val="none" w:sz="0" w:space="0" w:color="auto"/>
            <w:left w:val="none" w:sz="0" w:space="0" w:color="auto"/>
            <w:bottom w:val="none" w:sz="0" w:space="0" w:color="auto"/>
            <w:right w:val="none" w:sz="0" w:space="0" w:color="auto"/>
          </w:divBdr>
          <w:divsChild>
            <w:div w:id="713500142">
              <w:marLeft w:val="0"/>
              <w:marRight w:val="0"/>
              <w:marTop w:val="0"/>
              <w:marBottom w:val="0"/>
              <w:divBdr>
                <w:top w:val="none" w:sz="0" w:space="0" w:color="auto"/>
                <w:left w:val="none" w:sz="0" w:space="0" w:color="auto"/>
                <w:bottom w:val="none" w:sz="0" w:space="0" w:color="auto"/>
                <w:right w:val="none" w:sz="0" w:space="0" w:color="auto"/>
              </w:divBdr>
            </w:div>
          </w:divsChild>
        </w:div>
        <w:div w:id="1704206956">
          <w:marLeft w:val="0"/>
          <w:marRight w:val="0"/>
          <w:marTop w:val="0"/>
          <w:marBottom w:val="0"/>
          <w:divBdr>
            <w:top w:val="none" w:sz="0" w:space="0" w:color="auto"/>
            <w:left w:val="none" w:sz="0" w:space="0" w:color="auto"/>
            <w:bottom w:val="none" w:sz="0" w:space="0" w:color="auto"/>
            <w:right w:val="none" w:sz="0" w:space="0" w:color="auto"/>
          </w:divBdr>
          <w:divsChild>
            <w:div w:id="1978105170">
              <w:marLeft w:val="0"/>
              <w:marRight w:val="0"/>
              <w:marTop w:val="0"/>
              <w:marBottom w:val="0"/>
              <w:divBdr>
                <w:top w:val="none" w:sz="0" w:space="0" w:color="auto"/>
                <w:left w:val="none" w:sz="0" w:space="0" w:color="auto"/>
                <w:bottom w:val="none" w:sz="0" w:space="0" w:color="auto"/>
                <w:right w:val="none" w:sz="0" w:space="0" w:color="auto"/>
              </w:divBdr>
            </w:div>
          </w:divsChild>
        </w:div>
        <w:div w:id="1721130123">
          <w:marLeft w:val="0"/>
          <w:marRight w:val="0"/>
          <w:marTop w:val="0"/>
          <w:marBottom w:val="0"/>
          <w:divBdr>
            <w:top w:val="none" w:sz="0" w:space="0" w:color="auto"/>
            <w:left w:val="none" w:sz="0" w:space="0" w:color="auto"/>
            <w:bottom w:val="none" w:sz="0" w:space="0" w:color="auto"/>
            <w:right w:val="none" w:sz="0" w:space="0" w:color="auto"/>
          </w:divBdr>
          <w:divsChild>
            <w:div w:id="1983726133">
              <w:marLeft w:val="0"/>
              <w:marRight w:val="0"/>
              <w:marTop w:val="0"/>
              <w:marBottom w:val="0"/>
              <w:divBdr>
                <w:top w:val="none" w:sz="0" w:space="0" w:color="auto"/>
                <w:left w:val="none" w:sz="0" w:space="0" w:color="auto"/>
                <w:bottom w:val="none" w:sz="0" w:space="0" w:color="auto"/>
                <w:right w:val="none" w:sz="0" w:space="0" w:color="auto"/>
              </w:divBdr>
            </w:div>
          </w:divsChild>
        </w:div>
        <w:div w:id="1732464090">
          <w:marLeft w:val="0"/>
          <w:marRight w:val="0"/>
          <w:marTop w:val="0"/>
          <w:marBottom w:val="0"/>
          <w:divBdr>
            <w:top w:val="none" w:sz="0" w:space="0" w:color="auto"/>
            <w:left w:val="none" w:sz="0" w:space="0" w:color="auto"/>
            <w:bottom w:val="none" w:sz="0" w:space="0" w:color="auto"/>
            <w:right w:val="none" w:sz="0" w:space="0" w:color="auto"/>
          </w:divBdr>
          <w:divsChild>
            <w:div w:id="136459178">
              <w:marLeft w:val="0"/>
              <w:marRight w:val="0"/>
              <w:marTop w:val="0"/>
              <w:marBottom w:val="0"/>
              <w:divBdr>
                <w:top w:val="none" w:sz="0" w:space="0" w:color="auto"/>
                <w:left w:val="none" w:sz="0" w:space="0" w:color="auto"/>
                <w:bottom w:val="none" w:sz="0" w:space="0" w:color="auto"/>
                <w:right w:val="none" w:sz="0" w:space="0" w:color="auto"/>
              </w:divBdr>
            </w:div>
          </w:divsChild>
        </w:div>
        <w:div w:id="1732652998">
          <w:marLeft w:val="0"/>
          <w:marRight w:val="0"/>
          <w:marTop w:val="0"/>
          <w:marBottom w:val="0"/>
          <w:divBdr>
            <w:top w:val="none" w:sz="0" w:space="0" w:color="auto"/>
            <w:left w:val="none" w:sz="0" w:space="0" w:color="auto"/>
            <w:bottom w:val="none" w:sz="0" w:space="0" w:color="auto"/>
            <w:right w:val="none" w:sz="0" w:space="0" w:color="auto"/>
          </w:divBdr>
        </w:div>
        <w:div w:id="2017656982">
          <w:marLeft w:val="0"/>
          <w:marRight w:val="0"/>
          <w:marTop w:val="0"/>
          <w:marBottom w:val="0"/>
          <w:divBdr>
            <w:top w:val="none" w:sz="0" w:space="0" w:color="auto"/>
            <w:left w:val="none" w:sz="0" w:space="0" w:color="auto"/>
            <w:bottom w:val="none" w:sz="0" w:space="0" w:color="auto"/>
            <w:right w:val="none" w:sz="0" w:space="0" w:color="auto"/>
          </w:divBdr>
          <w:divsChild>
            <w:div w:id="460004222">
              <w:marLeft w:val="0"/>
              <w:marRight w:val="0"/>
              <w:marTop w:val="0"/>
              <w:marBottom w:val="0"/>
              <w:divBdr>
                <w:top w:val="none" w:sz="0" w:space="0" w:color="auto"/>
                <w:left w:val="none" w:sz="0" w:space="0" w:color="auto"/>
                <w:bottom w:val="none" w:sz="0" w:space="0" w:color="auto"/>
                <w:right w:val="none" w:sz="0" w:space="0" w:color="auto"/>
              </w:divBdr>
            </w:div>
            <w:div w:id="1105073310">
              <w:marLeft w:val="0"/>
              <w:marRight w:val="0"/>
              <w:marTop w:val="0"/>
              <w:marBottom w:val="0"/>
              <w:divBdr>
                <w:top w:val="none" w:sz="0" w:space="0" w:color="auto"/>
                <w:left w:val="none" w:sz="0" w:space="0" w:color="auto"/>
                <w:bottom w:val="none" w:sz="0" w:space="0" w:color="auto"/>
                <w:right w:val="none" w:sz="0" w:space="0" w:color="auto"/>
              </w:divBdr>
            </w:div>
          </w:divsChild>
        </w:div>
        <w:div w:id="2035574193">
          <w:marLeft w:val="0"/>
          <w:marRight w:val="0"/>
          <w:marTop w:val="0"/>
          <w:marBottom w:val="0"/>
          <w:divBdr>
            <w:top w:val="none" w:sz="0" w:space="0" w:color="auto"/>
            <w:left w:val="none" w:sz="0" w:space="0" w:color="auto"/>
            <w:bottom w:val="none" w:sz="0" w:space="0" w:color="auto"/>
            <w:right w:val="none" w:sz="0" w:space="0" w:color="auto"/>
          </w:divBdr>
        </w:div>
        <w:div w:id="2053074097">
          <w:marLeft w:val="0"/>
          <w:marRight w:val="0"/>
          <w:marTop w:val="0"/>
          <w:marBottom w:val="0"/>
          <w:divBdr>
            <w:top w:val="none" w:sz="0" w:space="0" w:color="auto"/>
            <w:left w:val="none" w:sz="0" w:space="0" w:color="auto"/>
            <w:bottom w:val="none" w:sz="0" w:space="0" w:color="auto"/>
            <w:right w:val="none" w:sz="0" w:space="0" w:color="auto"/>
          </w:divBdr>
          <w:divsChild>
            <w:div w:id="19868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474">
      <w:bodyDiv w:val="1"/>
      <w:marLeft w:val="0"/>
      <w:marRight w:val="0"/>
      <w:marTop w:val="0"/>
      <w:marBottom w:val="0"/>
      <w:divBdr>
        <w:top w:val="none" w:sz="0" w:space="0" w:color="auto"/>
        <w:left w:val="none" w:sz="0" w:space="0" w:color="auto"/>
        <w:bottom w:val="none" w:sz="0" w:space="0" w:color="auto"/>
        <w:right w:val="none" w:sz="0" w:space="0" w:color="auto"/>
      </w:divBdr>
    </w:div>
    <w:div w:id="2094811159">
      <w:bodyDiv w:val="1"/>
      <w:marLeft w:val="0"/>
      <w:marRight w:val="0"/>
      <w:marTop w:val="0"/>
      <w:marBottom w:val="0"/>
      <w:divBdr>
        <w:top w:val="none" w:sz="0" w:space="0" w:color="auto"/>
        <w:left w:val="none" w:sz="0" w:space="0" w:color="auto"/>
        <w:bottom w:val="none" w:sz="0" w:space="0" w:color="auto"/>
        <w:right w:val="none" w:sz="0" w:space="0" w:color="auto"/>
      </w:divBdr>
    </w:div>
    <w:div w:id="2106607193">
      <w:bodyDiv w:val="1"/>
      <w:marLeft w:val="0"/>
      <w:marRight w:val="0"/>
      <w:marTop w:val="0"/>
      <w:marBottom w:val="0"/>
      <w:divBdr>
        <w:top w:val="none" w:sz="0" w:space="0" w:color="auto"/>
        <w:left w:val="none" w:sz="0" w:space="0" w:color="auto"/>
        <w:bottom w:val="none" w:sz="0" w:space="0" w:color="auto"/>
        <w:right w:val="none" w:sz="0" w:space="0" w:color="auto"/>
      </w:divBdr>
    </w:div>
    <w:div w:id="2123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kap.pl/katalog.seam?id=55800&amp;actionMethod=katalog.xhtml%3ApeupAgent.selectParent&amp;cid=23338" TargetMode="External"/><Relationship Id="rId18" Type="http://schemas.openxmlformats.org/officeDocument/2006/relationships/hyperlink" Target="https://www.sekap.pl" TargetMode="External"/><Relationship Id="rId26" Type="http://schemas.openxmlformats.org/officeDocument/2006/relationships/hyperlink" Target="https://bazakonkurencyjnosci.funduszeeuropejskie.gov.pl/" TargetMode="External"/><Relationship Id="rId3" Type="http://schemas.openxmlformats.org/officeDocument/2006/relationships/styles" Target="styles.xml"/><Relationship Id="rId21" Type="http://schemas.openxmlformats.org/officeDocument/2006/relationships/hyperlink" Target="http://www.uokik.gov.pl" TargetMode="External"/><Relationship Id="rId34" Type="http://schemas.openxmlformats.org/officeDocument/2006/relationships/hyperlink" Target="mailto:biuro@subregioncentralny.pl" TargetMode="External"/><Relationship Id="rId7" Type="http://schemas.openxmlformats.org/officeDocument/2006/relationships/endnotes" Target="endnotes.xml"/><Relationship Id="rId12" Type="http://schemas.openxmlformats.org/officeDocument/2006/relationships/hyperlink" Target="https://lsi.slaskie.pl" TargetMode="External"/><Relationship Id="rId17" Type="http://schemas.openxmlformats.org/officeDocument/2006/relationships/hyperlink" Target="https://lsi.slaskie.pl" TargetMode="External"/><Relationship Id="rId25" Type="http://schemas.openxmlformats.org/officeDocument/2006/relationships/footer" Target="footer2.xml"/><Relationship Id="rId33" Type="http://schemas.openxmlformats.org/officeDocument/2006/relationships/hyperlink" Target="mailto:punktinformacyjny@slaskie.p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epuap.gov.pl/wps/portal/zadaj-pytani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szkol.slaskie.pl" TargetMode="External"/><Relationship Id="rId24" Type="http://schemas.openxmlformats.org/officeDocument/2006/relationships/footer" Target="footer1.xml"/><Relationship Id="rId32" Type="http://schemas.openxmlformats.org/officeDocument/2006/relationships/hyperlink" Target="https://www.sekap.pl/katalogstartk.seam?id=5600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po.slaskie.pl" TargetMode="External"/><Relationship Id="rId23" Type="http://schemas.openxmlformats.org/officeDocument/2006/relationships/image" Target="media/image5.png"/><Relationship Id="rId28" Type="http://schemas.openxmlformats.org/officeDocument/2006/relationships/hyperlink" Target="https://www.uzp.gov.pl/__data/assets/pdf_file/0021/30279/Aspekty_spoleczne_w_zamowieniach_publicznych_Podrecznik_Wydanie_II.pdf" TargetMode="External"/><Relationship Id="rId36" Type="http://schemas.openxmlformats.org/officeDocument/2006/relationships/fontTable" Target="fontTable.xml"/><Relationship Id="rId10" Type="http://schemas.openxmlformats.org/officeDocument/2006/relationships/hyperlink" Target="http://epuap.gov.pl" TargetMode="External"/><Relationship Id="rId19" Type="http://schemas.openxmlformats.org/officeDocument/2006/relationships/hyperlink" Target="http://www.epuap.gov.pl" TargetMode="External"/><Relationship Id="rId31" Type="http://schemas.openxmlformats.org/officeDocument/2006/relationships/hyperlink" Target="https://www.sekap.pl/katalogstartk.seam?id=56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unduszeeuropejskie.gov.pl" TargetMode="External"/><Relationship Id="rId22" Type="http://schemas.openxmlformats.org/officeDocument/2006/relationships/image" Target="media/image4.png"/><Relationship Id="rId27" Type="http://schemas.openxmlformats.org/officeDocument/2006/relationships/hyperlink" Target="http://rpo.slaskie.pl/czytaj/publikacja_zapytan_ofertowych_w_bazie_konkurencyjnosci_przed_podpisaniem_umowy" TargetMode="External"/><Relationship Id="rId30" Type="http://schemas.openxmlformats.org/officeDocument/2006/relationships/hyperlink" Target="http://rpo.slaskie.pl/czytaj/harmonogram_skladania_wnioskow_w_lsi_2014_instrukcja_dla_beneficjentow_efs_92117" TargetMode="External"/><Relationship Id="rId35" Type="http://schemas.openxmlformats.org/officeDocument/2006/relationships/hyperlink" Target="mailto:rzecznikfunduszy@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937D-542A-41E6-A8F7-8688E039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99</Pages>
  <Words>33155</Words>
  <Characters>198932</Characters>
  <Application>Microsoft Office Word</Application>
  <DocSecurity>0</DocSecurity>
  <Lines>1657</Lines>
  <Paragraphs>463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231624</CharactersWithSpaces>
  <SharedDoc>false</SharedDoc>
  <HLinks>
    <vt:vector size="342" baseType="variant">
      <vt:variant>
        <vt:i4>7864391</vt:i4>
      </vt:variant>
      <vt:variant>
        <vt:i4>309</vt:i4>
      </vt:variant>
      <vt:variant>
        <vt:i4>0</vt:i4>
      </vt:variant>
      <vt:variant>
        <vt:i4>5</vt:i4>
      </vt:variant>
      <vt:variant>
        <vt:lpwstr>mailto:punktinformacyjny@slaskie.pl</vt:lpwstr>
      </vt:variant>
      <vt:variant>
        <vt:lpwstr/>
      </vt:variant>
      <vt:variant>
        <vt:i4>720906</vt:i4>
      </vt:variant>
      <vt:variant>
        <vt:i4>306</vt:i4>
      </vt:variant>
      <vt:variant>
        <vt:i4>0</vt:i4>
      </vt:variant>
      <vt:variant>
        <vt:i4>5</vt:i4>
      </vt:variant>
      <vt:variant>
        <vt:lpwstr>https://www.sekap.pl/katalogstartk.seam?id=56000</vt:lpwstr>
      </vt:variant>
      <vt:variant>
        <vt:lpwstr/>
      </vt:variant>
      <vt:variant>
        <vt:i4>2621563</vt:i4>
      </vt:variant>
      <vt:variant>
        <vt:i4>303</vt:i4>
      </vt:variant>
      <vt:variant>
        <vt:i4>0</vt:i4>
      </vt:variant>
      <vt:variant>
        <vt:i4>5</vt:i4>
      </vt:variant>
      <vt:variant>
        <vt:lpwstr>http://rpo.slaskie.pl/czytaj/harmonogram_skladania_wnioskow_w_lsi_2014_instrukcja_dla_beneficjentow_efs_92117</vt:lpwstr>
      </vt:variant>
      <vt:variant>
        <vt:lpwstr/>
      </vt:variant>
      <vt:variant>
        <vt:i4>1310745</vt:i4>
      </vt:variant>
      <vt:variant>
        <vt:i4>297</vt:i4>
      </vt:variant>
      <vt:variant>
        <vt:i4>0</vt:i4>
      </vt:variant>
      <vt:variant>
        <vt:i4>5</vt:i4>
      </vt:variant>
      <vt:variant>
        <vt:lpwstr>https://www.uzp.gov.pl/__data/assets/pdf_file/0021/30279/Aspekty_spoleczne_w_zamowieniach_publicznych_Podrecznik_Wydanie_II.pdf</vt:lpwstr>
      </vt:variant>
      <vt:variant>
        <vt:lpwstr/>
      </vt:variant>
      <vt:variant>
        <vt:i4>1048661</vt:i4>
      </vt:variant>
      <vt:variant>
        <vt:i4>282</vt:i4>
      </vt:variant>
      <vt:variant>
        <vt:i4>0</vt:i4>
      </vt:variant>
      <vt:variant>
        <vt:i4>5</vt:i4>
      </vt:variant>
      <vt:variant>
        <vt:lpwstr>http://www.uokik.gov.pl/</vt:lpwstr>
      </vt:variant>
      <vt:variant>
        <vt:lpwstr/>
      </vt:variant>
      <vt:variant>
        <vt:i4>1507416</vt:i4>
      </vt:variant>
      <vt:variant>
        <vt:i4>279</vt:i4>
      </vt:variant>
      <vt:variant>
        <vt:i4>0</vt:i4>
      </vt:variant>
      <vt:variant>
        <vt:i4>5</vt:i4>
      </vt:variant>
      <vt:variant>
        <vt:lpwstr>https://epuap.gov.pl/wps/portal/zadaj-pytanie</vt:lpwstr>
      </vt:variant>
      <vt:variant>
        <vt:lpwstr/>
      </vt:variant>
      <vt:variant>
        <vt:i4>327746</vt:i4>
      </vt:variant>
      <vt:variant>
        <vt:i4>276</vt:i4>
      </vt:variant>
      <vt:variant>
        <vt:i4>0</vt:i4>
      </vt:variant>
      <vt:variant>
        <vt:i4>5</vt:i4>
      </vt:variant>
      <vt:variant>
        <vt:lpwstr>http://www.epuap.gov.pl/</vt:lpwstr>
      </vt:variant>
      <vt:variant>
        <vt:lpwstr/>
      </vt:variant>
      <vt:variant>
        <vt:i4>917592</vt:i4>
      </vt:variant>
      <vt:variant>
        <vt:i4>273</vt:i4>
      </vt:variant>
      <vt:variant>
        <vt:i4>0</vt:i4>
      </vt:variant>
      <vt:variant>
        <vt:i4>5</vt:i4>
      </vt:variant>
      <vt:variant>
        <vt:lpwstr>https://www.sekap.pl/</vt:lpwstr>
      </vt:variant>
      <vt:variant>
        <vt:lpwstr/>
      </vt:variant>
      <vt:variant>
        <vt:i4>7864361</vt:i4>
      </vt:variant>
      <vt:variant>
        <vt:i4>270</vt:i4>
      </vt:variant>
      <vt:variant>
        <vt:i4>0</vt:i4>
      </vt:variant>
      <vt:variant>
        <vt:i4>5</vt:i4>
      </vt:variant>
      <vt:variant>
        <vt:lpwstr>https://lsi.slaskie.pl/</vt:lpwstr>
      </vt:variant>
      <vt:variant>
        <vt:lpwstr/>
      </vt:variant>
      <vt:variant>
        <vt:i4>6357041</vt:i4>
      </vt:variant>
      <vt:variant>
        <vt:i4>267</vt:i4>
      </vt:variant>
      <vt:variant>
        <vt:i4>0</vt:i4>
      </vt:variant>
      <vt:variant>
        <vt:i4>5</vt:i4>
      </vt:variant>
      <vt:variant>
        <vt:lpwstr>http://www.funduszeeuropejskie.gov.pl/</vt:lpwstr>
      </vt:variant>
      <vt:variant>
        <vt:lpwstr/>
      </vt:variant>
      <vt:variant>
        <vt:i4>5701652</vt:i4>
      </vt:variant>
      <vt:variant>
        <vt:i4>264</vt:i4>
      </vt:variant>
      <vt:variant>
        <vt:i4>0</vt:i4>
      </vt:variant>
      <vt:variant>
        <vt:i4>5</vt:i4>
      </vt:variant>
      <vt:variant>
        <vt:lpwstr>https://www.sekap.pl/katalog.seam?id=55800&amp;actionMethod=katalog.xhtml%3ApeupAgent.selectParent&amp;cid=23338</vt:lpwstr>
      </vt:variant>
      <vt:variant>
        <vt:lpwstr/>
      </vt:variant>
      <vt:variant>
        <vt:i4>7864361</vt:i4>
      </vt:variant>
      <vt:variant>
        <vt:i4>261</vt:i4>
      </vt:variant>
      <vt:variant>
        <vt:i4>0</vt:i4>
      </vt:variant>
      <vt:variant>
        <vt:i4>5</vt:i4>
      </vt:variant>
      <vt:variant>
        <vt:lpwstr>https://lsi.slaskie.pl/</vt:lpwstr>
      </vt:variant>
      <vt:variant>
        <vt:lpwstr/>
      </vt:variant>
      <vt:variant>
        <vt:i4>4194397</vt:i4>
      </vt:variant>
      <vt:variant>
        <vt:i4>258</vt:i4>
      </vt:variant>
      <vt:variant>
        <vt:i4>0</vt:i4>
      </vt:variant>
      <vt:variant>
        <vt:i4>5</vt:i4>
      </vt:variant>
      <vt:variant>
        <vt:lpwstr>https://lsi-szkol.slaskie.pl/</vt:lpwstr>
      </vt:variant>
      <vt:variant>
        <vt:lpwstr/>
      </vt:variant>
      <vt:variant>
        <vt:i4>327707</vt:i4>
      </vt:variant>
      <vt:variant>
        <vt:i4>255</vt:i4>
      </vt:variant>
      <vt:variant>
        <vt:i4>0</vt:i4>
      </vt:variant>
      <vt:variant>
        <vt:i4>5</vt:i4>
      </vt:variant>
      <vt:variant>
        <vt:lpwstr>http://epuap.gov.pl/</vt:lpwstr>
      </vt:variant>
      <vt:variant>
        <vt:lpwstr/>
      </vt:variant>
      <vt:variant>
        <vt:i4>1900606</vt:i4>
      </vt:variant>
      <vt:variant>
        <vt:i4>248</vt:i4>
      </vt:variant>
      <vt:variant>
        <vt:i4>0</vt:i4>
      </vt:variant>
      <vt:variant>
        <vt:i4>5</vt:i4>
      </vt:variant>
      <vt:variant>
        <vt:lpwstr/>
      </vt:variant>
      <vt:variant>
        <vt:lpwstr>_Toc495573859</vt:lpwstr>
      </vt:variant>
      <vt:variant>
        <vt:i4>1900606</vt:i4>
      </vt:variant>
      <vt:variant>
        <vt:i4>242</vt:i4>
      </vt:variant>
      <vt:variant>
        <vt:i4>0</vt:i4>
      </vt:variant>
      <vt:variant>
        <vt:i4>5</vt:i4>
      </vt:variant>
      <vt:variant>
        <vt:lpwstr/>
      </vt:variant>
      <vt:variant>
        <vt:lpwstr>_Toc495573858</vt:lpwstr>
      </vt:variant>
      <vt:variant>
        <vt:i4>1900606</vt:i4>
      </vt:variant>
      <vt:variant>
        <vt:i4>236</vt:i4>
      </vt:variant>
      <vt:variant>
        <vt:i4>0</vt:i4>
      </vt:variant>
      <vt:variant>
        <vt:i4>5</vt:i4>
      </vt:variant>
      <vt:variant>
        <vt:lpwstr/>
      </vt:variant>
      <vt:variant>
        <vt:lpwstr>_Toc495573857</vt:lpwstr>
      </vt:variant>
      <vt:variant>
        <vt:i4>1900606</vt:i4>
      </vt:variant>
      <vt:variant>
        <vt:i4>230</vt:i4>
      </vt:variant>
      <vt:variant>
        <vt:i4>0</vt:i4>
      </vt:variant>
      <vt:variant>
        <vt:i4>5</vt:i4>
      </vt:variant>
      <vt:variant>
        <vt:lpwstr/>
      </vt:variant>
      <vt:variant>
        <vt:lpwstr>_Toc495573856</vt:lpwstr>
      </vt:variant>
      <vt:variant>
        <vt:i4>1900606</vt:i4>
      </vt:variant>
      <vt:variant>
        <vt:i4>224</vt:i4>
      </vt:variant>
      <vt:variant>
        <vt:i4>0</vt:i4>
      </vt:variant>
      <vt:variant>
        <vt:i4>5</vt:i4>
      </vt:variant>
      <vt:variant>
        <vt:lpwstr/>
      </vt:variant>
      <vt:variant>
        <vt:lpwstr>_Toc495573855</vt:lpwstr>
      </vt:variant>
      <vt:variant>
        <vt:i4>1900606</vt:i4>
      </vt:variant>
      <vt:variant>
        <vt:i4>218</vt:i4>
      </vt:variant>
      <vt:variant>
        <vt:i4>0</vt:i4>
      </vt:variant>
      <vt:variant>
        <vt:i4>5</vt:i4>
      </vt:variant>
      <vt:variant>
        <vt:lpwstr/>
      </vt:variant>
      <vt:variant>
        <vt:lpwstr>_Toc495573854</vt:lpwstr>
      </vt:variant>
      <vt:variant>
        <vt:i4>1900606</vt:i4>
      </vt:variant>
      <vt:variant>
        <vt:i4>212</vt:i4>
      </vt:variant>
      <vt:variant>
        <vt:i4>0</vt:i4>
      </vt:variant>
      <vt:variant>
        <vt:i4>5</vt:i4>
      </vt:variant>
      <vt:variant>
        <vt:lpwstr/>
      </vt:variant>
      <vt:variant>
        <vt:lpwstr>_Toc495573853</vt:lpwstr>
      </vt:variant>
      <vt:variant>
        <vt:i4>1900606</vt:i4>
      </vt:variant>
      <vt:variant>
        <vt:i4>206</vt:i4>
      </vt:variant>
      <vt:variant>
        <vt:i4>0</vt:i4>
      </vt:variant>
      <vt:variant>
        <vt:i4>5</vt:i4>
      </vt:variant>
      <vt:variant>
        <vt:lpwstr/>
      </vt:variant>
      <vt:variant>
        <vt:lpwstr>_Toc495573852</vt:lpwstr>
      </vt:variant>
      <vt:variant>
        <vt:i4>1900606</vt:i4>
      </vt:variant>
      <vt:variant>
        <vt:i4>200</vt:i4>
      </vt:variant>
      <vt:variant>
        <vt:i4>0</vt:i4>
      </vt:variant>
      <vt:variant>
        <vt:i4>5</vt:i4>
      </vt:variant>
      <vt:variant>
        <vt:lpwstr/>
      </vt:variant>
      <vt:variant>
        <vt:lpwstr>_Toc495573851</vt:lpwstr>
      </vt:variant>
      <vt:variant>
        <vt:i4>1900606</vt:i4>
      </vt:variant>
      <vt:variant>
        <vt:i4>194</vt:i4>
      </vt:variant>
      <vt:variant>
        <vt:i4>0</vt:i4>
      </vt:variant>
      <vt:variant>
        <vt:i4>5</vt:i4>
      </vt:variant>
      <vt:variant>
        <vt:lpwstr/>
      </vt:variant>
      <vt:variant>
        <vt:lpwstr>_Toc495573850</vt:lpwstr>
      </vt:variant>
      <vt:variant>
        <vt:i4>1835070</vt:i4>
      </vt:variant>
      <vt:variant>
        <vt:i4>188</vt:i4>
      </vt:variant>
      <vt:variant>
        <vt:i4>0</vt:i4>
      </vt:variant>
      <vt:variant>
        <vt:i4>5</vt:i4>
      </vt:variant>
      <vt:variant>
        <vt:lpwstr/>
      </vt:variant>
      <vt:variant>
        <vt:lpwstr>_Toc495573849</vt:lpwstr>
      </vt:variant>
      <vt:variant>
        <vt:i4>1835070</vt:i4>
      </vt:variant>
      <vt:variant>
        <vt:i4>182</vt:i4>
      </vt:variant>
      <vt:variant>
        <vt:i4>0</vt:i4>
      </vt:variant>
      <vt:variant>
        <vt:i4>5</vt:i4>
      </vt:variant>
      <vt:variant>
        <vt:lpwstr/>
      </vt:variant>
      <vt:variant>
        <vt:lpwstr>_Toc495573848</vt:lpwstr>
      </vt:variant>
      <vt:variant>
        <vt:i4>1835070</vt:i4>
      </vt:variant>
      <vt:variant>
        <vt:i4>176</vt:i4>
      </vt:variant>
      <vt:variant>
        <vt:i4>0</vt:i4>
      </vt:variant>
      <vt:variant>
        <vt:i4>5</vt:i4>
      </vt:variant>
      <vt:variant>
        <vt:lpwstr/>
      </vt:variant>
      <vt:variant>
        <vt:lpwstr>_Toc495573847</vt:lpwstr>
      </vt:variant>
      <vt:variant>
        <vt:i4>1835070</vt:i4>
      </vt:variant>
      <vt:variant>
        <vt:i4>170</vt:i4>
      </vt:variant>
      <vt:variant>
        <vt:i4>0</vt:i4>
      </vt:variant>
      <vt:variant>
        <vt:i4>5</vt:i4>
      </vt:variant>
      <vt:variant>
        <vt:lpwstr/>
      </vt:variant>
      <vt:variant>
        <vt:lpwstr>_Toc495573846</vt:lpwstr>
      </vt:variant>
      <vt:variant>
        <vt:i4>1835070</vt:i4>
      </vt:variant>
      <vt:variant>
        <vt:i4>164</vt:i4>
      </vt:variant>
      <vt:variant>
        <vt:i4>0</vt:i4>
      </vt:variant>
      <vt:variant>
        <vt:i4>5</vt:i4>
      </vt:variant>
      <vt:variant>
        <vt:lpwstr/>
      </vt:variant>
      <vt:variant>
        <vt:lpwstr>_Toc495573845</vt:lpwstr>
      </vt:variant>
      <vt:variant>
        <vt:i4>1835070</vt:i4>
      </vt:variant>
      <vt:variant>
        <vt:i4>158</vt:i4>
      </vt:variant>
      <vt:variant>
        <vt:i4>0</vt:i4>
      </vt:variant>
      <vt:variant>
        <vt:i4>5</vt:i4>
      </vt:variant>
      <vt:variant>
        <vt:lpwstr/>
      </vt:variant>
      <vt:variant>
        <vt:lpwstr>_Toc495573844</vt:lpwstr>
      </vt:variant>
      <vt:variant>
        <vt:i4>1835070</vt:i4>
      </vt:variant>
      <vt:variant>
        <vt:i4>152</vt:i4>
      </vt:variant>
      <vt:variant>
        <vt:i4>0</vt:i4>
      </vt:variant>
      <vt:variant>
        <vt:i4>5</vt:i4>
      </vt:variant>
      <vt:variant>
        <vt:lpwstr/>
      </vt:variant>
      <vt:variant>
        <vt:lpwstr>_Toc495573843</vt:lpwstr>
      </vt:variant>
      <vt:variant>
        <vt:i4>1835070</vt:i4>
      </vt:variant>
      <vt:variant>
        <vt:i4>146</vt:i4>
      </vt:variant>
      <vt:variant>
        <vt:i4>0</vt:i4>
      </vt:variant>
      <vt:variant>
        <vt:i4>5</vt:i4>
      </vt:variant>
      <vt:variant>
        <vt:lpwstr/>
      </vt:variant>
      <vt:variant>
        <vt:lpwstr>_Toc495573842</vt:lpwstr>
      </vt:variant>
      <vt:variant>
        <vt:i4>1835070</vt:i4>
      </vt:variant>
      <vt:variant>
        <vt:i4>140</vt:i4>
      </vt:variant>
      <vt:variant>
        <vt:i4>0</vt:i4>
      </vt:variant>
      <vt:variant>
        <vt:i4>5</vt:i4>
      </vt:variant>
      <vt:variant>
        <vt:lpwstr/>
      </vt:variant>
      <vt:variant>
        <vt:lpwstr>_Toc495573841</vt:lpwstr>
      </vt:variant>
      <vt:variant>
        <vt:i4>1835070</vt:i4>
      </vt:variant>
      <vt:variant>
        <vt:i4>134</vt:i4>
      </vt:variant>
      <vt:variant>
        <vt:i4>0</vt:i4>
      </vt:variant>
      <vt:variant>
        <vt:i4>5</vt:i4>
      </vt:variant>
      <vt:variant>
        <vt:lpwstr/>
      </vt:variant>
      <vt:variant>
        <vt:lpwstr>_Toc495573840</vt:lpwstr>
      </vt:variant>
      <vt:variant>
        <vt:i4>1769534</vt:i4>
      </vt:variant>
      <vt:variant>
        <vt:i4>128</vt:i4>
      </vt:variant>
      <vt:variant>
        <vt:i4>0</vt:i4>
      </vt:variant>
      <vt:variant>
        <vt:i4>5</vt:i4>
      </vt:variant>
      <vt:variant>
        <vt:lpwstr/>
      </vt:variant>
      <vt:variant>
        <vt:lpwstr>_Toc495573839</vt:lpwstr>
      </vt:variant>
      <vt:variant>
        <vt:i4>1769534</vt:i4>
      </vt:variant>
      <vt:variant>
        <vt:i4>122</vt:i4>
      </vt:variant>
      <vt:variant>
        <vt:i4>0</vt:i4>
      </vt:variant>
      <vt:variant>
        <vt:i4>5</vt:i4>
      </vt:variant>
      <vt:variant>
        <vt:lpwstr/>
      </vt:variant>
      <vt:variant>
        <vt:lpwstr>_Toc495573838</vt:lpwstr>
      </vt:variant>
      <vt:variant>
        <vt:i4>1769534</vt:i4>
      </vt:variant>
      <vt:variant>
        <vt:i4>116</vt:i4>
      </vt:variant>
      <vt:variant>
        <vt:i4>0</vt:i4>
      </vt:variant>
      <vt:variant>
        <vt:i4>5</vt:i4>
      </vt:variant>
      <vt:variant>
        <vt:lpwstr/>
      </vt:variant>
      <vt:variant>
        <vt:lpwstr>_Toc495573837</vt:lpwstr>
      </vt:variant>
      <vt:variant>
        <vt:i4>1769534</vt:i4>
      </vt:variant>
      <vt:variant>
        <vt:i4>110</vt:i4>
      </vt:variant>
      <vt:variant>
        <vt:i4>0</vt:i4>
      </vt:variant>
      <vt:variant>
        <vt:i4>5</vt:i4>
      </vt:variant>
      <vt:variant>
        <vt:lpwstr/>
      </vt:variant>
      <vt:variant>
        <vt:lpwstr>_Toc495573836</vt:lpwstr>
      </vt:variant>
      <vt:variant>
        <vt:i4>1769534</vt:i4>
      </vt:variant>
      <vt:variant>
        <vt:i4>104</vt:i4>
      </vt:variant>
      <vt:variant>
        <vt:i4>0</vt:i4>
      </vt:variant>
      <vt:variant>
        <vt:i4>5</vt:i4>
      </vt:variant>
      <vt:variant>
        <vt:lpwstr/>
      </vt:variant>
      <vt:variant>
        <vt:lpwstr>_Toc495573835</vt:lpwstr>
      </vt:variant>
      <vt:variant>
        <vt:i4>1769534</vt:i4>
      </vt:variant>
      <vt:variant>
        <vt:i4>98</vt:i4>
      </vt:variant>
      <vt:variant>
        <vt:i4>0</vt:i4>
      </vt:variant>
      <vt:variant>
        <vt:i4>5</vt:i4>
      </vt:variant>
      <vt:variant>
        <vt:lpwstr/>
      </vt:variant>
      <vt:variant>
        <vt:lpwstr>_Toc495573834</vt:lpwstr>
      </vt:variant>
      <vt:variant>
        <vt:i4>1769534</vt:i4>
      </vt:variant>
      <vt:variant>
        <vt:i4>92</vt:i4>
      </vt:variant>
      <vt:variant>
        <vt:i4>0</vt:i4>
      </vt:variant>
      <vt:variant>
        <vt:i4>5</vt:i4>
      </vt:variant>
      <vt:variant>
        <vt:lpwstr/>
      </vt:variant>
      <vt:variant>
        <vt:lpwstr>_Toc495573833</vt:lpwstr>
      </vt:variant>
      <vt:variant>
        <vt:i4>1769534</vt:i4>
      </vt:variant>
      <vt:variant>
        <vt:i4>86</vt:i4>
      </vt:variant>
      <vt:variant>
        <vt:i4>0</vt:i4>
      </vt:variant>
      <vt:variant>
        <vt:i4>5</vt:i4>
      </vt:variant>
      <vt:variant>
        <vt:lpwstr/>
      </vt:variant>
      <vt:variant>
        <vt:lpwstr>_Toc495573832</vt:lpwstr>
      </vt:variant>
      <vt:variant>
        <vt:i4>1769534</vt:i4>
      </vt:variant>
      <vt:variant>
        <vt:i4>80</vt:i4>
      </vt:variant>
      <vt:variant>
        <vt:i4>0</vt:i4>
      </vt:variant>
      <vt:variant>
        <vt:i4>5</vt:i4>
      </vt:variant>
      <vt:variant>
        <vt:lpwstr/>
      </vt:variant>
      <vt:variant>
        <vt:lpwstr>_Toc495573831</vt:lpwstr>
      </vt:variant>
      <vt:variant>
        <vt:i4>1769534</vt:i4>
      </vt:variant>
      <vt:variant>
        <vt:i4>74</vt:i4>
      </vt:variant>
      <vt:variant>
        <vt:i4>0</vt:i4>
      </vt:variant>
      <vt:variant>
        <vt:i4>5</vt:i4>
      </vt:variant>
      <vt:variant>
        <vt:lpwstr/>
      </vt:variant>
      <vt:variant>
        <vt:lpwstr>_Toc495573830</vt:lpwstr>
      </vt:variant>
      <vt:variant>
        <vt:i4>1703998</vt:i4>
      </vt:variant>
      <vt:variant>
        <vt:i4>68</vt:i4>
      </vt:variant>
      <vt:variant>
        <vt:i4>0</vt:i4>
      </vt:variant>
      <vt:variant>
        <vt:i4>5</vt:i4>
      </vt:variant>
      <vt:variant>
        <vt:lpwstr/>
      </vt:variant>
      <vt:variant>
        <vt:lpwstr>_Toc495573829</vt:lpwstr>
      </vt:variant>
      <vt:variant>
        <vt:i4>1703998</vt:i4>
      </vt:variant>
      <vt:variant>
        <vt:i4>62</vt:i4>
      </vt:variant>
      <vt:variant>
        <vt:i4>0</vt:i4>
      </vt:variant>
      <vt:variant>
        <vt:i4>5</vt:i4>
      </vt:variant>
      <vt:variant>
        <vt:lpwstr/>
      </vt:variant>
      <vt:variant>
        <vt:lpwstr>_Toc495573828</vt:lpwstr>
      </vt:variant>
      <vt:variant>
        <vt:i4>1703998</vt:i4>
      </vt:variant>
      <vt:variant>
        <vt:i4>56</vt:i4>
      </vt:variant>
      <vt:variant>
        <vt:i4>0</vt:i4>
      </vt:variant>
      <vt:variant>
        <vt:i4>5</vt:i4>
      </vt:variant>
      <vt:variant>
        <vt:lpwstr/>
      </vt:variant>
      <vt:variant>
        <vt:lpwstr>_Toc495573827</vt:lpwstr>
      </vt:variant>
      <vt:variant>
        <vt:i4>1703998</vt:i4>
      </vt:variant>
      <vt:variant>
        <vt:i4>50</vt:i4>
      </vt:variant>
      <vt:variant>
        <vt:i4>0</vt:i4>
      </vt:variant>
      <vt:variant>
        <vt:i4>5</vt:i4>
      </vt:variant>
      <vt:variant>
        <vt:lpwstr/>
      </vt:variant>
      <vt:variant>
        <vt:lpwstr>_Toc495573826</vt:lpwstr>
      </vt:variant>
      <vt:variant>
        <vt:i4>1703998</vt:i4>
      </vt:variant>
      <vt:variant>
        <vt:i4>44</vt:i4>
      </vt:variant>
      <vt:variant>
        <vt:i4>0</vt:i4>
      </vt:variant>
      <vt:variant>
        <vt:i4>5</vt:i4>
      </vt:variant>
      <vt:variant>
        <vt:lpwstr/>
      </vt:variant>
      <vt:variant>
        <vt:lpwstr>_Toc495573825</vt:lpwstr>
      </vt:variant>
      <vt:variant>
        <vt:i4>1703998</vt:i4>
      </vt:variant>
      <vt:variant>
        <vt:i4>38</vt:i4>
      </vt:variant>
      <vt:variant>
        <vt:i4>0</vt:i4>
      </vt:variant>
      <vt:variant>
        <vt:i4>5</vt:i4>
      </vt:variant>
      <vt:variant>
        <vt:lpwstr/>
      </vt:variant>
      <vt:variant>
        <vt:lpwstr>_Toc495573824</vt:lpwstr>
      </vt:variant>
      <vt:variant>
        <vt:i4>1703998</vt:i4>
      </vt:variant>
      <vt:variant>
        <vt:i4>32</vt:i4>
      </vt:variant>
      <vt:variant>
        <vt:i4>0</vt:i4>
      </vt:variant>
      <vt:variant>
        <vt:i4>5</vt:i4>
      </vt:variant>
      <vt:variant>
        <vt:lpwstr/>
      </vt:variant>
      <vt:variant>
        <vt:lpwstr>_Toc495573823</vt:lpwstr>
      </vt:variant>
      <vt:variant>
        <vt:i4>1703998</vt:i4>
      </vt:variant>
      <vt:variant>
        <vt:i4>26</vt:i4>
      </vt:variant>
      <vt:variant>
        <vt:i4>0</vt:i4>
      </vt:variant>
      <vt:variant>
        <vt:i4>5</vt:i4>
      </vt:variant>
      <vt:variant>
        <vt:lpwstr/>
      </vt:variant>
      <vt:variant>
        <vt:lpwstr>_Toc495573822</vt:lpwstr>
      </vt:variant>
      <vt:variant>
        <vt:i4>1703998</vt:i4>
      </vt:variant>
      <vt:variant>
        <vt:i4>20</vt:i4>
      </vt:variant>
      <vt:variant>
        <vt:i4>0</vt:i4>
      </vt:variant>
      <vt:variant>
        <vt:i4>5</vt:i4>
      </vt:variant>
      <vt:variant>
        <vt:lpwstr/>
      </vt:variant>
      <vt:variant>
        <vt:lpwstr>_Toc495573821</vt:lpwstr>
      </vt:variant>
      <vt:variant>
        <vt:i4>1703998</vt:i4>
      </vt:variant>
      <vt:variant>
        <vt:i4>14</vt:i4>
      </vt:variant>
      <vt:variant>
        <vt:i4>0</vt:i4>
      </vt:variant>
      <vt:variant>
        <vt:i4>5</vt:i4>
      </vt:variant>
      <vt:variant>
        <vt:lpwstr/>
      </vt:variant>
      <vt:variant>
        <vt:lpwstr>_Toc495573820</vt:lpwstr>
      </vt:variant>
      <vt:variant>
        <vt:i4>1638462</vt:i4>
      </vt:variant>
      <vt:variant>
        <vt:i4>8</vt:i4>
      </vt:variant>
      <vt:variant>
        <vt:i4>0</vt:i4>
      </vt:variant>
      <vt:variant>
        <vt:i4>5</vt:i4>
      </vt:variant>
      <vt:variant>
        <vt:lpwstr/>
      </vt:variant>
      <vt:variant>
        <vt:lpwstr>_Toc495573819</vt:lpwstr>
      </vt:variant>
      <vt:variant>
        <vt:i4>1638462</vt:i4>
      </vt:variant>
      <vt:variant>
        <vt:i4>2</vt:i4>
      </vt:variant>
      <vt:variant>
        <vt:i4>0</vt:i4>
      </vt:variant>
      <vt:variant>
        <vt:i4>5</vt:i4>
      </vt:variant>
      <vt:variant>
        <vt:lpwstr/>
      </vt:variant>
      <vt:variant>
        <vt:lpwstr>_Toc495573818</vt:lpwstr>
      </vt:variant>
      <vt:variant>
        <vt:i4>196686</vt:i4>
      </vt:variant>
      <vt:variant>
        <vt:i4>0</vt:i4>
      </vt:variant>
      <vt:variant>
        <vt:i4>0</vt:i4>
      </vt:variant>
      <vt:variant>
        <vt:i4>5</vt:i4>
      </vt:variant>
      <vt:variant>
        <vt:lpwstr>http://efs.men.gov.pl/dokumenty/wytyczne-w-zakresie-realizacji-przedsiewziec-z-udzialem-srodkow-europejskiego-funduszu-spolecznego-w-obszarze-edukacji-na-lata-2014-2020/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Janocha Małgorzata</dc:creator>
  <cp:lastModifiedBy>Tofilska Anna</cp:lastModifiedBy>
  <cp:revision>20</cp:revision>
  <cp:lastPrinted>2016-11-28T11:53:00Z</cp:lastPrinted>
  <dcterms:created xsi:type="dcterms:W3CDTF">2018-02-22T15:12:00Z</dcterms:created>
  <dcterms:modified xsi:type="dcterms:W3CDTF">2018-02-28T08:36:00Z</dcterms:modified>
</cp:coreProperties>
</file>