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B4182A" w:rsidRPr="00BB0940" w:rsidRDefault="00B4182A" w:rsidP="00BB0940">
      <w:pPr>
        <w:suppressAutoHyphens w:val="0"/>
        <w:jc w:val="center"/>
        <w:rPr>
          <w:rFonts w:cs="Times New Roman"/>
          <w:color w:val="4F6228" w:themeColor="accent3" w:themeShade="80"/>
          <w:lang w:eastAsia="pl-PL"/>
        </w:rPr>
      </w:pPr>
    </w:p>
    <w:p w:rsidR="00B4182A" w:rsidRPr="00BB0940" w:rsidRDefault="00B4182A" w:rsidP="00BB0940">
      <w:pPr>
        <w:suppressAutoHyphens w:val="0"/>
        <w:spacing w:line="360" w:lineRule="auto"/>
        <w:jc w:val="center"/>
        <w:rPr>
          <w:rFonts w:ascii="Arial" w:hAnsi="Arial" w:cs="Arial"/>
          <w:color w:val="4F6228" w:themeColor="accent3" w:themeShade="80"/>
          <w:spacing w:val="4"/>
          <w:sz w:val="32"/>
          <w:szCs w:val="46"/>
          <w:lang w:eastAsia="pl-PL"/>
          <w14:shadow w14:blurRad="50800" w14:dist="38100" w14:dir="2700000" w14:sx="100000" w14:sy="100000" w14:kx="0" w14:ky="0" w14:algn="tl">
            <w14:srgbClr w14:val="000000">
              <w14:alpha w14:val="60000"/>
            </w14:srgbClr>
          </w14:shadow>
        </w:rPr>
      </w:pPr>
      <w:r w:rsidRPr="00BB0940">
        <w:rPr>
          <w:rFonts w:ascii="Arial" w:hAnsi="Arial" w:cs="Arial"/>
          <w:color w:val="4F6228" w:themeColor="accent3" w:themeShade="80"/>
          <w:spacing w:val="4"/>
          <w:sz w:val="32"/>
          <w:szCs w:val="46"/>
          <w:lang w:eastAsia="pl-PL"/>
          <w14:shadow w14:blurRad="50800" w14:dist="38100" w14:dir="2700000" w14:sx="100000" w14:sy="100000" w14:kx="0" w14:ky="0" w14:algn="tl">
            <w14:srgbClr w14:val="000000">
              <w14:alpha w14:val="60000"/>
            </w14:srgbClr>
          </w14:shadow>
        </w:rPr>
        <w:t>PROGRAM OPERACYJNY</w:t>
      </w:r>
    </w:p>
    <w:p w:rsidR="00B4182A" w:rsidRPr="00BB0940" w:rsidRDefault="00B4182A" w:rsidP="00BB0940">
      <w:pPr>
        <w:suppressAutoHyphens w:val="0"/>
        <w:spacing w:line="360" w:lineRule="auto"/>
        <w:jc w:val="center"/>
        <w:rPr>
          <w:rFonts w:ascii="Arial" w:hAnsi="Arial" w:cs="Arial"/>
          <w:color w:val="4F6228" w:themeColor="accent3" w:themeShade="80"/>
          <w:spacing w:val="4"/>
          <w:sz w:val="32"/>
          <w:szCs w:val="46"/>
          <w:lang w:eastAsia="pl-PL"/>
          <w14:shadow w14:blurRad="50800" w14:dist="38100" w14:dir="2700000" w14:sx="100000" w14:sy="100000" w14:kx="0" w14:ky="0" w14:algn="tl">
            <w14:srgbClr w14:val="000000">
              <w14:alpha w14:val="60000"/>
            </w14:srgbClr>
          </w14:shadow>
        </w:rPr>
      </w:pPr>
      <w:r w:rsidRPr="00BB0940">
        <w:rPr>
          <w:rFonts w:ascii="Arial" w:hAnsi="Arial" w:cs="Arial"/>
          <w:color w:val="4F6228" w:themeColor="accent3" w:themeShade="80"/>
          <w:spacing w:val="4"/>
          <w:sz w:val="32"/>
          <w:szCs w:val="46"/>
          <w:lang w:eastAsia="pl-PL"/>
          <w14:shadow w14:blurRad="50800" w14:dist="38100" w14:dir="2700000" w14:sx="100000" w14:sy="100000" w14:kx="0" w14:ky="0" w14:algn="tl">
            <w14:srgbClr w14:val="000000">
              <w14:alpha w14:val="60000"/>
            </w14:srgbClr>
          </w14:shadow>
        </w:rPr>
        <w:t>INFRASTRUKTURA I ŚRODOWISKO</w:t>
      </w:r>
    </w:p>
    <w:p w:rsidR="00B4182A" w:rsidRPr="00BB0940" w:rsidRDefault="00B4182A" w:rsidP="00BB0940">
      <w:pPr>
        <w:suppressAutoHyphens w:val="0"/>
        <w:spacing w:line="360" w:lineRule="auto"/>
        <w:jc w:val="center"/>
        <w:rPr>
          <w:rFonts w:ascii="Arial" w:hAnsi="Arial" w:cs="Arial"/>
          <w:color w:val="4F6228" w:themeColor="accent3" w:themeShade="80"/>
          <w:spacing w:val="4"/>
          <w:sz w:val="16"/>
          <w:szCs w:val="20"/>
          <w:lang w:eastAsia="pl-PL"/>
          <w14:shadow w14:blurRad="50800" w14:dist="38100" w14:dir="2700000" w14:sx="100000" w14:sy="100000" w14:kx="0" w14:ky="0" w14:algn="tl">
            <w14:srgbClr w14:val="000000">
              <w14:alpha w14:val="60000"/>
            </w14:srgbClr>
          </w14:shadow>
        </w:rPr>
      </w:pPr>
    </w:p>
    <w:p w:rsidR="00B4182A" w:rsidRPr="00BB0940" w:rsidRDefault="00B4182A" w:rsidP="00BB0940">
      <w:pPr>
        <w:suppressAutoHyphens w:val="0"/>
        <w:spacing w:line="360" w:lineRule="auto"/>
        <w:jc w:val="center"/>
        <w:rPr>
          <w:rFonts w:ascii="Arial" w:hAnsi="Arial" w:cs="Arial"/>
          <w:color w:val="4F6228" w:themeColor="accent3" w:themeShade="80"/>
          <w:spacing w:val="4"/>
          <w:sz w:val="32"/>
          <w:szCs w:val="40"/>
          <w:lang w:eastAsia="pl-PL"/>
          <w14:shadow w14:blurRad="50800" w14:dist="38100" w14:dir="2700000" w14:sx="100000" w14:sy="100000" w14:kx="0" w14:ky="0" w14:algn="tl">
            <w14:srgbClr w14:val="000000">
              <w14:alpha w14:val="60000"/>
            </w14:srgbClr>
          </w14:shadow>
        </w:rPr>
      </w:pPr>
      <w:r w:rsidRPr="00BB0940">
        <w:rPr>
          <w:rFonts w:ascii="Arial" w:hAnsi="Arial" w:cs="Arial"/>
          <w:color w:val="4F6228" w:themeColor="accent3" w:themeShade="80"/>
          <w:spacing w:val="4"/>
          <w:sz w:val="32"/>
          <w:szCs w:val="40"/>
          <w:lang w:eastAsia="pl-PL"/>
          <w14:shadow w14:blurRad="50800" w14:dist="38100" w14:dir="2700000" w14:sx="100000" w14:sy="100000" w14:kx="0" w14:ky="0" w14:algn="tl">
            <w14:srgbClr w14:val="000000">
              <w14:alpha w14:val="60000"/>
            </w14:srgbClr>
          </w14:shadow>
        </w:rPr>
        <w:t>2014 – 2020</w:t>
      </w:r>
    </w:p>
    <w:p w:rsidR="00B4182A" w:rsidRPr="00BB0940" w:rsidRDefault="00B4182A" w:rsidP="00BB0940">
      <w:pPr>
        <w:suppressAutoHyphens w:val="0"/>
        <w:spacing w:line="360" w:lineRule="auto"/>
        <w:jc w:val="center"/>
        <w:rPr>
          <w:rFonts w:ascii="Arial" w:hAnsi="Arial" w:cs="Arial"/>
          <w:color w:val="4F6228" w:themeColor="accent3" w:themeShade="80"/>
          <w:spacing w:val="4"/>
          <w:sz w:val="32"/>
          <w:szCs w:val="40"/>
          <w:lang w:eastAsia="pl-PL"/>
          <w14:shadow w14:blurRad="50800" w14:dist="38100" w14:dir="2700000" w14:sx="100000" w14:sy="100000" w14:kx="0" w14:ky="0" w14:algn="tl">
            <w14:srgbClr w14:val="000000">
              <w14:alpha w14:val="60000"/>
            </w14:srgbClr>
          </w14:shadow>
        </w:rPr>
      </w:pPr>
    </w:p>
    <w:p w:rsidR="00B4182A" w:rsidRPr="00BB0940" w:rsidRDefault="00B4182A" w:rsidP="00BB0940">
      <w:pPr>
        <w:suppressAutoHyphens w:val="0"/>
        <w:spacing w:line="360" w:lineRule="auto"/>
        <w:jc w:val="center"/>
        <w:rPr>
          <w:rFonts w:ascii="Arial" w:hAnsi="Arial" w:cs="Arial"/>
          <w:b/>
          <w:color w:val="4F6228" w:themeColor="accent3" w:themeShade="80"/>
          <w:spacing w:val="4"/>
          <w:sz w:val="40"/>
          <w:szCs w:val="46"/>
          <w:lang w:eastAsia="pl-PL"/>
          <w14:shadow w14:blurRad="50800" w14:dist="38100" w14:dir="2700000" w14:sx="100000" w14:sy="100000" w14:kx="0" w14:ky="0" w14:algn="tl">
            <w14:srgbClr w14:val="000000">
              <w14:alpha w14:val="60000"/>
            </w14:srgbClr>
          </w14:shadow>
        </w:rPr>
      </w:pPr>
      <w:r w:rsidRPr="00BB0940">
        <w:rPr>
          <w:rFonts w:ascii="Arial" w:hAnsi="Arial" w:cs="Arial"/>
          <w:b/>
          <w:color w:val="4F6228" w:themeColor="accent3" w:themeShade="80"/>
          <w:spacing w:val="4"/>
          <w:sz w:val="40"/>
          <w:szCs w:val="46"/>
          <w:lang w:eastAsia="pl-PL"/>
          <w14:shadow w14:blurRad="50800" w14:dist="38100" w14:dir="2700000" w14:sx="100000" w14:sy="100000" w14:kx="0" w14:ky="0" w14:algn="tl">
            <w14:srgbClr w14:val="000000">
              <w14:alpha w14:val="60000"/>
            </w14:srgbClr>
          </w14:shadow>
        </w:rPr>
        <w:t>Kryteria wyboru projektów</w:t>
      </w:r>
    </w:p>
    <w:p w:rsidR="00B4182A" w:rsidRPr="00BB0940" w:rsidRDefault="00B4182A" w:rsidP="00BB0940">
      <w:pPr>
        <w:suppressAutoHyphens w:val="0"/>
        <w:jc w:val="center"/>
        <w:rPr>
          <w:rFonts w:cs="Times New Roman"/>
          <w:b/>
          <w:bCs/>
          <w:color w:val="4F6228" w:themeColor="accent3" w:themeShade="80"/>
          <w:sz w:val="52"/>
          <w:lang w:eastAsia="pl-PL"/>
        </w:rPr>
      </w:pPr>
    </w:p>
    <w:p w:rsidR="00B4182A" w:rsidRPr="00BB0940" w:rsidRDefault="00B4182A" w:rsidP="00BB0940">
      <w:pPr>
        <w:suppressAutoHyphens w:val="0"/>
        <w:jc w:val="center"/>
        <w:rPr>
          <w:rFonts w:cs="Times New Roman"/>
          <w:color w:val="4F6228" w:themeColor="accent3" w:themeShade="80"/>
          <w:sz w:val="36"/>
          <w:szCs w:val="36"/>
          <w:lang w:eastAsia="pl-PL"/>
        </w:rPr>
      </w:pPr>
    </w:p>
    <w:p w:rsidR="00B4182A" w:rsidRPr="00BB0940" w:rsidRDefault="00B4182A" w:rsidP="00BB0940">
      <w:pPr>
        <w:suppressAutoHyphens w:val="0"/>
        <w:spacing w:line="360" w:lineRule="auto"/>
        <w:jc w:val="center"/>
        <w:rPr>
          <w:rFonts w:ascii="Arial" w:hAnsi="Arial" w:cs="Arial"/>
          <w:color w:val="4F6228" w:themeColor="accent3" w:themeShade="80"/>
          <w:spacing w:val="4"/>
          <w:sz w:val="32"/>
          <w:szCs w:val="46"/>
          <w:lang w:eastAsia="pl-PL"/>
          <w14:shadow w14:blurRad="50800" w14:dist="38100" w14:dir="2700000" w14:sx="100000" w14:sy="100000" w14:kx="0" w14:ky="0" w14:algn="tl">
            <w14:srgbClr w14:val="000000">
              <w14:alpha w14:val="60000"/>
            </w14:srgbClr>
          </w14:shadow>
        </w:rPr>
      </w:pPr>
      <w:r w:rsidRPr="00BB0940">
        <w:rPr>
          <w:rFonts w:ascii="Arial" w:hAnsi="Arial" w:cs="Arial"/>
          <w:color w:val="4F6228" w:themeColor="accent3" w:themeShade="80"/>
          <w:spacing w:val="4"/>
          <w:sz w:val="32"/>
          <w:szCs w:val="46"/>
          <w:lang w:eastAsia="pl-PL"/>
          <w14:shadow w14:blurRad="50800" w14:dist="38100" w14:dir="2700000" w14:sx="100000" w14:sy="100000" w14:kx="0" w14:ky="0" w14:algn="tl">
            <w14:srgbClr w14:val="000000">
              <w14:alpha w14:val="60000"/>
            </w14:srgbClr>
          </w14:shadow>
        </w:rPr>
        <w:t>OŚ PRIORYTETOWA II OCHRONA ŚRODOWISKA, W TYM ADAPTACJA DO ZMIAN KLIMATU</w:t>
      </w:r>
    </w:p>
    <w:p w:rsidR="00BB0940" w:rsidRPr="00BB0940" w:rsidRDefault="00BB0940" w:rsidP="00BB0940">
      <w:pPr>
        <w:suppressAutoHyphens w:val="0"/>
        <w:spacing w:line="360" w:lineRule="auto"/>
        <w:ind w:left="1843" w:hanging="1843"/>
        <w:jc w:val="center"/>
        <w:rPr>
          <w:rFonts w:ascii="Arial" w:hAnsi="Arial" w:cs="Arial"/>
          <w:color w:val="4F6228" w:themeColor="accent3" w:themeShade="80"/>
          <w:spacing w:val="4"/>
          <w:sz w:val="24"/>
          <w:szCs w:val="46"/>
          <w:lang w:eastAsia="pl-PL"/>
        </w:rPr>
      </w:pPr>
      <w:r w:rsidRPr="00BB0940">
        <w:rPr>
          <w:rFonts w:ascii="Arial" w:hAnsi="Arial" w:cs="Arial"/>
          <w:color w:val="4F6228" w:themeColor="accent3" w:themeShade="80"/>
          <w:spacing w:val="4"/>
          <w:sz w:val="24"/>
          <w:szCs w:val="46"/>
          <w:lang w:eastAsia="pl-PL"/>
        </w:rPr>
        <w:t>DZIAŁANIE 2.5: Poprawa jakości środowiska miejskiego</w:t>
      </w:r>
    </w:p>
    <w:p w:rsidR="00BB0940" w:rsidRPr="00BB0940" w:rsidRDefault="00BB0940" w:rsidP="00BB0940">
      <w:pPr>
        <w:suppressAutoHyphens w:val="0"/>
        <w:jc w:val="center"/>
        <w:rPr>
          <w:rFonts w:cs="Times New Roman"/>
          <w:b/>
          <w:color w:val="4F6228" w:themeColor="accent3" w:themeShade="80"/>
          <w:sz w:val="24"/>
          <w:lang w:eastAsia="pl-PL"/>
        </w:rPr>
      </w:pPr>
    </w:p>
    <w:p w:rsidR="00BB0940" w:rsidRPr="00BB0940" w:rsidRDefault="00BB0940" w:rsidP="00BB0940">
      <w:pPr>
        <w:widowControl/>
        <w:suppressAutoHyphens w:val="0"/>
        <w:spacing w:before="120" w:after="120" w:line="276" w:lineRule="auto"/>
        <w:jc w:val="center"/>
        <w:rPr>
          <w:rFonts w:ascii="Calibri" w:eastAsia="Calibri" w:hAnsi="Calibri"/>
          <w:b/>
          <w:bCs/>
          <w:color w:val="4F6228" w:themeColor="accent3" w:themeShade="80"/>
          <w:sz w:val="22"/>
          <w:szCs w:val="22"/>
          <w:lang w:eastAsia="en-US"/>
        </w:rPr>
      </w:pPr>
      <w:r w:rsidRPr="00BB0940">
        <w:rPr>
          <w:rFonts w:ascii="Calibri" w:eastAsia="Calibri" w:hAnsi="Calibri"/>
          <w:b/>
          <w:bCs/>
          <w:color w:val="4F6228" w:themeColor="accent3" w:themeShade="80"/>
          <w:sz w:val="22"/>
          <w:szCs w:val="22"/>
          <w:lang w:eastAsia="en-US"/>
        </w:rPr>
        <w:t xml:space="preserve">Typ projektu: </w:t>
      </w:r>
      <w:r w:rsidRPr="00BB0940">
        <w:rPr>
          <w:rFonts w:ascii="Calibri" w:eastAsia="Calibri" w:hAnsi="Calibri"/>
          <w:bCs/>
          <w:color w:val="4F6228" w:themeColor="accent3" w:themeShade="80"/>
          <w:sz w:val="22"/>
          <w:szCs w:val="22"/>
          <w:lang w:eastAsia="en-US"/>
        </w:rPr>
        <w:t>Inwentaryzacja terenów zdegradowanych i terenów zanieczyszczonych</w:t>
      </w:r>
    </w:p>
    <w:p w:rsidR="00B4182A" w:rsidRPr="00000019" w:rsidRDefault="00B4182A" w:rsidP="00B4182A">
      <w:pPr>
        <w:suppressAutoHyphens w:val="0"/>
        <w:spacing w:before="120" w:line="360" w:lineRule="auto"/>
        <w:rPr>
          <w:rFonts w:cs="Times New Roman"/>
          <w:b/>
          <w:szCs w:val="20"/>
          <w:lang w:eastAsia="pl-PL"/>
        </w:rPr>
      </w:pPr>
    </w:p>
    <w:p w:rsidR="00BB0940" w:rsidRDefault="00BB0940">
      <w:pPr>
        <w:widowControl/>
        <w:suppressAutoHyphens w:val="0"/>
        <w:rPr>
          <w:rFonts w:ascii="Arial" w:hAnsi="Arial" w:cs="Arial"/>
          <w:color w:val="4F81BD"/>
          <w:spacing w:val="4"/>
          <w:sz w:val="32"/>
          <w:szCs w:val="46"/>
          <w:lang w:eastAsia="pl-PL"/>
        </w:rPr>
      </w:pPr>
      <w:r>
        <w:rPr>
          <w:rFonts w:ascii="Arial" w:hAnsi="Arial" w:cs="Arial"/>
          <w:color w:val="4F81BD"/>
          <w:spacing w:val="4"/>
          <w:sz w:val="32"/>
          <w:szCs w:val="46"/>
          <w:lang w:eastAsia="pl-PL"/>
        </w:rPr>
        <w:br w:type="page"/>
      </w:r>
    </w:p>
    <w:p w:rsidR="00B4182A" w:rsidRPr="00000019" w:rsidRDefault="00B4182A" w:rsidP="00B4182A">
      <w:pPr>
        <w:suppressAutoHyphens w:val="0"/>
        <w:spacing w:line="360" w:lineRule="auto"/>
        <w:ind w:left="1843" w:hanging="1843"/>
        <w:rPr>
          <w:rFonts w:ascii="Arial" w:hAnsi="Arial" w:cs="Arial"/>
          <w:color w:val="008000"/>
          <w:spacing w:val="4"/>
          <w:sz w:val="24"/>
          <w:szCs w:val="46"/>
          <w:lang w:eastAsia="pl-PL"/>
        </w:rPr>
      </w:pPr>
      <w:r w:rsidRPr="00000019">
        <w:rPr>
          <w:rFonts w:ascii="Arial" w:hAnsi="Arial" w:cs="Arial"/>
          <w:color w:val="008000"/>
          <w:spacing w:val="4"/>
          <w:sz w:val="24"/>
          <w:szCs w:val="46"/>
          <w:lang w:eastAsia="pl-PL"/>
        </w:rPr>
        <w:lastRenderedPageBreak/>
        <w:t>DZIAŁANIE 2.</w:t>
      </w:r>
      <w:r>
        <w:rPr>
          <w:rFonts w:ascii="Arial" w:hAnsi="Arial" w:cs="Arial"/>
          <w:color w:val="008000"/>
          <w:spacing w:val="4"/>
          <w:sz w:val="24"/>
          <w:szCs w:val="46"/>
          <w:lang w:eastAsia="pl-PL"/>
        </w:rPr>
        <w:t>5</w:t>
      </w:r>
      <w:r w:rsidRPr="00000019">
        <w:rPr>
          <w:rFonts w:ascii="Arial" w:hAnsi="Arial" w:cs="Arial"/>
          <w:color w:val="008000"/>
          <w:spacing w:val="4"/>
          <w:sz w:val="24"/>
          <w:szCs w:val="46"/>
          <w:lang w:eastAsia="pl-PL"/>
        </w:rPr>
        <w:t>: Poprawa jakości środowiska miejskiego</w:t>
      </w:r>
    </w:p>
    <w:p w:rsidR="00B4182A" w:rsidRPr="00000019" w:rsidRDefault="00B4182A" w:rsidP="00B4182A">
      <w:pPr>
        <w:suppressAutoHyphens w:val="0"/>
        <w:jc w:val="center"/>
        <w:rPr>
          <w:rFonts w:cs="Times New Roman"/>
          <w:b/>
          <w:sz w:val="24"/>
          <w:lang w:eastAsia="pl-PL"/>
        </w:rPr>
      </w:pPr>
    </w:p>
    <w:p w:rsidR="00B4182A" w:rsidRPr="00000019" w:rsidRDefault="00B4182A" w:rsidP="00B4182A">
      <w:pPr>
        <w:widowControl/>
        <w:suppressAutoHyphens w:val="0"/>
        <w:spacing w:before="120" w:after="120" w:line="276" w:lineRule="auto"/>
        <w:jc w:val="both"/>
        <w:rPr>
          <w:rFonts w:ascii="Calibri" w:eastAsia="Calibri" w:hAnsi="Calibri"/>
          <w:b/>
          <w:bCs/>
          <w:sz w:val="22"/>
          <w:szCs w:val="22"/>
          <w:lang w:eastAsia="en-US"/>
        </w:rPr>
      </w:pPr>
      <w:r w:rsidRPr="00000019">
        <w:rPr>
          <w:rFonts w:ascii="Calibri" w:eastAsia="Calibri" w:hAnsi="Calibri"/>
          <w:b/>
          <w:bCs/>
          <w:sz w:val="22"/>
          <w:szCs w:val="22"/>
          <w:lang w:eastAsia="en-US"/>
        </w:rPr>
        <w:t xml:space="preserve">Typ projektu: </w:t>
      </w:r>
      <w:r w:rsidRPr="00852D3C">
        <w:rPr>
          <w:rFonts w:ascii="Calibri" w:eastAsia="Calibri" w:hAnsi="Calibri"/>
          <w:bCs/>
          <w:sz w:val="22"/>
          <w:szCs w:val="22"/>
          <w:lang w:eastAsia="en-US"/>
        </w:rPr>
        <w:t>Inwentaryzacja terenów zdegradowanych i terenów zanieczyszczonych</w:t>
      </w:r>
    </w:p>
    <w:p w:rsidR="00B4182A" w:rsidRPr="00000019" w:rsidRDefault="00B4182A" w:rsidP="00B4182A">
      <w:pPr>
        <w:widowControl/>
        <w:suppressAutoHyphens w:val="0"/>
        <w:spacing w:before="120" w:after="120" w:line="276" w:lineRule="auto"/>
        <w:jc w:val="both"/>
        <w:rPr>
          <w:rFonts w:ascii="Calibri" w:eastAsia="SymbolMT" w:hAnsi="Calibri"/>
          <w:b/>
          <w:sz w:val="22"/>
          <w:szCs w:val="22"/>
          <w:lang w:eastAsia="en-US"/>
        </w:rPr>
      </w:pPr>
      <w:r w:rsidRPr="00000019">
        <w:rPr>
          <w:rFonts w:ascii="Calibri" w:eastAsia="Calibri" w:hAnsi="Calibri"/>
          <w:b/>
          <w:bCs/>
          <w:sz w:val="22"/>
          <w:szCs w:val="22"/>
          <w:lang w:eastAsia="en-US"/>
        </w:rPr>
        <w:t xml:space="preserve">Tryb wyboru: </w:t>
      </w:r>
      <w:r w:rsidR="00852D3C" w:rsidRPr="00852D3C">
        <w:rPr>
          <w:rFonts w:ascii="Calibri" w:eastAsia="Calibri" w:hAnsi="Calibri"/>
          <w:bCs/>
          <w:sz w:val="22"/>
          <w:szCs w:val="22"/>
          <w:lang w:eastAsia="en-US"/>
        </w:rPr>
        <w:t>konkursowy</w:t>
      </w:r>
    </w:p>
    <w:p w:rsidR="00FC0273" w:rsidRPr="00852D3C" w:rsidRDefault="00FC0273" w:rsidP="00FC0273">
      <w:pPr>
        <w:spacing w:line="360" w:lineRule="auto"/>
        <w:rPr>
          <w:rFonts w:asciiTheme="minorHAnsi" w:hAnsiTheme="minorHAnsi" w:cstheme="minorHAnsi"/>
          <w:b/>
          <w:szCs w:val="18"/>
        </w:rPr>
      </w:pPr>
      <w:r w:rsidRPr="00852D3C">
        <w:rPr>
          <w:rFonts w:asciiTheme="minorHAnsi" w:hAnsiTheme="minorHAnsi" w:cstheme="minorHAnsi"/>
          <w:b/>
          <w:szCs w:val="18"/>
        </w:rPr>
        <w:t>Dodatkowe kryteria formalne</w:t>
      </w:r>
    </w:p>
    <w:tbl>
      <w:tblPr>
        <w:tblW w:w="15822" w:type="dxa"/>
        <w:jc w:val="center"/>
        <w:tblInd w:w="118" w:type="dxa"/>
        <w:tblLayout w:type="fixed"/>
        <w:tblCellMar>
          <w:left w:w="70" w:type="dxa"/>
          <w:right w:w="70" w:type="dxa"/>
        </w:tblCellMar>
        <w:tblLook w:val="0000" w:firstRow="0" w:lastRow="0" w:firstColumn="0" w:lastColumn="0" w:noHBand="0" w:noVBand="0"/>
      </w:tblPr>
      <w:tblGrid>
        <w:gridCol w:w="484"/>
        <w:gridCol w:w="5813"/>
        <w:gridCol w:w="8363"/>
        <w:gridCol w:w="1162"/>
      </w:tblGrid>
      <w:tr w:rsidR="00FC0273" w:rsidRPr="00852D3C" w:rsidTr="00A17578">
        <w:trPr>
          <w:trHeight w:val="319"/>
          <w:jc w:val="center"/>
        </w:trPr>
        <w:tc>
          <w:tcPr>
            <w:tcW w:w="484" w:type="dxa"/>
            <w:tcBorders>
              <w:top w:val="single" w:sz="4" w:space="0" w:color="000000"/>
              <w:left w:val="single" w:sz="4" w:space="0" w:color="000000"/>
              <w:bottom w:val="single" w:sz="4" w:space="0" w:color="000000"/>
            </w:tcBorders>
          </w:tcPr>
          <w:p w:rsidR="00FC0273" w:rsidRPr="00852D3C" w:rsidRDefault="00FC0273" w:rsidP="00B4182A">
            <w:pPr>
              <w:snapToGrid w:val="0"/>
              <w:spacing w:before="120" w:after="120"/>
              <w:rPr>
                <w:rFonts w:asciiTheme="minorHAnsi" w:hAnsiTheme="minorHAnsi" w:cstheme="minorHAnsi"/>
                <w:b/>
                <w:sz w:val="18"/>
                <w:szCs w:val="18"/>
              </w:rPr>
            </w:pPr>
            <w:r w:rsidRPr="00852D3C">
              <w:rPr>
                <w:rFonts w:asciiTheme="minorHAnsi" w:hAnsiTheme="minorHAnsi" w:cstheme="minorHAnsi"/>
                <w:b/>
                <w:szCs w:val="18"/>
                <w:u w:val="single"/>
              </w:rPr>
              <w:t>l.p.</w:t>
            </w:r>
          </w:p>
        </w:tc>
        <w:tc>
          <w:tcPr>
            <w:tcW w:w="5813" w:type="dxa"/>
            <w:tcBorders>
              <w:top w:val="single" w:sz="4" w:space="0" w:color="000000"/>
              <w:left w:val="single" w:sz="4" w:space="0" w:color="000000"/>
              <w:bottom w:val="single" w:sz="4" w:space="0" w:color="000000"/>
            </w:tcBorders>
          </w:tcPr>
          <w:p w:rsidR="00FC0273" w:rsidRPr="00852D3C" w:rsidRDefault="00FC0273" w:rsidP="00B4182A">
            <w:pPr>
              <w:snapToGrid w:val="0"/>
              <w:spacing w:before="120" w:after="120"/>
              <w:rPr>
                <w:rFonts w:asciiTheme="minorHAnsi" w:hAnsiTheme="minorHAnsi" w:cstheme="minorHAnsi"/>
                <w:b/>
                <w:sz w:val="18"/>
                <w:szCs w:val="18"/>
                <w:u w:val="single"/>
              </w:rPr>
            </w:pPr>
            <w:r w:rsidRPr="00852D3C">
              <w:rPr>
                <w:rFonts w:asciiTheme="minorHAnsi" w:hAnsiTheme="minorHAnsi" w:cstheme="minorHAnsi"/>
                <w:b/>
                <w:szCs w:val="18"/>
                <w:u w:val="single"/>
              </w:rPr>
              <w:t>Nazwa Kryterium</w:t>
            </w:r>
          </w:p>
        </w:tc>
        <w:tc>
          <w:tcPr>
            <w:tcW w:w="8363" w:type="dxa"/>
            <w:tcBorders>
              <w:top w:val="single" w:sz="4" w:space="0" w:color="000000"/>
              <w:left w:val="single" w:sz="4" w:space="0" w:color="000000"/>
              <w:bottom w:val="single" w:sz="4" w:space="0" w:color="000000"/>
            </w:tcBorders>
          </w:tcPr>
          <w:p w:rsidR="00FC0273" w:rsidRPr="00852D3C" w:rsidRDefault="00FC0273" w:rsidP="00B4182A">
            <w:pPr>
              <w:snapToGrid w:val="0"/>
              <w:spacing w:before="120" w:after="120"/>
              <w:rPr>
                <w:rFonts w:asciiTheme="minorHAnsi" w:hAnsiTheme="minorHAnsi" w:cstheme="minorHAnsi"/>
                <w:b/>
                <w:szCs w:val="18"/>
                <w:u w:val="single"/>
              </w:rPr>
            </w:pPr>
            <w:r w:rsidRPr="00852D3C">
              <w:rPr>
                <w:rFonts w:asciiTheme="minorHAnsi" w:hAnsiTheme="minorHAnsi" w:cstheme="minorHAnsi"/>
                <w:b/>
                <w:szCs w:val="18"/>
                <w:u w:val="single"/>
              </w:rPr>
              <w:t>Opis Kryterium</w:t>
            </w:r>
          </w:p>
        </w:tc>
        <w:tc>
          <w:tcPr>
            <w:tcW w:w="1162" w:type="dxa"/>
            <w:tcBorders>
              <w:top w:val="single" w:sz="4" w:space="0" w:color="000000"/>
              <w:left w:val="single" w:sz="4" w:space="0" w:color="000000"/>
              <w:bottom w:val="single" w:sz="4" w:space="0" w:color="000000"/>
              <w:right w:val="single" w:sz="4" w:space="0" w:color="000000"/>
            </w:tcBorders>
          </w:tcPr>
          <w:p w:rsidR="00FC0273" w:rsidRPr="00852D3C" w:rsidRDefault="00FC0273" w:rsidP="00B4182A">
            <w:pPr>
              <w:snapToGrid w:val="0"/>
              <w:spacing w:before="120" w:after="120"/>
              <w:rPr>
                <w:rFonts w:asciiTheme="minorHAnsi" w:hAnsiTheme="minorHAnsi" w:cstheme="minorHAnsi"/>
                <w:b/>
                <w:szCs w:val="18"/>
                <w:u w:val="single"/>
              </w:rPr>
            </w:pPr>
            <w:r w:rsidRPr="00852D3C">
              <w:rPr>
                <w:rFonts w:asciiTheme="minorHAnsi" w:hAnsiTheme="minorHAnsi" w:cstheme="minorHAnsi"/>
                <w:b/>
                <w:szCs w:val="18"/>
                <w:u w:val="single"/>
              </w:rPr>
              <w:t>TAK/NIE</w:t>
            </w:r>
          </w:p>
        </w:tc>
      </w:tr>
      <w:tr w:rsidR="00FC0273" w:rsidRPr="00852D3C" w:rsidTr="00A17578">
        <w:trPr>
          <w:trHeight w:val="408"/>
          <w:jc w:val="center"/>
        </w:trPr>
        <w:tc>
          <w:tcPr>
            <w:tcW w:w="484" w:type="dxa"/>
            <w:tcBorders>
              <w:top w:val="single" w:sz="4" w:space="0" w:color="000000"/>
              <w:left w:val="single" w:sz="4" w:space="0" w:color="000000"/>
              <w:bottom w:val="single" w:sz="4" w:space="0" w:color="000000"/>
            </w:tcBorders>
          </w:tcPr>
          <w:p w:rsidR="00FC0273" w:rsidRPr="00852D3C" w:rsidRDefault="00FC0273" w:rsidP="00B4182A">
            <w:pPr>
              <w:snapToGrid w:val="0"/>
              <w:spacing w:before="120" w:after="120"/>
              <w:rPr>
                <w:rFonts w:asciiTheme="minorHAnsi" w:hAnsiTheme="minorHAnsi" w:cstheme="minorHAnsi"/>
                <w:sz w:val="18"/>
                <w:szCs w:val="18"/>
              </w:rPr>
            </w:pPr>
            <w:r w:rsidRPr="00852D3C">
              <w:rPr>
                <w:rFonts w:asciiTheme="minorHAnsi" w:hAnsiTheme="minorHAnsi" w:cstheme="minorHAnsi"/>
                <w:sz w:val="18"/>
                <w:szCs w:val="18"/>
              </w:rPr>
              <w:t>1</w:t>
            </w:r>
            <w:r w:rsidR="00852D3C" w:rsidRPr="00852D3C">
              <w:rPr>
                <w:rFonts w:asciiTheme="minorHAnsi" w:hAnsiTheme="minorHAnsi" w:cstheme="minorHAnsi"/>
                <w:sz w:val="18"/>
                <w:szCs w:val="18"/>
              </w:rPr>
              <w:t>1</w:t>
            </w:r>
            <w:r w:rsidRPr="00852D3C">
              <w:rPr>
                <w:rFonts w:asciiTheme="minorHAnsi" w:hAnsiTheme="minorHAnsi" w:cstheme="minorHAnsi"/>
                <w:sz w:val="18"/>
                <w:szCs w:val="18"/>
              </w:rPr>
              <w:t>.</w:t>
            </w:r>
          </w:p>
        </w:tc>
        <w:tc>
          <w:tcPr>
            <w:tcW w:w="5813" w:type="dxa"/>
            <w:tcBorders>
              <w:top w:val="single" w:sz="4" w:space="0" w:color="000000"/>
              <w:left w:val="single" w:sz="4" w:space="0" w:color="000000"/>
              <w:bottom w:val="single" w:sz="4" w:space="0" w:color="000000"/>
            </w:tcBorders>
          </w:tcPr>
          <w:p w:rsidR="00FC0273" w:rsidRPr="00852D3C" w:rsidRDefault="00FC0273" w:rsidP="004E60D8">
            <w:pPr>
              <w:pStyle w:val="Tekstpodstawowy"/>
              <w:keepNext/>
              <w:tabs>
                <w:tab w:val="left" w:pos="0"/>
              </w:tabs>
              <w:snapToGrid w:val="0"/>
              <w:spacing w:before="120" w:after="120"/>
              <w:jc w:val="left"/>
              <w:rPr>
                <w:rFonts w:asciiTheme="minorHAnsi" w:hAnsiTheme="minorHAnsi" w:cstheme="minorHAnsi"/>
                <w:szCs w:val="20"/>
              </w:rPr>
            </w:pPr>
            <w:r w:rsidRPr="00852D3C">
              <w:rPr>
                <w:rFonts w:asciiTheme="minorHAnsi" w:hAnsiTheme="minorHAnsi" w:cstheme="minorHAnsi"/>
                <w:szCs w:val="20"/>
              </w:rPr>
              <w:t>Teren objęty projektem znajduje się mieście lub w obszarze funkcjonalnym miasta</w:t>
            </w:r>
            <w:r w:rsidR="004E60D8" w:rsidRPr="00852D3C">
              <w:rPr>
                <w:rStyle w:val="Odwoanieprzypisudolnego"/>
                <w:rFonts w:asciiTheme="minorHAnsi" w:hAnsiTheme="minorHAnsi" w:cstheme="minorHAnsi"/>
                <w:szCs w:val="20"/>
              </w:rPr>
              <w:footnoteReference w:id="1"/>
            </w:r>
            <w:r w:rsidRPr="00852D3C">
              <w:rPr>
                <w:rFonts w:asciiTheme="minorHAnsi" w:hAnsiTheme="minorHAnsi" w:cstheme="minorHAnsi"/>
                <w:szCs w:val="20"/>
              </w:rPr>
              <w:t xml:space="preserve"> </w:t>
            </w:r>
          </w:p>
        </w:tc>
        <w:tc>
          <w:tcPr>
            <w:tcW w:w="8363" w:type="dxa"/>
            <w:tcBorders>
              <w:top w:val="single" w:sz="4" w:space="0" w:color="000000"/>
              <w:left w:val="single" w:sz="4" w:space="0" w:color="000000"/>
              <w:bottom w:val="single" w:sz="4" w:space="0" w:color="000000"/>
            </w:tcBorders>
          </w:tcPr>
          <w:p w:rsidR="00FC0273" w:rsidRPr="00852D3C" w:rsidRDefault="00E8024E">
            <w:pPr>
              <w:pStyle w:val="Tekstpodstawowy"/>
              <w:keepNext/>
              <w:tabs>
                <w:tab w:val="left" w:pos="0"/>
              </w:tabs>
              <w:snapToGrid w:val="0"/>
              <w:spacing w:before="120" w:after="120"/>
              <w:jc w:val="left"/>
              <w:rPr>
                <w:rFonts w:asciiTheme="minorHAnsi" w:hAnsiTheme="minorHAnsi" w:cstheme="minorHAnsi"/>
                <w:szCs w:val="20"/>
              </w:rPr>
            </w:pPr>
            <w:r w:rsidRPr="00852D3C">
              <w:rPr>
                <w:rFonts w:asciiTheme="minorHAnsi" w:hAnsiTheme="minorHAnsi" w:cstheme="minorHAnsi"/>
                <w:szCs w:val="20"/>
              </w:rPr>
              <w:t xml:space="preserve">Kryterium uznaje się za spełnione jeżeli </w:t>
            </w:r>
            <w:r w:rsidR="00FC0273" w:rsidRPr="00852D3C">
              <w:rPr>
                <w:rFonts w:asciiTheme="minorHAnsi" w:hAnsiTheme="minorHAnsi" w:cstheme="minorHAnsi"/>
                <w:szCs w:val="20"/>
              </w:rPr>
              <w:t>teren</w:t>
            </w:r>
            <w:r w:rsidR="002D6279" w:rsidRPr="00852D3C">
              <w:rPr>
                <w:rFonts w:asciiTheme="minorHAnsi" w:hAnsiTheme="minorHAnsi" w:cstheme="minorHAnsi"/>
                <w:szCs w:val="20"/>
              </w:rPr>
              <w:t>, na którym dokonywana jest inwentaryzacja</w:t>
            </w:r>
            <w:r w:rsidR="00095188" w:rsidRPr="00852D3C">
              <w:rPr>
                <w:rFonts w:asciiTheme="minorHAnsi" w:hAnsiTheme="minorHAnsi" w:cstheme="minorHAnsi"/>
                <w:szCs w:val="20"/>
              </w:rPr>
              <w:t>,</w:t>
            </w:r>
            <w:r w:rsidRPr="00852D3C">
              <w:rPr>
                <w:rFonts w:asciiTheme="minorHAnsi" w:hAnsiTheme="minorHAnsi" w:cstheme="minorHAnsi"/>
                <w:szCs w:val="20"/>
              </w:rPr>
              <w:t xml:space="preserve"> znajduje się w mieście lub w obszarze funkcjonalnym miasta.</w:t>
            </w:r>
          </w:p>
        </w:tc>
        <w:tc>
          <w:tcPr>
            <w:tcW w:w="1162" w:type="dxa"/>
            <w:tcBorders>
              <w:top w:val="single" w:sz="4" w:space="0" w:color="000000"/>
              <w:left w:val="single" w:sz="4" w:space="0" w:color="000000"/>
              <w:bottom w:val="single" w:sz="4" w:space="0" w:color="000000"/>
              <w:right w:val="single" w:sz="4" w:space="0" w:color="000000"/>
            </w:tcBorders>
          </w:tcPr>
          <w:p w:rsidR="00FC0273" w:rsidRPr="00852D3C" w:rsidRDefault="00FC0273" w:rsidP="00B4182A">
            <w:pPr>
              <w:snapToGrid w:val="0"/>
              <w:spacing w:before="120" w:after="120"/>
              <w:rPr>
                <w:rFonts w:asciiTheme="minorHAnsi" w:hAnsiTheme="minorHAnsi" w:cstheme="minorHAnsi"/>
                <w:sz w:val="18"/>
                <w:szCs w:val="18"/>
              </w:rPr>
            </w:pPr>
          </w:p>
        </w:tc>
      </w:tr>
      <w:tr w:rsidR="00FC0273" w:rsidRPr="00852D3C" w:rsidTr="00A17578">
        <w:trPr>
          <w:trHeight w:val="514"/>
          <w:jc w:val="center"/>
        </w:trPr>
        <w:tc>
          <w:tcPr>
            <w:tcW w:w="484" w:type="dxa"/>
            <w:tcBorders>
              <w:top w:val="single" w:sz="4" w:space="0" w:color="000000"/>
              <w:left w:val="single" w:sz="4" w:space="0" w:color="000000"/>
              <w:bottom w:val="single" w:sz="4" w:space="0" w:color="000000"/>
            </w:tcBorders>
          </w:tcPr>
          <w:p w:rsidR="00FC0273" w:rsidRPr="00852D3C" w:rsidRDefault="00852D3C" w:rsidP="00B4182A">
            <w:pPr>
              <w:snapToGrid w:val="0"/>
              <w:spacing w:before="120" w:after="120"/>
              <w:rPr>
                <w:rFonts w:asciiTheme="minorHAnsi" w:hAnsiTheme="minorHAnsi" w:cstheme="minorHAnsi"/>
                <w:sz w:val="18"/>
                <w:szCs w:val="18"/>
              </w:rPr>
            </w:pPr>
            <w:r w:rsidRPr="00852D3C">
              <w:rPr>
                <w:rFonts w:asciiTheme="minorHAnsi" w:hAnsiTheme="minorHAnsi" w:cstheme="minorHAnsi"/>
                <w:sz w:val="18"/>
                <w:szCs w:val="18"/>
              </w:rPr>
              <w:t>1</w:t>
            </w:r>
            <w:r w:rsidR="00FC0273" w:rsidRPr="00852D3C">
              <w:rPr>
                <w:rFonts w:asciiTheme="minorHAnsi" w:hAnsiTheme="minorHAnsi" w:cstheme="minorHAnsi"/>
                <w:sz w:val="18"/>
                <w:szCs w:val="18"/>
              </w:rPr>
              <w:t>2.</w:t>
            </w:r>
          </w:p>
        </w:tc>
        <w:tc>
          <w:tcPr>
            <w:tcW w:w="5813" w:type="dxa"/>
            <w:tcBorders>
              <w:top w:val="single" w:sz="4" w:space="0" w:color="000000"/>
              <w:left w:val="single" w:sz="4" w:space="0" w:color="000000"/>
              <w:bottom w:val="single" w:sz="4" w:space="0" w:color="000000"/>
            </w:tcBorders>
          </w:tcPr>
          <w:p w:rsidR="00FC0273" w:rsidRPr="00852D3C" w:rsidRDefault="001C45D6" w:rsidP="00B4182A">
            <w:pPr>
              <w:pStyle w:val="Tekstpodstawowy"/>
              <w:keepNext/>
              <w:tabs>
                <w:tab w:val="left" w:pos="0"/>
              </w:tabs>
              <w:snapToGrid w:val="0"/>
              <w:spacing w:before="120" w:after="120"/>
              <w:jc w:val="left"/>
              <w:rPr>
                <w:rFonts w:asciiTheme="minorHAnsi" w:hAnsiTheme="minorHAnsi" w:cstheme="minorHAnsi"/>
                <w:szCs w:val="20"/>
              </w:rPr>
            </w:pPr>
            <w:r w:rsidRPr="00852D3C">
              <w:rPr>
                <w:rFonts w:asciiTheme="minorHAnsi" w:hAnsiTheme="minorHAnsi" w:cstheme="minorHAnsi"/>
                <w:szCs w:val="20"/>
              </w:rPr>
              <w:t>Teren objęty projektem zostanie przeznaczon</w:t>
            </w:r>
            <w:r w:rsidR="00BB7AB2" w:rsidRPr="00852D3C">
              <w:rPr>
                <w:rFonts w:asciiTheme="minorHAnsi" w:hAnsiTheme="minorHAnsi" w:cstheme="minorHAnsi"/>
                <w:szCs w:val="20"/>
              </w:rPr>
              <w:t>y</w:t>
            </w:r>
            <w:r w:rsidRPr="00852D3C">
              <w:rPr>
                <w:rFonts w:asciiTheme="minorHAnsi" w:hAnsiTheme="minorHAnsi" w:cstheme="minorHAnsi"/>
                <w:szCs w:val="20"/>
              </w:rPr>
              <w:t xml:space="preserve"> na cele środowiskowe</w:t>
            </w:r>
          </w:p>
        </w:tc>
        <w:tc>
          <w:tcPr>
            <w:tcW w:w="8363" w:type="dxa"/>
            <w:tcBorders>
              <w:top w:val="single" w:sz="4" w:space="0" w:color="000000"/>
              <w:left w:val="single" w:sz="4" w:space="0" w:color="000000"/>
              <w:bottom w:val="single" w:sz="4" w:space="0" w:color="000000"/>
            </w:tcBorders>
          </w:tcPr>
          <w:p w:rsidR="00E8024E" w:rsidRPr="00852D3C" w:rsidRDefault="00C450E4" w:rsidP="00E8024E">
            <w:pPr>
              <w:pStyle w:val="Tekstpodstawowy"/>
              <w:keepNext/>
              <w:tabs>
                <w:tab w:val="left" w:pos="0"/>
              </w:tabs>
              <w:snapToGrid w:val="0"/>
              <w:spacing w:before="120" w:after="120"/>
              <w:rPr>
                <w:rFonts w:asciiTheme="minorHAnsi" w:hAnsiTheme="minorHAnsi" w:cstheme="minorHAnsi"/>
                <w:szCs w:val="20"/>
              </w:rPr>
            </w:pPr>
            <w:r w:rsidRPr="00852D3C">
              <w:rPr>
                <w:rFonts w:asciiTheme="minorHAnsi" w:hAnsiTheme="minorHAnsi" w:cstheme="minorHAnsi"/>
                <w:szCs w:val="20"/>
              </w:rPr>
              <w:t>Ocenie podlega, czy przewidziany docelowy sposób zagospodarowania terenu objętego projektem zakłada, że będzie on w min. 70</w:t>
            </w:r>
            <w:r w:rsidR="00261C71" w:rsidRPr="00852D3C">
              <w:rPr>
                <w:rFonts w:asciiTheme="minorHAnsi" w:hAnsiTheme="minorHAnsi" w:cstheme="minorHAnsi"/>
                <w:szCs w:val="20"/>
              </w:rPr>
              <w:t xml:space="preserve"> </w:t>
            </w:r>
            <w:r w:rsidRPr="00852D3C">
              <w:rPr>
                <w:rFonts w:asciiTheme="minorHAnsi" w:hAnsiTheme="minorHAnsi" w:cstheme="minorHAnsi"/>
                <w:szCs w:val="20"/>
              </w:rPr>
              <w:t>% stanowić teren biologicznie czynny</w:t>
            </w:r>
            <w:r w:rsidRPr="00852D3C">
              <w:rPr>
                <w:rStyle w:val="Odwoanieprzypisudolnego"/>
                <w:rFonts w:asciiTheme="minorHAnsi" w:hAnsiTheme="minorHAnsi" w:cstheme="minorHAnsi"/>
                <w:szCs w:val="20"/>
              </w:rPr>
              <w:footnoteReference w:id="2"/>
            </w:r>
            <w:r w:rsidRPr="00852D3C">
              <w:rPr>
                <w:rFonts w:asciiTheme="minorHAnsi" w:hAnsiTheme="minorHAnsi" w:cstheme="minorHAnsi"/>
                <w:szCs w:val="20"/>
              </w:rPr>
              <w:t>.</w:t>
            </w:r>
            <w:r w:rsidR="00A47592" w:rsidRPr="00852D3C">
              <w:rPr>
                <w:rFonts w:asciiTheme="minorHAnsi" w:hAnsiTheme="minorHAnsi" w:cstheme="minorHAnsi"/>
                <w:szCs w:val="20"/>
              </w:rPr>
              <w:t xml:space="preserve"> </w:t>
            </w:r>
            <w:r w:rsidR="00E8024E" w:rsidRPr="00852D3C">
              <w:rPr>
                <w:rFonts w:asciiTheme="minorHAnsi" w:hAnsiTheme="minorHAnsi" w:cstheme="minorHAnsi"/>
                <w:szCs w:val="20"/>
              </w:rPr>
              <w:t>W przypadku gdy na terenie objętym projektem powstanie geopark, cała jego powierzchnia jest uznawana za teren biologicznie czynny.</w:t>
            </w:r>
          </w:p>
        </w:tc>
        <w:tc>
          <w:tcPr>
            <w:tcW w:w="1162" w:type="dxa"/>
            <w:tcBorders>
              <w:top w:val="single" w:sz="4" w:space="0" w:color="000000"/>
              <w:left w:val="single" w:sz="4" w:space="0" w:color="000000"/>
              <w:bottom w:val="single" w:sz="4" w:space="0" w:color="000000"/>
              <w:right w:val="single" w:sz="4" w:space="0" w:color="000000"/>
            </w:tcBorders>
          </w:tcPr>
          <w:p w:rsidR="00FC0273" w:rsidRPr="00852D3C" w:rsidRDefault="00FC0273" w:rsidP="00B4182A">
            <w:pPr>
              <w:snapToGrid w:val="0"/>
              <w:spacing w:before="120" w:after="120"/>
              <w:rPr>
                <w:rFonts w:asciiTheme="minorHAnsi" w:hAnsiTheme="minorHAnsi" w:cstheme="minorHAnsi"/>
                <w:sz w:val="18"/>
                <w:szCs w:val="18"/>
              </w:rPr>
            </w:pPr>
          </w:p>
        </w:tc>
      </w:tr>
      <w:tr w:rsidR="00C450E4" w:rsidRPr="00852D3C" w:rsidTr="00A17578">
        <w:trPr>
          <w:trHeight w:val="514"/>
          <w:jc w:val="center"/>
        </w:trPr>
        <w:tc>
          <w:tcPr>
            <w:tcW w:w="484" w:type="dxa"/>
            <w:tcBorders>
              <w:top w:val="single" w:sz="4" w:space="0" w:color="000000"/>
              <w:left w:val="single" w:sz="4" w:space="0" w:color="000000"/>
              <w:bottom w:val="single" w:sz="4" w:space="0" w:color="000000"/>
            </w:tcBorders>
          </w:tcPr>
          <w:p w:rsidR="00C450E4" w:rsidRPr="00852D3C" w:rsidRDefault="00852D3C" w:rsidP="00B4182A">
            <w:pPr>
              <w:snapToGrid w:val="0"/>
              <w:spacing w:before="120" w:after="120"/>
              <w:rPr>
                <w:rFonts w:asciiTheme="minorHAnsi" w:hAnsiTheme="minorHAnsi" w:cstheme="minorHAnsi"/>
                <w:sz w:val="18"/>
                <w:szCs w:val="18"/>
              </w:rPr>
            </w:pPr>
            <w:r w:rsidRPr="00852D3C">
              <w:rPr>
                <w:rFonts w:asciiTheme="minorHAnsi" w:hAnsiTheme="minorHAnsi" w:cstheme="minorHAnsi"/>
                <w:sz w:val="18"/>
                <w:szCs w:val="18"/>
              </w:rPr>
              <w:t>1</w:t>
            </w:r>
            <w:r w:rsidR="00C450E4" w:rsidRPr="00852D3C">
              <w:rPr>
                <w:rFonts w:asciiTheme="minorHAnsi" w:hAnsiTheme="minorHAnsi" w:cstheme="minorHAnsi"/>
                <w:sz w:val="18"/>
                <w:szCs w:val="18"/>
              </w:rPr>
              <w:t>3.</w:t>
            </w:r>
          </w:p>
        </w:tc>
        <w:tc>
          <w:tcPr>
            <w:tcW w:w="5813" w:type="dxa"/>
            <w:tcBorders>
              <w:top w:val="single" w:sz="4" w:space="0" w:color="000000"/>
              <w:left w:val="single" w:sz="4" w:space="0" w:color="000000"/>
              <w:bottom w:val="single" w:sz="4" w:space="0" w:color="000000"/>
            </w:tcBorders>
          </w:tcPr>
          <w:p w:rsidR="00C450E4" w:rsidRPr="00852D3C" w:rsidRDefault="00A47592" w:rsidP="00B4182A">
            <w:pPr>
              <w:pStyle w:val="Tekstpodstawowy"/>
              <w:keepNext/>
              <w:tabs>
                <w:tab w:val="left" w:pos="0"/>
              </w:tabs>
              <w:snapToGrid w:val="0"/>
              <w:spacing w:before="120" w:after="120"/>
              <w:jc w:val="left"/>
              <w:rPr>
                <w:rFonts w:asciiTheme="minorHAnsi" w:hAnsiTheme="minorHAnsi" w:cstheme="minorHAnsi"/>
                <w:szCs w:val="20"/>
              </w:rPr>
            </w:pPr>
            <w:r w:rsidRPr="00852D3C">
              <w:rPr>
                <w:rFonts w:asciiTheme="minorHAnsi" w:hAnsiTheme="minorHAnsi" w:cstheme="minorHAnsi"/>
                <w:szCs w:val="20"/>
              </w:rPr>
              <w:t>Teren po zakończeniu realizacji projektu będzie bezpłatnie dostępny dla społeczeństwa</w:t>
            </w:r>
          </w:p>
        </w:tc>
        <w:tc>
          <w:tcPr>
            <w:tcW w:w="8363" w:type="dxa"/>
            <w:tcBorders>
              <w:top w:val="single" w:sz="4" w:space="0" w:color="000000"/>
              <w:left w:val="single" w:sz="4" w:space="0" w:color="000000"/>
              <w:bottom w:val="single" w:sz="4" w:space="0" w:color="000000"/>
            </w:tcBorders>
          </w:tcPr>
          <w:p w:rsidR="00C450E4" w:rsidRPr="00852D3C" w:rsidRDefault="00C450E4" w:rsidP="00B4182A">
            <w:pPr>
              <w:pStyle w:val="Tekstpodstawowy"/>
              <w:keepNext/>
              <w:tabs>
                <w:tab w:val="left" w:pos="0"/>
              </w:tabs>
              <w:snapToGrid w:val="0"/>
              <w:spacing w:before="120" w:after="120"/>
              <w:rPr>
                <w:rFonts w:asciiTheme="minorHAnsi" w:hAnsiTheme="minorHAnsi" w:cstheme="minorHAnsi"/>
                <w:szCs w:val="20"/>
              </w:rPr>
            </w:pPr>
            <w:r w:rsidRPr="00852D3C">
              <w:rPr>
                <w:rFonts w:asciiTheme="minorHAnsi" w:hAnsiTheme="minorHAnsi" w:cstheme="minorHAnsi"/>
                <w:szCs w:val="20"/>
              </w:rPr>
              <w:t xml:space="preserve">Ocenie podlega czy docelowy sposób zagospodarowania terenu, którego dotyczy projekt, przewiduje </w:t>
            </w:r>
            <w:r w:rsidR="00DD777C" w:rsidRPr="00852D3C">
              <w:rPr>
                <w:rFonts w:asciiTheme="minorHAnsi" w:hAnsiTheme="minorHAnsi" w:cstheme="minorHAnsi"/>
                <w:szCs w:val="20"/>
              </w:rPr>
              <w:t xml:space="preserve">jego </w:t>
            </w:r>
            <w:r w:rsidRPr="00852D3C">
              <w:rPr>
                <w:rFonts w:asciiTheme="minorHAnsi" w:hAnsiTheme="minorHAnsi" w:cstheme="minorHAnsi"/>
                <w:szCs w:val="20"/>
              </w:rPr>
              <w:t>bezpłatny dostęp dla społeczeństwa.</w:t>
            </w:r>
          </w:p>
        </w:tc>
        <w:tc>
          <w:tcPr>
            <w:tcW w:w="1162" w:type="dxa"/>
            <w:tcBorders>
              <w:top w:val="single" w:sz="4" w:space="0" w:color="000000"/>
              <w:left w:val="single" w:sz="4" w:space="0" w:color="000000"/>
              <w:bottom w:val="single" w:sz="4" w:space="0" w:color="000000"/>
              <w:right w:val="single" w:sz="4" w:space="0" w:color="000000"/>
            </w:tcBorders>
          </w:tcPr>
          <w:p w:rsidR="00C450E4" w:rsidRPr="00852D3C" w:rsidRDefault="00C450E4" w:rsidP="00B4182A">
            <w:pPr>
              <w:snapToGrid w:val="0"/>
              <w:spacing w:before="120" w:after="120"/>
              <w:rPr>
                <w:rFonts w:asciiTheme="minorHAnsi" w:hAnsiTheme="minorHAnsi" w:cstheme="minorHAnsi"/>
                <w:sz w:val="18"/>
                <w:szCs w:val="18"/>
              </w:rPr>
            </w:pPr>
          </w:p>
        </w:tc>
      </w:tr>
    </w:tbl>
    <w:p w:rsidR="001E5275" w:rsidRPr="00852D3C" w:rsidRDefault="00086711" w:rsidP="008D4339">
      <w:pPr>
        <w:spacing w:before="240" w:after="120"/>
        <w:rPr>
          <w:rFonts w:asciiTheme="minorHAnsi" w:hAnsiTheme="minorHAnsi" w:cstheme="minorHAnsi"/>
          <w:b/>
          <w:szCs w:val="18"/>
        </w:rPr>
      </w:pPr>
      <w:r w:rsidRPr="00852D3C">
        <w:rPr>
          <w:rFonts w:asciiTheme="minorHAnsi" w:hAnsiTheme="minorHAnsi" w:cstheme="minorHAnsi"/>
          <w:b/>
          <w:szCs w:val="18"/>
        </w:rPr>
        <w:t>Kryteria merytoryczne I stopnia</w:t>
      </w:r>
    </w:p>
    <w:tbl>
      <w:tblPr>
        <w:tblW w:w="15735" w:type="dxa"/>
        <w:tblInd w:w="-743" w:type="dxa"/>
        <w:tblLayout w:type="fixed"/>
        <w:tblLook w:val="0000" w:firstRow="0" w:lastRow="0" w:firstColumn="0" w:lastColumn="0" w:noHBand="0" w:noVBand="0"/>
      </w:tblPr>
      <w:tblGrid>
        <w:gridCol w:w="567"/>
        <w:gridCol w:w="2127"/>
        <w:gridCol w:w="4961"/>
        <w:gridCol w:w="5670"/>
        <w:gridCol w:w="1276"/>
        <w:gridCol w:w="1134"/>
      </w:tblGrid>
      <w:tr w:rsidR="008D4339" w:rsidRPr="006410F6" w:rsidTr="00A17578">
        <w:tc>
          <w:tcPr>
            <w:tcW w:w="567" w:type="dxa"/>
            <w:tcBorders>
              <w:top w:val="single" w:sz="4" w:space="0" w:color="000000"/>
              <w:left w:val="single" w:sz="4" w:space="0" w:color="000000"/>
              <w:bottom w:val="single" w:sz="4" w:space="0" w:color="000000"/>
            </w:tcBorders>
          </w:tcPr>
          <w:p w:rsidR="008D4339" w:rsidRPr="006410F6" w:rsidRDefault="008D4339" w:rsidP="006410F6">
            <w:pPr>
              <w:pStyle w:val="Tekstpodstawowy"/>
              <w:tabs>
                <w:tab w:val="left" w:pos="0"/>
              </w:tabs>
              <w:suppressAutoHyphens w:val="0"/>
              <w:snapToGrid w:val="0"/>
              <w:spacing w:before="120" w:after="120"/>
              <w:jc w:val="left"/>
              <w:rPr>
                <w:rFonts w:asciiTheme="minorHAnsi" w:hAnsiTheme="minorHAnsi" w:cstheme="minorHAnsi"/>
                <w:szCs w:val="20"/>
              </w:rPr>
            </w:pPr>
            <w:r w:rsidRPr="006410F6">
              <w:rPr>
                <w:rFonts w:asciiTheme="minorHAnsi" w:hAnsiTheme="minorHAnsi" w:cstheme="minorHAnsi"/>
                <w:b/>
                <w:szCs w:val="20"/>
                <w:u w:val="single"/>
              </w:rPr>
              <w:t>Nr</w:t>
            </w:r>
          </w:p>
        </w:tc>
        <w:tc>
          <w:tcPr>
            <w:tcW w:w="2127" w:type="dxa"/>
            <w:tcBorders>
              <w:top w:val="single" w:sz="4" w:space="0" w:color="000000"/>
              <w:left w:val="single" w:sz="4" w:space="0" w:color="000000"/>
              <w:bottom w:val="single" w:sz="4" w:space="0" w:color="000000"/>
            </w:tcBorders>
          </w:tcPr>
          <w:p w:rsidR="008D4339" w:rsidRPr="006410F6" w:rsidRDefault="008D4339" w:rsidP="006410F6">
            <w:pPr>
              <w:suppressAutoHyphens w:val="0"/>
              <w:snapToGrid w:val="0"/>
              <w:spacing w:before="120" w:after="120"/>
              <w:rPr>
                <w:rFonts w:asciiTheme="minorHAnsi" w:hAnsiTheme="minorHAnsi" w:cstheme="minorHAnsi"/>
                <w:b/>
                <w:szCs w:val="20"/>
                <w:u w:val="single"/>
              </w:rPr>
            </w:pPr>
            <w:r w:rsidRPr="006410F6">
              <w:rPr>
                <w:rFonts w:asciiTheme="minorHAnsi" w:hAnsiTheme="minorHAnsi" w:cstheme="minorHAnsi"/>
                <w:b/>
                <w:szCs w:val="20"/>
                <w:u w:val="single"/>
              </w:rPr>
              <w:t>Kryteria</w:t>
            </w:r>
          </w:p>
        </w:tc>
        <w:tc>
          <w:tcPr>
            <w:tcW w:w="4961" w:type="dxa"/>
            <w:tcBorders>
              <w:top w:val="single" w:sz="4" w:space="0" w:color="000000"/>
              <w:left w:val="single" w:sz="4" w:space="0" w:color="000000"/>
              <w:bottom w:val="single" w:sz="4" w:space="0" w:color="000000"/>
            </w:tcBorders>
          </w:tcPr>
          <w:p w:rsidR="008D4339" w:rsidRPr="006410F6" w:rsidRDefault="008D4339" w:rsidP="006410F6">
            <w:pPr>
              <w:suppressAutoHyphens w:val="0"/>
              <w:snapToGrid w:val="0"/>
              <w:spacing w:before="120" w:after="120"/>
              <w:rPr>
                <w:rFonts w:asciiTheme="minorHAnsi" w:hAnsiTheme="minorHAnsi" w:cstheme="minorHAnsi"/>
                <w:b/>
                <w:szCs w:val="20"/>
                <w:u w:val="single"/>
              </w:rPr>
            </w:pPr>
            <w:r w:rsidRPr="006410F6">
              <w:rPr>
                <w:rFonts w:asciiTheme="minorHAnsi" w:hAnsiTheme="minorHAnsi" w:cstheme="minorHAnsi"/>
                <w:b/>
                <w:szCs w:val="20"/>
                <w:u w:val="single"/>
              </w:rPr>
              <w:t>Opis kryterium</w:t>
            </w:r>
          </w:p>
        </w:tc>
        <w:tc>
          <w:tcPr>
            <w:tcW w:w="5670" w:type="dxa"/>
            <w:tcBorders>
              <w:top w:val="single" w:sz="4" w:space="0" w:color="000000"/>
              <w:left w:val="single" w:sz="4" w:space="0" w:color="000000"/>
              <w:bottom w:val="single" w:sz="4" w:space="0" w:color="000000"/>
            </w:tcBorders>
          </w:tcPr>
          <w:p w:rsidR="008D4339" w:rsidRPr="006410F6" w:rsidRDefault="008D4339" w:rsidP="006410F6">
            <w:pPr>
              <w:pStyle w:val="Tekstpodstawowy"/>
              <w:tabs>
                <w:tab w:val="left" w:pos="0"/>
              </w:tabs>
              <w:suppressAutoHyphens w:val="0"/>
              <w:snapToGrid w:val="0"/>
              <w:spacing w:before="120" w:after="120"/>
              <w:jc w:val="left"/>
              <w:rPr>
                <w:rFonts w:asciiTheme="minorHAnsi" w:hAnsiTheme="minorHAnsi" w:cstheme="minorHAnsi"/>
                <w:szCs w:val="20"/>
                <w:lang w:val="es-ES_tradnl"/>
              </w:rPr>
            </w:pPr>
            <w:r w:rsidRPr="006410F6">
              <w:rPr>
                <w:rFonts w:asciiTheme="minorHAnsi" w:hAnsiTheme="minorHAnsi" w:cstheme="minorHAnsi"/>
                <w:b/>
                <w:szCs w:val="20"/>
                <w:u w:val="single"/>
              </w:rPr>
              <w:t>Zasady oceny kryterium</w:t>
            </w:r>
          </w:p>
        </w:tc>
        <w:tc>
          <w:tcPr>
            <w:tcW w:w="1276" w:type="dxa"/>
            <w:tcBorders>
              <w:top w:val="single" w:sz="4" w:space="0" w:color="000000"/>
              <w:left w:val="single" w:sz="4" w:space="0" w:color="000000"/>
              <w:bottom w:val="single" w:sz="4" w:space="0" w:color="000000"/>
            </w:tcBorders>
          </w:tcPr>
          <w:p w:rsidR="008D4339" w:rsidRPr="006410F6" w:rsidRDefault="008D4339" w:rsidP="006410F6">
            <w:pPr>
              <w:pStyle w:val="Tekstpodstawowy"/>
              <w:tabs>
                <w:tab w:val="left" w:pos="0"/>
              </w:tabs>
              <w:suppressAutoHyphens w:val="0"/>
              <w:snapToGrid w:val="0"/>
              <w:spacing w:before="120" w:after="120"/>
              <w:jc w:val="center"/>
              <w:rPr>
                <w:rFonts w:asciiTheme="minorHAnsi" w:hAnsiTheme="minorHAnsi" w:cstheme="minorHAnsi"/>
                <w:szCs w:val="20"/>
              </w:rPr>
            </w:pPr>
            <w:r w:rsidRPr="006410F6">
              <w:rPr>
                <w:rFonts w:asciiTheme="minorHAnsi" w:hAnsiTheme="minorHAnsi" w:cstheme="minorHAnsi"/>
                <w:b/>
                <w:szCs w:val="20"/>
                <w:u w:val="single"/>
              </w:rPr>
              <w:t>Waga</w:t>
            </w:r>
          </w:p>
        </w:tc>
        <w:tc>
          <w:tcPr>
            <w:tcW w:w="1134" w:type="dxa"/>
            <w:tcBorders>
              <w:top w:val="single" w:sz="4" w:space="0" w:color="000000"/>
              <w:left w:val="single" w:sz="4" w:space="0" w:color="000000"/>
              <w:bottom w:val="single" w:sz="4" w:space="0" w:color="000000"/>
              <w:right w:val="single" w:sz="4" w:space="0" w:color="000000"/>
            </w:tcBorders>
          </w:tcPr>
          <w:p w:rsidR="008D4339" w:rsidRPr="006410F6" w:rsidRDefault="008D4339" w:rsidP="006410F6">
            <w:pPr>
              <w:suppressAutoHyphens w:val="0"/>
              <w:snapToGrid w:val="0"/>
              <w:spacing w:before="120" w:after="120"/>
              <w:rPr>
                <w:rFonts w:asciiTheme="minorHAnsi" w:hAnsiTheme="minorHAnsi" w:cstheme="minorHAnsi"/>
                <w:b/>
                <w:szCs w:val="20"/>
                <w:u w:val="single"/>
              </w:rPr>
            </w:pPr>
            <w:r w:rsidRPr="006410F6">
              <w:rPr>
                <w:rFonts w:asciiTheme="minorHAnsi" w:hAnsiTheme="minorHAnsi" w:cstheme="minorHAnsi"/>
                <w:b/>
                <w:szCs w:val="20"/>
                <w:u w:val="single"/>
              </w:rPr>
              <w:t>Max. punktacja</w:t>
            </w:r>
          </w:p>
        </w:tc>
      </w:tr>
      <w:tr w:rsidR="008D4339" w:rsidRPr="006410F6" w:rsidTr="00A17578">
        <w:tc>
          <w:tcPr>
            <w:tcW w:w="567" w:type="dxa"/>
            <w:tcBorders>
              <w:top w:val="single" w:sz="4" w:space="0" w:color="000000"/>
              <w:left w:val="single" w:sz="4" w:space="0" w:color="000000"/>
              <w:bottom w:val="single" w:sz="4" w:space="0" w:color="000000"/>
            </w:tcBorders>
          </w:tcPr>
          <w:p w:rsidR="008D4339" w:rsidRPr="006410F6" w:rsidRDefault="008D4339" w:rsidP="006410F6">
            <w:pPr>
              <w:pStyle w:val="Tekstpodstawowy"/>
              <w:tabs>
                <w:tab w:val="left" w:pos="0"/>
              </w:tabs>
              <w:suppressAutoHyphens w:val="0"/>
              <w:snapToGrid w:val="0"/>
              <w:spacing w:before="120" w:after="120"/>
              <w:jc w:val="left"/>
              <w:rPr>
                <w:rFonts w:asciiTheme="minorHAnsi" w:hAnsiTheme="minorHAnsi" w:cstheme="minorHAnsi"/>
                <w:szCs w:val="20"/>
              </w:rPr>
            </w:pPr>
            <w:r w:rsidRPr="006410F6">
              <w:rPr>
                <w:rFonts w:asciiTheme="minorHAnsi" w:hAnsiTheme="minorHAnsi" w:cstheme="minorHAnsi"/>
                <w:szCs w:val="20"/>
              </w:rPr>
              <w:t>1.</w:t>
            </w:r>
          </w:p>
        </w:tc>
        <w:tc>
          <w:tcPr>
            <w:tcW w:w="2127" w:type="dxa"/>
            <w:tcBorders>
              <w:top w:val="single" w:sz="4" w:space="0" w:color="000000"/>
              <w:left w:val="single" w:sz="4" w:space="0" w:color="000000"/>
              <w:bottom w:val="single" w:sz="4" w:space="0" w:color="000000"/>
            </w:tcBorders>
          </w:tcPr>
          <w:p w:rsidR="008D4339" w:rsidRPr="006410F6" w:rsidRDefault="008D4339" w:rsidP="006410F6">
            <w:pPr>
              <w:pStyle w:val="Tekstpodstawowy"/>
              <w:tabs>
                <w:tab w:val="left" w:pos="0"/>
              </w:tabs>
              <w:suppressAutoHyphens w:val="0"/>
              <w:snapToGrid w:val="0"/>
              <w:spacing w:before="120" w:after="120"/>
              <w:jc w:val="left"/>
              <w:rPr>
                <w:rFonts w:asciiTheme="minorHAnsi" w:hAnsiTheme="minorHAnsi" w:cstheme="minorHAnsi"/>
                <w:szCs w:val="20"/>
              </w:rPr>
            </w:pPr>
            <w:r w:rsidRPr="006410F6">
              <w:rPr>
                <w:rFonts w:asciiTheme="minorHAnsi" w:hAnsiTheme="minorHAnsi" w:cstheme="minorHAnsi"/>
                <w:szCs w:val="20"/>
              </w:rPr>
              <w:t>Powierzchnia terenu objętego projektem</w:t>
            </w:r>
          </w:p>
        </w:tc>
        <w:tc>
          <w:tcPr>
            <w:tcW w:w="4961" w:type="dxa"/>
            <w:tcBorders>
              <w:top w:val="single" w:sz="4" w:space="0" w:color="000000"/>
              <w:left w:val="single" w:sz="4" w:space="0" w:color="000000"/>
              <w:bottom w:val="single" w:sz="4" w:space="0" w:color="000000"/>
            </w:tcBorders>
          </w:tcPr>
          <w:p w:rsidR="008D4339" w:rsidRPr="006410F6" w:rsidRDefault="008D4339" w:rsidP="006410F6">
            <w:pPr>
              <w:pStyle w:val="Tekstpodstawowy"/>
              <w:tabs>
                <w:tab w:val="left" w:pos="0"/>
              </w:tabs>
              <w:suppressAutoHyphens w:val="0"/>
              <w:snapToGrid w:val="0"/>
              <w:spacing w:before="120" w:after="120"/>
              <w:jc w:val="left"/>
              <w:rPr>
                <w:rFonts w:asciiTheme="minorHAnsi" w:hAnsiTheme="minorHAnsi" w:cstheme="minorHAnsi"/>
                <w:szCs w:val="20"/>
              </w:rPr>
            </w:pPr>
            <w:r w:rsidRPr="006410F6">
              <w:rPr>
                <w:rFonts w:asciiTheme="minorHAnsi" w:hAnsiTheme="minorHAnsi" w:cstheme="minorHAnsi"/>
                <w:szCs w:val="20"/>
              </w:rPr>
              <w:t>Ocenie podlega wielkość powierzchni objętej inwentaryzacją.</w:t>
            </w:r>
          </w:p>
        </w:tc>
        <w:tc>
          <w:tcPr>
            <w:tcW w:w="5670" w:type="dxa"/>
            <w:tcBorders>
              <w:top w:val="single" w:sz="4" w:space="0" w:color="000000"/>
              <w:left w:val="single" w:sz="4" w:space="0" w:color="000000"/>
              <w:bottom w:val="single" w:sz="4" w:space="0" w:color="000000"/>
            </w:tcBorders>
          </w:tcPr>
          <w:p w:rsidR="008D4339" w:rsidRPr="006410F6" w:rsidRDefault="008D4339" w:rsidP="006410F6">
            <w:pPr>
              <w:pStyle w:val="Tekstpodstawowy"/>
              <w:tabs>
                <w:tab w:val="left" w:pos="0"/>
              </w:tabs>
              <w:suppressAutoHyphens w:val="0"/>
              <w:snapToGrid w:val="0"/>
              <w:spacing w:before="120" w:after="120"/>
              <w:jc w:val="left"/>
              <w:rPr>
                <w:rFonts w:asciiTheme="minorHAnsi" w:hAnsiTheme="minorHAnsi" w:cstheme="minorHAnsi"/>
                <w:szCs w:val="20"/>
                <w:lang w:val="es-ES_tradnl"/>
              </w:rPr>
            </w:pPr>
            <w:r w:rsidRPr="006410F6">
              <w:rPr>
                <w:rFonts w:asciiTheme="minorHAnsi" w:hAnsiTheme="minorHAnsi" w:cstheme="minorHAnsi"/>
                <w:szCs w:val="20"/>
                <w:lang w:val="es-ES_tradnl"/>
              </w:rPr>
              <w:t xml:space="preserve">7 pkt   ≥ 15 ha; </w:t>
            </w:r>
          </w:p>
          <w:p w:rsidR="008D4339" w:rsidRPr="006410F6" w:rsidRDefault="008D4339" w:rsidP="006410F6">
            <w:pPr>
              <w:pStyle w:val="Tekstpodstawowy"/>
              <w:tabs>
                <w:tab w:val="left" w:pos="0"/>
              </w:tabs>
              <w:suppressAutoHyphens w:val="0"/>
              <w:snapToGrid w:val="0"/>
              <w:spacing w:before="120" w:after="120"/>
              <w:jc w:val="left"/>
              <w:rPr>
                <w:rFonts w:asciiTheme="minorHAnsi" w:hAnsiTheme="minorHAnsi" w:cstheme="minorHAnsi"/>
                <w:szCs w:val="20"/>
                <w:lang w:val="es-ES_tradnl"/>
              </w:rPr>
            </w:pPr>
            <w:r w:rsidRPr="006410F6">
              <w:rPr>
                <w:rFonts w:asciiTheme="minorHAnsi" w:hAnsiTheme="minorHAnsi" w:cstheme="minorHAnsi"/>
                <w:szCs w:val="20"/>
                <w:lang w:val="es-ES_tradnl"/>
              </w:rPr>
              <w:t>6 pkt   ≥ 12 ha i &lt; 15 ha;</w:t>
            </w:r>
          </w:p>
          <w:p w:rsidR="008D4339" w:rsidRPr="006410F6" w:rsidRDefault="008D4339" w:rsidP="006410F6">
            <w:pPr>
              <w:pStyle w:val="Tekstpodstawowy"/>
              <w:tabs>
                <w:tab w:val="left" w:pos="0"/>
              </w:tabs>
              <w:suppressAutoHyphens w:val="0"/>
              <w:snapToGrid w:val="0"/>
              <w:spacing w:before="120" w:after="120"/>
              <w:jc w:val="left"/>
              <w:rPr>
                <w:rFonts w:asciiTheme="minorHAnsi" w:hAnsiTheme="minorHAnsi" w:cstheme="minorHAnsi"/>
                <w:szCs w:val="20"/>
                <w:lang w:val="es-ES_tradnl"/>
              </w:rPr>
            </w:pPr>
            <w:r w:rsidRPr="006410F6">
              <w:rPr>
                <w:rFonts w:asciiTheme="minorHAnsi" w:hAnsiTheme="minorHAnsi" w:cstheme="minorHAnsi"/>
                <w:szCs w:val="20"/>
                <w:lang w:val="es-ES_tradnl"/>
              </w:rPr>
              <w:t>5 pkt   ≥ 9 ha i &lt; 12 ha;</w:t>
            </w:r>
          </w:p>
          <w:p w:rsidR="008D4339" w:rsidRPr="006410F6" w:rsidRDefault="008D4339" w:rsidP="006410F6">
            <w:pPr>
              <w:pStyle w:val="Tekstpodstawowy"/>
              <w:tabs>
                <w:tab w:val="left" w:pos="0"/>
              </w:tabs>
              <w:suppressAutoHyphens w:val="0"/>
              <w:snapToGrid w:val="0"/>
              <w:spacing w:before="120" w:after="120"/>
              <w:jc w:val="left"/>
              <w:rPr>
                <w:rFonts w:asciiTheme="minorHAnsi" w:hAnsiTheme="minorHAnsi" w:cstheme="minorHAnsi"/>
                <w:szCs w:val="20"/>
                <w:lang w:val="es-ES_tradnl"/>
              </w:rPr>
            </w:pPr>
            <w:r w:rsidRPr="006410F6">
              <w:rPr>
                <w:rFonts w:asciiTheme="minorHAnsi" w:hAnsiTheme="minorHAnsi" w:cstheme="minorHAnsi"/>
                <w:szCs w:val="20"/>
                <w:lang w:val="es-ES_tradnl"/>
              </w:rPr>
              <w:t>4 pkt   ≥ 6 ha i &lt; 9 ha;</w:t>
            </w:r>
          </w:p>
          <w:p w:rsidR="008D4339" w:rsidRPr="006410F6" w:rsidRDefault="008D4339" w:rsidP="006410F6">
            <w:pPr>
              <w:pStyle w:val="Tekstpodstawowy"/>
              <w:tabs>
                <w:tab w:val="left" w:pos="0"/>
              </w:tabs>
              <w:suppressAutoHyphens w:val="0"/>
              <w:snapToGrid w:val="0"/>
              <w:spacing w:before="120" w:after="120"/>
              <w:jc w:val="left"/>
              <w:rPr>
                <w:rFonts w:asciiTheme="minorHAnsi" w:hAnsiTheme="minorHAnsi" w:cstheme="minorHAnsi"/>
                <w:szCs w:val="20"/>
                <w:lang w:val="es-ES_tradnl"/>
              </w:rPr>
            </w:pPr>
            <w:r w:rsidRPr="006410F6">
              <w:rPr>
                <w:rFonts w:asciiTheme="minorHAnsi" w:hAnsiTheme="minorHAnsi" w:cstheme="minorHAnsi"/>
                <w:szCs w:val="20"/>
                <w:lang w:val="es-ES_tradnl"/>
              </w:rPr>
              <w:t>3 pkt   ≥ 3 ha i &lt; 6 ha;</w:t>
            </w:r>
          </w:p>
          <w:p w:rsidR="008D4339" w:rsidRPr="006410F6" w:rsidRDefault="008D4339" w:rsidP="006410F6">
            <w:pPr>
              <w:pStyle w:val="Tekstpodstawowy"/>
              <w:tabs>
                <w:tab w:val="left" w:pos="0"/>
              </w:tabs>
              <w:suppressAutoHyphens w:val="0"/>
              <w:snapToGrid w:val="0"/>
              <w:spacing w:before="120" w:after="120"/>
              <w:jc w:val="left"/>
              <w:rPr>
                <w:rFonts w:asciiTheme="minorHAnsi" w:hAnsiTheme="minorHAnsi" w:cstheme="minorHAnsi"/>
                <w:szCs w:val="20"/>
                <w:lang w:val="es-ES_tradnl"/>
              </w:rPr>
            </w:pPr>
            <w:r w:rsidRPr="006410F6">
              <w:rPr>
                <w:rFonts w:asciiTheme="minorHAnsi" w:hAnsiTheme="minorHAnsi" w:cstheme="minorHAnsi"/>
                <w:szCs w:val="20"/>
                <w:lang w:val="es-ES_tradnl"/>
              </w:rPr>
              <w:t>2 pkt   ≥ 1 ha i &lt; 3 ha;</w:t>
            </w:r>
          </w:p>
          <w:p w:rsidR="008D4339" w:rsidRPr="006410F6" w:rsidRDefault="008D4339" w:rsidP="006410F6">
            <w:pPr>
              <w:pStyle w:val="Tekstpodstawowy"/>
              <w:tabs>
                <w:tab w:val="left" w:pos="0"/>
              </w:tabs>
              <w:suppressAutoHyphens w:val="0"/>
              <w:snapToGrid w:val="0"/>
              <w:spacing w:before="120" w:after="120"/>
              <w:jc w:val="left"/>
              <w:rPr>
                <w:rFonts w:asciiTheme="minorHAnsi" w:hAnsiTheme="minorHAnsi" w:cstheme="minorHAnsi"/>
                <w:szCs w:val="20"/>
              </w:rPr>
            </w:pPr>
            <w:r w:rsidRPr="006410F6">
              <w:rPr>
                <w:rFonts w:asciiTheme="minorHAnsi" w:hAnsiTheme="minorHAnsi" w:cstheme="minorHAnsi"/>
                <w:szCs w:val="20"/>
              </w:rPr>
              <w:t>0 pkt   &lt; 1ha.</w:t>
            </w:r>
          </w:p>
        </w:tc>
        <w:tc>
          <w:tcPr>
            <w:tcW w:w="1276" w:type="dxa"/>
            <w:tcBorders>
              <w:top w:val="single" w:sz="4" w:space="0" w:color="000000"/>
              <w:left w:val="single" w:sz="4" w:space="0" w:color="000000"/>
              <w:bottom w:val="single" w:sz="4" w:space="0" w:color="000000"/>
            </w:tcBorders>
            <w:vAlign w:val="center"/>
          </w:tcPr>
          <w:p w:rsidR="008D4339" w:rsidRPr="006410F6" w:rsidRDefault="008D4339" w:rsidP="006410F6">
            <w:pPr>
              <w:pStyle w:val="Tekstpodstawowy"/>
              <w:tabs>
                <w:tab w:val="left" w:pos="0"/>
              </w:tabs>
              <w:suppressAutoHyphens w:val="0"/>
              <w:snapToGrid w:val="0"/>
              <w:spacing w:before="120" w:after="120"/>
              <w:jc w:val="center"/>
              <w:rPr>
                <w:rFonts w:asciiTheme="minorHAnsi" w:hAnsiTheme="minorHAnsi" w:cstheme="minorHAnsi"/>
                <w:szCs w:val="20"/>
              </w:rPr>
            </w:pPr>
            <w:r w:rsidRPr="006410F6">
              <w:rPr>
                <w:rFonts w:asciiTheme="minorHAnsi" w:hAnsiTheme="minorHAnsi" w:cstheme="minorHAnsi"/>
                <w:szCs w:val="20"/>
              </w:rPr>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8D4339" w:rsidRPr="006410F6" w:rsidRDefault="008D4339" w:rsidP="006410F6">
            <w:pPr>
              <w:pStyle w:val="Tekstpodstawowy"/>
              <w:tabs>
                <w:tab w:val="left" w:pos="0"/>
              </w:tabs>
              <w:suppressAutoHyphens w:val="0"/>
              <w:snapToGrid w:val="0"/>
              <w:spacing w:before="120" w:after="120"/>
              <w:jc w:val="center"/>
              <w:rPr>
                <w:rFonts w:asciiTheme="minorHAnsi" w:hAnsiTheme="minorHAnsi" w:cstheme="minorHAnsi"/>
                <w:szCs w:val="20"/>
              </w:rPr>
            </w:pPr>
            <w:r w:rsidRPr="006410F6">
              <w:rPr>
                <w:rFonts w:asciiTheme="minorHAnsi" w:hAnsiTheme="minorHAnsi" w:cstheme="minorHAnsi"/>
                <w:szCs w:val="20"/>
              </w:rPr>
              <w:t>14</w:t>
            </w:r>
          </w:p>
        </w:tc>
      </w:tr>
      <w:tr w:rsidR="008D4339" w:rsidRPr="006410F6" w:rsidTr="00A17578">
        <w:tc>
          <w:tcPr>
            <w:tcW w:w="567" w:type="dxa"/>
            <w:tcBorders>
              <w:top w:val="single" w:sz="4" w:space="0" w:color="000000"/>
              <w:left w:val="single" w:sz="4" w:space="0" w:color="000000"/>
              <w:bottom w:val="single" w:sz="4" w:space="0" w:color="000000"/>
            </w:tcBorders>
          </w:tcPr>
          <w:p w:rsidR="008D4339" w:rsidRPr="006410F6" w:rsidRDefault="008D4339" w:rsidP="006410F6">
            <w:pPr>
              <w:pStyle w:val="Tekstpodstawowy"/>
              <w:tabs>
                <w:tab w:val="left" w:pos="0"/>
              </w:tabs>
              <w:suppressAutoHyphens w:val="0"/>
              <w:snapToGrid w:val="0"/>
              <w:spacing w:before="120" w:after="120"/>
              <w:jc w:val="left"/>
              <w:rPr>
                <w:rFonts w:asciiTheme="minorHAnsi" w:hAnsiTheme="minorHAnsi" w:cstheme="minorHAnsi"/>
                <w:szCs w:val="20"/>
              </w:rPr>
            </w:pPr>
            <w:r w:rsidRPr="006410F6">
              <w:rPr>
                <w:rFonts w:asciiTheme="minorHAnsi" w:hAnsiTheme="minorHAnsi" w:cstheme="minorHAnsi"/>
                <w:szCs w:val="20"/>
              </w:rPr>
              <w:lastRenderedPageBreak/>
              <w:t>2.</w:t>
            </w:r>
          </w:p>
        </w:tc>
        <w:tc>
          <w:tcPr>
            <w:tcW w:w="2127" w:type="dxa"/>
            <w:tcBorders>
              <w:top w:val="single" w:sz="4" w:space="0" w:color="000000"/>
              <w:left w:val="single" w:sz="4" w:space="0" w:color="000000"/>
              <w:bottom w:val="single" w:sz="4" w:space="0" w:color="000000"/>
            </w:tcBorders>
          </w:tcPr>
          <w:p w:rsidR="008D4339" w:rsidRPr="006410F6" w:rsidDel="00055B85" w:rsidRDefault="008D4339" w:rsidP="006410F6">
            <w:pPr>
              <w:pStyle w:val="Tekstpodstawowy"/>
              <w:tabs>
                <w:tab w:val="left" w:pos="0"/>
              </w:tabs>
              <w:suppressAutoHyphens w:val="0"/>
              <w:snapToGrid w:val="0"/>
              <w:spacing w:before="120" w:after="120"/>
              <w:jc w:val="left"/>
              <w:rPr>
                <w:rFonts w:asciiTheme="minorHAnsi" w:hAnsiTheme="minorHAnsi" w:cstheme="minorHAnsi"/>
                <w:szCs w:val="20"/>
              </w:rPr>
            </w:pPr>
            <w:r w:rsidRPr="006410F6">
              <w:rPr>
                <w:rFonts w:asciiTheme="minorHAnsi" w:hAnsiTheme="minorHAnsi" w:cstheme="minorHAnsi"/>
                <w:szCs w:val="20"/>
              </w:rPr>
              <w:t>Ocena zanieczyszczenia</w:t>
            </w:r>
          </w:p>
        </w:tc>
        <w:tc>
          <w:tcPr>
            <w:tcW w:w="4961" w:type="dxa"/>
            <w:tcBorders>
              <w:top w:val="single" w:sz="4" w:space="0" w:color="000000"/>
              <w:left w:val="single" w:sz="4" w:space="0" w:color="000000"/>
              <w:bottom w:val="single" w:sz="4" w:space="0" w:color="000000"/>
            </w:tcBorders>
          </w:tcPr>
          <w:p w:rsidR="008D4339" w:rsidRPr="006410F6" w:rsidRDefault="008D4339" w:rsidP="006410F6">
            <w:pPr>
              <w:pStyle w:val="Tekstpodstawowy"/>
              <w:tabs>
                <w:tab w:val="left" w:pos="0"/>
              </w:tabs>
              <w:suppressAutoHyphens w:val="0"/>
              <w:snapToGrid w:val="0"/>
              <w:spacing w:before="120" w:after="120"/>
              <w:jc w:val="left"/>
              <w:rPr>
                <w:rFonts w:asciiTheme="minorHAnsi" w:hAnsiTheme="minorHAnsi" w:cstheme="minorHAnsi"/>
                <w:szCs w:val="20"/>
              </w:rPr>
            </w:pPr>
            <w:r w:rsidRPr="006410F6">
              <w:rPr>
                <w:rFonts w:asciiTheme="minorHAnsi" w:hAnsiTheme="minorHAnsi" w:cstheme="minorHAnsi"/>
                <w:szCs w:val="20"/>
                <w:u w:val="single"/>
              </w:rPr>
              <w:t xml:space="preserve">Ocena istniejącego zanieczyszczenia:  </w:t>
            </w:r>
            <w:r w:rsidRPr="006410F6">
              <w:rPr>
                <w:rFonts w:asciiTheme="minorHAnsi" w:hAnsiTheme="minorHAnsi" w:cstheme="minorHAnsi"/>
                <w:szCs w:val="20"/>
              </w:rPr>
              <w:t>W ramach kryterium przyznawane są punkty w przypadku, gdy dotychczasowe badania przeprowadzane na terenie, którego dotyczyć będzie projekt, potwierdzają występowanie zanieczyszczenia powierzchni ziemi (badania wykonane w okresie ostatnich dziesięciu lat przed złożeniem wniosku).</w:t>
            </w:r>
          </w:p>
          <w:p w:rsidR="008D4339" w:rsidRPr="006410F6" w:rsidRDefault="008D4339" w:rsidP="006410F6">
            <w:pPr>
              <w:pStyle w:val="Tekstpodstawowy"/>
              <w:tabs>
                <w:tab w:val="left" w:pos="0"/>
              </w:tabs>
              <w:suppressAutoHyphens w:val="0"/>
              <w:snapToGrid w:val="0"/>
              <w:spacing w:before="120" w:after="120"/>
              <w:jc w:val="left"/>
              <w:rPr>
                <w:rFonts w:asciiTheme="minorHAnsi" w:hAnsiTheme="minorHAnsi" w:cstheme="minorHAnsi"/>
                <w:szCs w:val="20"/>
              </w:rPr>
            </w:pPr>
            <w:r w:rsidRPr="006410F6">
              <w:rPr>
                <w:rFonts w:asciiTheme="minorHAnsi" w:hAnsiTheme="minorHAnsi" w:cstheme="minorHAnsi"/>
                <w:szCs w:val="20"/>
              </w:rPr>
              <w:t>LUB</w:t>
            </w:r>
          </w:p>
          <w:p w:rsidR="008D4339" w:rsidRPr="006410F6" w:rsidRDefault="008D4339" w:rsidP="006410F6">
            <w:pPr>
              <w:suppressAutoHyphens w:val="0"/>
              <w:spacing w:before="120" w:after="120"/>
              <w:rPr>
                <w:rFonts w:asciiTheme="minorHAnsi" w:hAnsiTheme="minorHAnsi" w:cstheme="minorHAnsi"/>
                <w:szCs w:val="20"/>
              </w:rPr>
            </w:pPr>
            <w:r w:rsidRPr="006410F6">
              <w:rPr>
                <w:rFonts w:asciiTheme="minorHAnsi" w:hAnsiTheme="minorHAnsi" w:cstheme="minorHAnsi"/>
                <w:szCs w:val="20"/>
                <w:u w:val="single"/>
              </w:rPr>
              <w:t xml:space="preserve">Ocena potencjalnego zanieczyszczenia:  </w:t>
            </w:r>
            <w:r w:rsidRPr="006410F6">
              <w:rPr>
                <w:rFonts w:asciiTheme="minorHAnsi" w:hAnsiTheme="minorHAnsi" w:cstheme="minorHAnsi"/>
                <w:szCs w:val="20"/>
              </w:rPr>
              <w:t>Ocena ekspercka potencjalnego zanieczyszczenia terenu na podstawie informacji o dotychczasowym sposobie zagospodarowania terenu/prowadzonej działalności, na terenie którego dotyczyć będzie projekt.</w:t>
            </w:r>
          </w:p>
          <w:p w:rsidR="008D4339" w:rsidRPr="006410F6" w:rsidDel="00055B85" w:rsidRDefault="008D4339" w:rsidP="006410F6">
            <w:pPr>
              <w:suppressAutoHyphens w:val="0"/>
              <w:spacing w:before="120" w:after="120"/>
              <w:rPr>
                <w:rFonts w:asciiTheme="minorHAnsi" w:hAnsiTheme="minorHAnsi" w:cstheme="minorHAnsi"/>
                <w:szCs w:val="20"/>
                <w:lang w:eastAsia="pl-PL"/>
              </w:rPr>
            </w:pPr>
            <w:r w:rsidRPr="006410F6">
              <w:rPr>
                <w:rFonts w:asciiTheme="minorHAnsi" w:hAnsiTheme="minorHAnsi" w:cstheme="minorHAnsi"/>
                <w:szCs w:val="20"/>
              </w:rPr>
              <w:t>Dla obu ww. przypadków rodzaje substancji powodujące zanieczyszczenia powierzchni ziemi określone są  w rozporządzeniu Ministra Środowiska wydanym na podstawie art. 101a ust. 5 ustawy z dnia 27 kwietnia 2001 r. – Prawo ochrony środowiska (do czasu wydania przedmiotowego rozporządzenia – w  utrzymanym czasowo w mocy rozporządzeniu Ministra Środowiska</w:t>
            </w:r>
            <w:r w:rsidRPr="006410F6">
              <w:rPr>
                <w:rStyle w:val="Odwoanieprzypisudolnego"/>
                <w:rFonts w:asciiTheme="minorHAnsi" w:hAnsiTheme="minorHAnsi" w:cstheme="minorHAnsi"/>
                <w:szCs w:val="20"/>
              </w:rPr>
              <w:footnoteReference w:id="3"/>
            </w:r>
            <w:r w:rsidRPr="006410F6">
              <w:rPr>
                <w:rFonts w:asciiTheme="minorHAnsi" w:hAnsiTheme="minorHAnsi" w:cstheme="minorHAnsi"/>
                <w:szCs w:val="20"/>
              </w:rPr>
              <w:t xml:space="preserve"> wydanym na podstawie art. 105 ust. 1 tej ustawy). </w:t>
            </w:r>
            <w:r w:rsidRPr="006410F6">
              <w:rPr>
                <w:rFonts w:asciiTheme="minorHAnsi" w:hAnsiTheme="minorHAnsi" w:cstheme="minorHAnsi"/>
                <w:szCs w:val="20"/>
                <w:lang w:eastAsia="pl-PL"/>
              </w:rPr>
              <w:t xml:space="preserve"> </w:t>
            </w:r>
          </w:p>
        </w:tc>
        <w:tc>
          <w:tcPr>
            <w:tcW w:w="5670" w:type="dxa"/>
            <w:tcBorders>
              <w:top w:val="single" w:sz="4" w:space="0" w:color="000000"/>
              <w:left w:val="single" w:sz="4" w:space="0" w:color="000000"/>
              <w:bottom w:val="single" w:sz="4" w:space="0" w:color="000000"/>
            </w:tcBorders>
          </w:tcPr>
          <w:p w:rsidR="008D4339" w:rsidRPr="006410F6" w:rsidRDefault="008D4339" w:rsidP="006410F6">
            <w:pPr>
              <w:pStyle w:val="Tekstpodstawowy"/>
              <w:tabs>
                <w:tab w:val="left" w:pos="0"/>
              </w:tabs>
              <w:suppressAutoHyphens w:val="0"/>
              <w:snapToGrid w:val="0"/>
              <w:spacing w:before="120" w:after="120"/>
              <w:jc w:val="left"/>
              <w:rPr>
                <w:rFonts w:asciiTheme="minorHAnsi" w:hAnsiTheme="minorHAnsi" w:cstheme="minorHAnsi"/>
                <w:szCs w:val="20"/>
              </w:rPr>
            </w:pPr>
            <w:r w:rsidRPr="006410F6">
              <w:rPr>
                <w:rFonts w:asciiTheme="minorHAnsi" w:hAnsiTheme="minorHAnsi" w:cstheme="minorHAnsi"/>
                <w:szCs w:val="20"/>
              </w:rPr>
              <w:t>Przyznane punkty w ramach kryterium sumują się (max. 6 pkt).</w:t>
            </w:r>
          </w:p>
          <w:p w:rsidR="008D4339" w:rsidRPr="006410F6" w:rsidRDefault="008D4339" w:rsidP="006410F6">
            <w:pPr>
              <w:pStyle w:val="Tekstpodstawowy"/>
              <w:tabs>
                <w:tab w:val="left" w:pos="0"/>
              </w:tabs>
              <w:suppressAutoHyphens w:val="0"/>
              <w:snapToGrid w:val="0"/>
              <w:spacing w:before="120" w:after="120"/>
              <w:jc w:val="left"/>
              <w:rPr>
                <w:rFonts w:asciiTheme="minorHAnsi" w:hAnsiTheme="minorHAnsi" w:cstheme="minorHAnsi"/>
                <w:szCs w:val="20"/>
              </w:rPr>
            </w:pPr>
            <w:r w:rsidRPr="006410F6">
              <w:rPr>
                <w:rFonts w:asciiTheme="minorHAnsi" w:hAnsiTheme="minorHAnsi" w:cstheme="minorHAnsi"/>
                <w:szCs w:val="20"/>
              </w:rPr>
              <w:t xml:space="preserve">Substancja zanieczyszczająca teren objęty projektem: </w:t>
            </w:r>
          </w:p>
          <w:p w:rsidR="008D4339" w:rsidRPr="006410F6" w:rsidRDefault="008D4339" w:rsidP="006410F6">
            <w:pPr>
              <w:tabs>
                <w:tab w:val="left" w:pos="0"/>
              </w:tabs>
              <w:suppressAutoHyphens w:val="0"/>
              <w:snapToGrid w:val="0"/>
              <w:spacing w:before="120" w:after="120"/>
              <w:rPr>
                <w:rFonts w:asciiTheme="minorHAnsi" w:hAnsiTheme="minorHAnsi" w:cstheme="minorHAnsi"/>
                <w:szCs w:val="20"/>
              </w:rPr>
            </w:pPr>
            <w:r w:rsidRPr="006410F6">
              <w:rPr>
                <w:rFonts w:asciiTheme="minorHAnsi" w:hAnsiTheme="minorHAnsi" w:cstheme="minorHAnsi"/>
                <w:szCs w:val="20"/>
              </w:rPr>
              <w:t>1 pkt – metale;</w:t>
            </w:r>
          </w:p>
          <w:p w:rsidR="008D4339" w:rsidRPr="006410F6" w:rsidRDefault="008D4339" w:rsidP="006410F6">
            <w:pPr>
              <w:tabs>
                <w:tab w:val="left" w:pos="0"/>
              </w:tabs>
              <w:suppressAutoHyphens w:val="0"/>
              <w:snapToGrid w:val="0"/>
              <w:spacing w:before="120" w:after="120"/>
              <w:rPr>
                <w:rFonts w:asciiTheme="minorHAnsi" w:hAnsiTheme="minorHAnsi" w:cstheme="minorHAnsi"/>
                <w:szCs w:val="20"/>
              </w:rPr>
            </w:pPr>
            <w:r w:rsidRPr="006410F6">
              <w:rPr>
                <w:rFonts w:asciiTheme="minorHAnsi" w:hAnsiTheme="minorHAnsi" w:cstheme="minorHAnsi"/>
                <w:szCs w:val="20"/>
              </w:rPr>
              <w:t>1 pkt – związki nieorganiczne inne niż metale;</w:t>
            </w:r>
          </w:p>
          <w:p w:rsidR="008D4339" w:rsidRPr="006410F6" w:rsidRDefault="008D4339" w:rsidP="006410F6">
            <w:pPr>
              <w:tabs>
                <w:tab w:val="left" w:pos="0"/>
              </w:tabs>
              <w:suppressAutoHyphens w:val="0"/>
              <w:snapToGrid w:val="0"/>
              <w:spacing w:before="120" w:after="120"/>
              <w:rPr>
                <w:rFonts w:asciiTheme="minorHAnsi" w:hAnsiTheme="minorHAnsi" w:cstheme="minorHAnsi"/>
                <w:szCs w:val="20"/>
              </w:rPr>
            </w:pPr>
            <w:r w:rsidRPr="006410F6">
              <w:rPr>
                <w:rFonts w:asciiTheme="minorHAnsi" w:hAnsiTheme="minorHAnsi" w:cstheme="minorHAnsi"/>
                <w:szCs w:val="20"/>
              </w:rPr>
              <w:t>1 pkt – węglowodory;</w:t>
            </w:r>
          </w:p>
          <w:p w:rsidR="008D4339" w:rsidRPr="006410F6" w:rsidRDefault="008D4339" w:rsidP="006410F6">
            <w:pPr>
              <w:tabs>
                <w:tab w:val="left" w:pos="0"/>
              </w:tabs>
              <w:suppressAutoHyphens w:val="0"/>
              <w:snapToGrid w:val="0"/>
              <w:spacing w:before="120" w:after="120"/>
              <w:rPr>
                <w:rFonts w:asciiTheme="minorHAnsi" w:hAnsiTheme="minorHAnsi" w:cstheme="minorHAnsi"/>
                <w:szCs w:val="20"/>
              </w:rPr>
            </w:pPr>
            <w:r w:rsidRPr="006410F6">
              <w:rPr>
                <w:rFonts w:asciiTheme="minorHAnsi" w:hAnsiTheme="minorHAnsi" w:cstheme="minorHAnsi"/>
                <w:szCs w:val="20"/>
              </w:rPr>
              <w:t>1 pkt – węglowodory chlorowane;</w:t>
            </w:r>
          </w:p>
          <w:p w:rsidR="008D4339" w:rsidRPr="006410F6" w:rsidRDefault="008D4339" w:rsidP="006410F6">
            <w:pPr>
              <w:tabs>
                <w:tab w:val="left" w:pos="0"/>
              </w:tabs>
              <w:suppressAutoHyphens w:val="0"/>
              <w:snapToGrid w:val="0"/>
              <w:spacing w:before="120" w:after="120"/>
              <w:rPr>
                <w:rFonts w:asciiTheme="minorHAnsi" w:hAnsiTheme="minorHAnsi" w:cstheme="minorHAnsi"/>
                <w:szCs w:val="20"/>
              </w:rPr>
            </w:pPr>
            <w:r w:rsidRPr="006410F6">
              <w:rPr>
                <w:rFonts w:asciiTheme="minorHAnsi" w:hAnsiTheme="minorHAnsi" w:cstheme="minorHAnsi"/>
                <w:szCs w:val="20"/>
              </w:rPr>
              <w:t>1 pkt – środki ochrony roślin;</w:t>
            </w:r>
          </w:p>
          <w:p w:rsidR="008D4339" w:rsidRPr="006410F6" w:rsidRDefault="008D4339" w:rsidP="006410F6">
            <w:pPr>
              <w:pStyle w:val="Tekstpodstawowy"/>
              <w:tabs>
                <w:tab w:val="left" w:pos="0"/>
              </w:tabs>
              <w:suppressAutoHyphens w:val="0"/>
              <w:snapToGrid w:val="0"/>
              <w:spacing w:before="120" w:after="120"/>
              <w:jc w:val="left"/>
              <w:rPr>
                <w:rFonts w:asciiTheme="minorHAnsi" w:hAnsiTheme="minorHAnsi" w:cstheme="minorHAnsi"/>
                <w:szCs w:val="20"/>
              </w:rPr>
            </w:pPr>
            <w:r w:rsidRPr="006410F6">
              <w:rPr>
                <w:rFonts w:asciiTheme="minorHAnsi" w:hAnsiTheme="minorHAnsi" w:cstheme="minorHAnsi"/>
                <w:szCs w:val="20"/>
              </w:rPr>
              <w:t>1 pkt – inne.</w:t>
            </w:r>
          </w:p>
        </w:tc>
        <w:tc>
          <w:tcPr>
            <w:tcW w:w="1276" w:type="dxa"/>
            <w:tcBorders>
              <w:top w:val="single" w:sz="4" w:space="0" w:color="000000"/>
              <w:left w:val="single" w:sz="4" w:space="0" w:color="000000"/>
              <w:bottom w:val="single" w:sz="4" w:space="0" w:color="000000"/>
            </w:tcBorders>
            <w:vAlign w:val="center"/>
          </w:tcPr>
          <w:p w:rsidR="008D4339" w:rsidRPr="006410F6" w:rsidRDefault="008D4339" w:rsidP="006410F6">
            <w:pPr>
              <w:pStyle w:val="Tekstpodstawowy"/>
              <w:tabs>
                <w:tab w:val="left" w:pos="0"/>
              </w:tabs>
              <w:suppressAutoHyphens w:val="0"/>
              <w:snapToGrid w:val="0"/>
              <w:spacing w:before="120" w:after="120"/>
              <w:jc w:val="left"/>
              <w:rPr>
                <w:rFonts w:asciiTheme="minorHAnsi" w:hAnsiTheme="minorHAnsi" w:cstheme="minorHAnsi"/>
                <w:szCs w:val="20"/>
              </w:rPr>
            </w:pPr>
            <w:r w:rsidRPr="006410F6">
              <w:rPr>
                <w:rFonts w:asciiTheme="minorHAnsi" w:hAnsiTheme="minorHAnsi" w:cstheme="minorHAnsi"/>
                <w:szCs w:val="20"/>
              </w:rPr>
              <w:t xml:space="preserve">2 - Ocena istniejącego zanieczyszczenia </w:t>
            </w:r>
          </w:p>
          <w:p w:rsidR="008D4339" w:rsidRPr="006410F6" w:rsidRDefault="008D4339" w:rsidP="006410F6">
            <w:pPr>
              <w:suppressAutoHyphens w:val="0"/>
              <w:spacing w:before="120" w:after="120"/>
              <w:rPr>
                <w:rFonts w:asciiTheme="minorHAnsi" w:hAnsiTheme="minorHAnsi" w:cstheme="minorHAnsi"/>
                <w:szCs w:val="20"/>
              </w:rPr>
            </w:pPr>
          </w:p>
          <w:p w:rsidR="008D4339" w:rsidRPr="006410F6" w:rsidDel="00AE0921" w:rsidRDefault="008D4339" w:rsidP="00A17578">
            <w:pPr>
              <w:suppressAutoHyphens w:val="0"/>
              <w:spacing w:before="120" w:after="120"/>
              <w:rPr>
                <w:rFonts w:asciiTheme="minorHAnsi" w:hAnsiTheme="minorHAnsi" w:cstheme="minorHAnsi"/>
                <w:szCs w:val="20"/>
              </w:rPr>
            </w:pPr>
            <w:r w:rsidRPr="006410F6">
              <w:rPr>
                <w:rFonts w:asciiTheme="minorHAnsi" w:hAnsiTheme="minorHAnsi" w:cstheme="minorHAnsi"/>
                <w:szCs w:val="20"/>
              </w:rPr>
              <w:t>1</w:t>
            </w:r>
            <w:r w:rsidR="00A17578">
              <w:rPr>
                <w:rFonts w:asciiTheme="minorHAnsi" w:hAnsiTheme="minorHAnsi" w:cstheme="minorHAnsi"/>
                <w:szCs w:val="20"/>
              </w:rPr>
              <w:t xml:space="preserve"> </w:t>
            </w:r>
            <w:r w:rsidRPr="006410F6">
              <w:rPr>
                <w:rFonts w:asciiTheme="minorHAnsi" w:hAnsiTheme="minorHAnsi" w:cstheme="minorHAnsi"/>
                <w:szCs w:val="20"/>
              </w:rPr>
              <w:t>- Ocena potencjalnego zanieczyszczenia</w:t>
            </w:r>
          </w:p>
        </w:tc>
        <w:tc>
          <w:tcPr>
            <w:tcW w:w="1134" w:type="dxa"/>
            <w:tcBorders>
              <w:top w:val="single" w:sz="4" w:space="0" w:color="000000"/>
              <w:left w:val="single" w:sz="4" w:space="0" w:color="000000"/>
              <w:bottom w:val="single" w:sz="4" w:space="0" w:color="000000"/>
              <w:right w:val="single" w:sz="4" w:space="0" w:color="000000"/>
            </w:tcBorders>
            <w:vAlign w:val="center"/>
          </w:tcPr>
          <w:p w:rsidR="008D4339" w:rsidRPr="006410F6" w:rsidRDefault="008D4339" w:rsidP="006410F6">
            <w:pPr>
              <w:pStyle w:val="Tekstpodstawowy"/>
              <w:tabs>
                <w:tab w:val="left" w:pos="0"/>
              </w:tabs>
              <w:suppressAutoHyphens w:val="0"/>
              <w:snapToGrid w:val="0"/>
              <w:spacing w:before="120" w:after="120"/>
              <w:jc w:val="center"/>
              <w:rPr>
                <w:rFonts w:asciiTheme="minorHAnsi" w:hAnsiTheme="minorHAnsi" w:cstheme="minorHAnsi"/>
                <w:szCs w:val="20"/>
              </w:rPr>
            </w:pPr>
            <w:r w:rsidRPr="006410F6">
              <w:rPr>
                <w:rFonts w:asciiTheme="minorHAnsi" w:hAnsiTheme="minorHAnsi" w:cstheme="minorHAnsi"/>
                <w:szCs w:val="20"/>
              </w:rPr>
              <w:t>12</w:t>
            </w:r>
          </w:p>
        </w:tc>
      </w:tr>
      <w:tr w:rsidR="008D4339" w:rsidRPr="006410F6" w:rsidTr="00A17578">
        <w:tc>
          <w:tcPr>
            <w:tcW w:w="567" w:type="dxa"/>
            <w:tcBorders>
              <w:top w:val="single" w:sz="4" w:space="0" w:color="000000"/>
              <w:left w:val="single" w:sz="4" w:space="0" w:color="000000"/>
              <w:bottom w:val="single" w:sz="4" w:space="0" w:color="000000"/>
            </w:tcBorders>
          </w:tcPr>
          <w:p w:rsidR="008D4339" w:rsidRPr="006410F6" w:rsidRDefault="008D4339" w:rsidP="006410F6">
            <w:pPr>
              <w:pStyle w:val="Tekstpodstawowy"/>
              <w:tabs>
                <w:tab w:val="left" w:pos="0"/>
              </w:tabs>
              <w:suppressAutoHyphens w:val="0"/>
              <w:snapToGrid w:val="0"/>
              <w:spacing w:before="120" w:after="120"/>
              <w:jc w:val="left"/>
              <w:rPr>
                <w:rFonts w:asciiTheme="minorHAnsi" w:hAnsiTheme="minorHAnsi" w:cstheme="minorHAnsi"/>
                <w:szCs w:val="20"/>
              </w:rPr>
            </w:pPr>
            <w:r w:rsidRPr="006410F6">
              <w:rPr>
                <w:rFonts w:asciiTheme="minorHAnsi" w:hAnsiTheme="minorHAnsi" w:cstheme="minorHAnsi"/>
                <w:szCs w:val="20"/>
              </w:rPr>
              <w:t>3.</w:t>
            </w:r>
          </w:p>
        </w:tc>
        <w:tc>
          <w:tcPr>
            <w:tcW w:w="2127" w:type="dxa"/>
            <w:tcBorders>
              <w:top w:val="single" w:sz="4" w:space="0" w:color="000000"/>
              <w:left w:val="single" w:sz="4" w:space="0" w:color="000000"/>
              <w:bottom w:val="single" w:sz="4" w:space="0" w:color="000000"/>
            </w:tcBorders>
          </w:tcPr>
          <w:p w:rsidR="008D4339" w:rsidRPr="006410F6" w:rsidDel="007B543A" w:rsidRDefault="008D4339" w:rsidP="006410F6">
            <w:pPr>
              <w:pStyle w:val="Tekstpodstawowy"/>
              <w:tabs>
                <w:tab w:val="left" w:pos="0"/>
              </w:tabs>
              <w:suppressAutoHyphens w:val="0"/>
              <w:snapToGrid w:val="0"/>
              <w:spacing w:before="120" w:after="120"/>
              <w:jc w:val="left"/>
              <w:rPr>
                <w:rFonts w:asciiTheme="minorHAnsi" w:hAnsiTheme="minorHAnsi" w:cstheme="minorHAnsi"/>
                <w:szCs w:val="20"/>
              </w:rPr>
            </w:pPr>
            <w:r w:rsidRPr="006410F6">
              <w:rPr>
                <w:rFonts w:asciiTheme="minorHAnsi" w:hAnsiTheme="minorHAnsi" w:cstheme="minorHAnsi"/>
                <w:szCs w:val="20"/>
              </w:rPr>
              <w:t>Ocena degradacji terenu</w:t>
            </w:r>
          </w:p>
        </w:tc>
        <w:tc>
          <w:tcPr>
            <w:tcW w:w="4961" w:type="dxa"/>
            <w:tcBorders>
              <w:top w:val="single" w:sz="4" w:space="0" w:color="000000"/>
              <w:left w:val="single" w:sz="4" w:space="0" w:color="000000"/>
              <w:bottom w:val="single" w:sz="4" w:space="0" w:color="000000"/>
            </w:tcBorders>
          </w:tcPr>
          <w:p w:rsidR="008D4339" w:rsidRPr="006410F6" w:rsidRDefault="008D4339" w:rsidP="006410F6">
            <w:pPr>
              <w:pStyle w:val="Tekstpodstawowy"/>
              <w:tabs>
                <w:tab w:val="left" w:pos="0"/>
              </w:tabs>
              <w:suppressAutoHyphens w:val="0"/>
              <w:snapToGrid w:val="0"/>
              <w:spacing w:before="120" w:after="120"/>
              <w:jc w:val="left"/>
              <w:rPr>
                <w:rFonts w:asciiTheme="minorHAnsi" w:hAnsiTheme="minorHAnsi" w:cstheme="minorHAnsi"/>
                <w:szCs w:val="20"/>
              </w:rPr>
            </w:pPr>
            <w:r w:rsidRPr="006410F6">
              <w:rPr>
                <w:rFonts w:asciiTheme="minorHAnsi" w:hAnsiTheme="minorHAnsi" w:cstheme="minorHAnsi"/>
                <w:szCs w:val="20"/>
              </w:rPr>
              <w:t xml:space="preserve">W ramach kryterium przyznawane są punkty ze względu na rodzaj degradacji terenu, którego dotyczyć będą prace przygotowawcze. </w:t>
            </w:r>
          </w:p>
        </w:tc>
        <w:tc>
          <w:tcPr>
            <w:tcW w:w="5670" w:type="dxa"/>
            <w:tcBorders>
              <w:top w:val="single" w:sz="4" w:space="0" w:color="000000"/>
              <w:left w:val="single" w:sz="4" w:space="0" w:color="000000"/>
              <w:bottom w:val="single" w:sz="4" w:space="0" w:color="000000"/>
            </w:tcBorders>
          </w:tcPr>
          <w:p w:rsidR="008D4339" w:rsidRPr="006410F6" w:rsidRDefault="008D4339" w:rsidP="006410F6">
            <w:pPr>
              <w:pStyle w:val="Tekstpodstawowy"/>
              <w:tabs>
                <w:tab w:val="left" w:pos="0"/>
              </w:tabs>
              <w:suppressAutoHyphens w:val="0"/>
              <w:snapToGrid w:val="0"/>
              <w:spacing w:before="120" w:after="120"/>
              <w:jc w:val="left"/>
              <w:rPr>
                <w:rFonts w:asciiTheme="minorHAnsi" w:hAnsiTheme="minorHAnsi" w:cstheme="minorHAnsi"/>
                <w:szCs w:val="20"/>
              </w:rPr>
            </w:pPr>
            <w:r w:rsidRPr="006410F6">
              <w:rPr>
                <w:rFonts w:asciiTheme="minorHAnsi" w:hAnsiTheme="minorHAnsi" w:cstheme="minorHAnsi"/>
                <w:szCs w:val="20"/>
              </w:rPr>
              <w:t>1 pkt – na terenie, którego dotyczyć będą prace przygotowawcze znajdują się hałdy, urwiska, zapadliska, lub tzw. „dzikie wysypiska”, budynki przeznaczone do rozbiórki lub grożące zawaleniem.</w:t>
            </w:r>
          </w:p>
        </w:tc>
        <w:tc>
          <w:tcPr>
            <w:tcW w:w="1276" w:type="dxa"/>
            <w:tcBorders>
              <w:top w:val="single" w:sz="4" w:space="0" w:color="000000"/>
              <w:left w:val="single" w:sz="4" w:space="0" w:color="000000"/>
              <w:bottom w:val="single" w:sz="4" w:space="0" w:color="000000"/>
            </w:tcBorders>
            <w:vAlign w:val="center"/>
          </w:tcPr>
          <w:p w:rsidR="008D4339" w:rsidRPr="006410F6" w:rsidRDefault="008D4339" w:rsidP="006410F6">
            <w:pPr>
              <w:pStyle w:val="Tekstpodstawowy"/>
              <w:tabs>
                <w:tab w:val="left" w:pos="0"/>
              </w:tabs>
              <w:suppressAutoHyphens w:val="0"/>
              <w:snapToGrid w:val="0"/>
              <w:spacing w:before="120" w:after="120"/>
              <w:jc w:val="center"/>
              <w:rPr>
                <w:rFonts w:asciiTheme="minorHAnsi" w:hAnsiTheme="minorHAnsi" w:cstheme="minorHAnsi"/>
                <w:szCs w:val="20"/>
              </w:rPr>
            </w:pPr>
            <w:r w:rsidRPr="006410F6">
              <w:rPr>
                <w:rFonts w:asciiTheme="minorHAnsi" w:hAnsiTheme="minorHAnsi" w:cstheme="minorHAnsi"/>
                <w:szCs w:val="20"/>
              </w:rPr>
              <w:t>1</w:t>
            </w:r>
          </w:p>
        </w:tc>
        <w:tc>
          <w:tcPr>
            <w:tcW w:w="1134" w:type="dxa"/>
            <w:tcBorders>
              <w:top w:val="single" w:sz="4" w:space="0" w:color="000000"/>
              <w:left w:val="single" w:sz="4" w:space="0" w:color="000000"/>
              <w:bottom w:val="single" w:sz="4" w:space="0" w:color="000000"/>
              <w:right w:val="single" w:sz="4" w:space="0" w:color="000000"/>
            </w:tcBorders>
            <w:vAlign w:val="center"/>
          </w:tcPr>
          <w:p w:rsidR="008D4339" w:rsidRPr="006410F6" w:rsidDel="00566728" w:rsidRDefault="008D4339" w:rsidP="006410F6">
            <w:pPr>
              <w:pStyle w:val="Tekstpodstawowy"/>
              <w:tabs>
                <w:tab w:val="left" w:pos="0"/>
              </w:tabs>
              <w:suppressAutoHyphens w:val="0"/>
              <w:snapToGrid w:val="0"/>
              <w:spacing w:before="120" w:after="120"/>
              <w:jc w:val="center"/>
              <w:rPr>
                <w:rFonts w:asciiTheme="minorHAnsi" w:hAnsiTheme="minorHAnsi" w:cstheme="minorHAnsi"/>
                <w:szCs w:val="20"/>
              </w:rPr>
            </w:pPr>
            <w:r w:rsidRPr="006410F6">
              <w:rPr>
                <w:rFonts w:asciiTheme="minorHAnsi" w:hAnsiTheme="minorHAnsi" w:cstheme="minorHAnsi"/>
                <w:szCs w:val="20"/>
              </w:rPr>
              <w:t>1</w:t>
            </w:r>
          </w:p>
        </w:tc>
      </w:tr>
      <w:tr w:rsidR="008D4339" w:rsidRPr="006410F6" w:rsidTr="00A17578">
        <w:tc>
          <w:tcPr>
            <w:tcW w:w="567" w:type="dxa"/>
            <w:tcBorders>
              <w:top w:val="single" w:sz="4" w:space="0" w:color="000000"/>
              <w:left w:val="single" w:sz="4" w:space="0" w:color="000000"/>
              <w:bottom w:val="single" w:sz="4" w:space="0" w:color="000000"/>
            </w:tcBorders>
          </w:tcPr>
          <w:p w:rsidR="008D4339" w:rsidRPr="006410F6" w:rsidRDefault="008D4339" w:rsidP="006410F6">
            <w:pPr>
              <w:pStyle w:val="Tekstpodstawowy"/>
              <w:tabs>
                <w:tab w:val="left" w:pos="0"/>
              </w:tabs>
              <w:suppressAutoHyphens w:val="0"/>
              <w:snapToGrid w:val="0"/>
              <w:spacing w:before="120" w:after="120"/>
              <w:jc w:val="left"/>
              <w:rPr>
                <w:rFonts w:asciiTheme="minorHAnsi" w:hAnsiTheme="minorHAnsi" w:cstheme="minorHAnsi"/>
                <w:szCs w:val="20"/>
              </w:rPr>
            </w:pPr>
            <w:r w:rsidRPr="006410F6">
              <w:rPr>
                <w:rFonts w:asciiTheme="minorHAnsi" w:hAnsiTheme="minorHAnsi" w:cstheme="minorHAnsi"/>
                <w:szCs w:val="20"/>
              </w:rPr>
              <w:t xml:space="preserve">4. </w:t>
            </w:r>
          </w:p>
        </w:tc>
        <w:tc>
          <w:tcPr>
            <w:tcW w:w="2127" w:type="dxa"/>
            <w:tcBorders>
              <w:top w:val="single" w:sz="4" w:space="0" w:color="000000"/>
              <w:left w:val="single" w:sz="4" w:space="0" w:color="000000"/>
              <w:bottom w:val="single" w:sz="4" w:space="0" w:color="000000"/>
            </w:tcBorders>
          </w:tcPr>
          <w:p w:rsidR="008D4339" w:rsidRPr="006410F6" w:rsidRDefault="008D4339" w:rsidP="006410F6">
            <w:pPr>
              <w:pStyle w:val="Tekstpodstawowy"/>
              <w:tabs>
                <w:tab w:val="left" w:pos="0"/>
              </w:tabs>
              <w:suppressAutoHyphens w:val="0"/>
              <w:snapToGrid w:val="0"/>
              <w:spacing w:before="120" w:after="120"/>
              <w:jc w:val="left"/>
              <w:rPr>
                <w:rFonts w:asciiTheme="minorHAnsi" w:hAnsiTheme="minorHAnsi" w:cstheme="minorHAnsi"/>
                <w:szCs w:val="20"/>
              </w:rPr>
            </w:pPr>
            <w:r w:rsidRPr="006410F6">
              <w:rPr>
                <w:rFonts w:asciiTheme="minorHAnsi" w:hAnsiTheme="minorHAnsi" w:cstheme="minorHAnsi"/>
                <w:szCs w:val="20"/>
              </w:rPr>
              <w:t>Występowanie zagrożenia dla zdrowia ludzi lub stanu środowiska</w:t>
            </w:r>
          </w:p>
        </w:tc>
        <w:tc>
          <w:tcPr>
            <w:tcW w:w="4961" w:type="dxa"/>
            <w:tcBorders>
              <w:top w:val="single" w:sz="4" w:space="0" w:color="000000"/>
              <w:left w:val="single" w:sz="4" w:space="0" w:color="000000"/>
              <w:bottom w:val="single" w:sz="4" w:space="0" w:color="000000"/>
            </w:tcBorders>
          </w:tcPr>
          <w:p w:rsidR="008D4339" w:rsidRPr="006410F6" w:rsidRDefault="008D4339" w:rsidP="006410F6">
            <w:pPr>
              <w:pStyle w:val="Tekstpodstawowy"/>
              <w:tabs>
                <w:tab w:val="left" w:pos="0"/>
              </w:tabs>
              <w:suppressAutoHyphens w:val="0"/>
              <w:spacing w:before="120" w:after="120"/>
              <w:rPr>
                <w:rFonts w:asciiTheme="minorHAnsi" w:hAnsiTheme="minorHAnsi" w:cstheme="minorHAnsi"/>
                <w:szCs w:val="20"/>
              </w:rPr>
            </w:pPr>
            <w:r w:rsidRPr="006410F6">
              <w:rPr>
                <w:rFonts w:asciiTheme="minorHAnsi" w:hAnsiTheme="minorHAnsi" w:cstheme="minorHAnsi"/>
                <w:szCs w:val="20"/>
              </w:rPr>
              <w:t>Ocenie podlega stopień potencjalnego zagrożenia jaki dla zdrowia ludzi lub stanu środowiska stanowi degradacja terenu, którego dotyczy projekt.</w:t>
            </w:r>
          </w:p>
          <w:p w:rsidR="008D4339" w:rsidRPr="006410F6" w:rsidRDefault="008D4339" w:rsidP="006410F6">
            <w:pPr>
              <w:pStyle w:val="Tekstpodstawowy"/>
              <w:tabs>
                <w:tab w:val="left" w:pos="0"/>
              </w:tabs>
              <w:suppressAutoHyphens w:val="0"/>
              <w:spacing w:before="120" w:after="120"/>
              <w:rPr>
                <w:rFonts w:asciiTheme="minorHAnsi" w:hAnsiTheme="minorHAnsi" w:cstheme="minorHAnsi"/>
                <w:szCs w:val="20"/>
              </w:rPr>
            </w:pPr>
          </w:p>
        </w:tc>
        <w:tc>
          <w:tcPr>
            <w:tcW w:w="5670" w:type="dxa"/>
            <w:tcBorders>
              <w:top w:val="single" w:sz="4" w:space="0" w:color="000000"/>
              <w:left w:val="single" w:sz="4" w:space="0" w:color="000000"/>
              <w:bottom w:val="single" w:sz="4" w:space="0" w:color="000000"/>
            </w:tcBorders>
          </w:tcPr>
          <w:p w:rsidR="008D4339" w:rsidRPr="006410F6" w:rsidRDefault="008D4339" w:rsidP="006410F6">
            <w:pPr>
              <w:pStyle w:val="Tekstpodstawowy"/>
              <w:tabs>
                <w:tab w:val="left" w:pos="0"/>
              </w:tabs>
              <w:suppressAutoHyphens w:val="0"/>
              <w:snapToGrid w:val="0"/>
              <w:spacing w:before="120" w:after="120"/>
              <w:jc w:val="left"/>
              <w:rPr>
                <w:rFonts w:asciiTheme="minorHAnsi" w:hAnsiTheme="minorHAnsi" w:cstheme="minorHAnsi"/>
                <w:szCs w:val="20"/>
              </w:rPr>
            </w:pPr>
            <w:r w:rsidRPr="006410F6">
              <w:rPr>
                <w:rFonts w:asciiTheme="minorHAnsi" w:hAnsiTheme="minorHAnsi" w:cstheme="minorHAnsi"/>
                <w:szCs w:val="20"/>
              </w:rPr>
              <w:t>Przyznane punkty w ramach kryterium sumują się (max. 4 pkt):</w:t>
            </w:r>
          </w:p>
          <w:p w:rsidR="008D4339" w:rsidRPr="006410F6" w:rsidRDefault="008D4339" w:rsidP="006410F6">
            <w:pPr>
              <w:tabs>
                <w:tab w:val="left" w:pos="560"/>
              </w:tabs>
              <w:suppressAutoHyphens w:val="0"/>
              <w:spacing w:before="120" w:after="120"/>
              <w:rPr>
                <w:rFonts w:asciiTheme="minorHAnsi" w:hAnsiTheme="minorHAnsi" w:cstheme="minorHAnsi"/>
                <w:szCs w:val="20"/>
              </w:rPr>
            </w:pPr>
            <w:r w:rsidRPr="006410F6">
              <w:rPr>
                <w:rFonts w:asciiTheme="minorHAnsi" w:hAnsiTheme="minorHAnsi" w:cstheme="minorHAnsi"/>
                <w:szCs w:val="20"/>
              </w:rPr>
              <w:t>2 pkt – na terenie zdegradowanym lub w jego bezpośrednim sąsiedztwie (działka bezpośrednio granicząca z działką objętą projektem) znajdują się ujęcia wody, budynki mieszkalne, ogrody, place zabaw, tereny sportowe, szpitale, przychodnie, szkoły;</w:t>
            </w:r>
          </w:p>
          <w:p w:rsidR="008D4339" w:rsidRPr="006410F6" w:rsidDel="00723E7D" w:rsidRDefault="008D4339" w:rsidP="006410F6">
            <w:pPr>
              <w:tabs>
                <w:tab w:val="left" w:pos="560"/>
              </w:tabs>
              <w:suppressAutoHyphens w:val="0"/>
              <w:spacing w:before="120" w:after="120"/>
              <w:rPr>
                <w:rFonts w:asciiTheme="minorHAnsi" w:hAnsiTheme="minorHAnsi" w:cstheme="minorHAnsi"/>
                <w:szCs w:val="20"/>
              </w:rPr>
            </w:pPr>
            <w:r w:rsidRPr="006410F6">
              <w:rPr>
                <w:rFonts w:asciiTheme="minorHAnsi" w:hAnsiTheme="minorHAnsi" w:cstheme="minorHAnsi"/>
                <w:szCs w:val="20"/>
              </w:rPr>
              <w:t>2 pkt –  na terenie zdegradowanym lub w bezpośrednim sąsiedztwie (działka bezpośrednio granicząca z działką objętą projektem) występują formy ochrony przyrody.</w:t>
            </w:r>
          </w:p>
        </w:tc>
        <w:tc>
          <w:tcPr>
            <w:tcW w:w="1276" w:type="dxa"/>
            <w:tcBorders>
              <w:top w:val="single" w:sz="4" w:space="0" w:color="000000"/>
              <w:left w:val="single" w:sz="4" w:space="0" w:color="000000"/>
              <w:bottom w:val="single" w:sz="4" w:space="0" w:color="000000"/>
            </w:tcBorders>
            <w:vAlign w:val="center"/>
          </w:tcPr>
          <w:p w:rsidR="008D4339" w:rsidRPr="006410F6" w:rsidRDefault="008D4339" w:rsidP="006410F6">
            <w:pPr>
              <w:pStyle w:val="Tekstpodstawowy"/>
              <w:tabs>
                <w:tab w:val="left" w:pos="0"/>
              </w:tabs>
              <w:suppressAutoHyphens w:val="0"/>
              <w:spacing w:before="120" w:after="120"/>
              <w:jc w:val="center"/>
              <w:rPr>
                <w:rFonts w:asciiTheme="minorHAnsi" w:hAnsiTheme="minorHAnsi" w:cstheme="minorHAnsi"/>
                <w:szCs w:val="20"/>
              </w:rPr>
            </w:pPr>
            <w:r w:rsidRPr="006410F6">
              <w:rPr>
                <w:rFonts w:asciiTheme="minorHAnsi" w:hAnsiTheme="minorHAnsi" w:cstheme="minorHAnsi"/>
                <w:szCs w:val="20"/>
              </w:rPr>
              <w:t>1</w:t>
            </w:r>
          </w:p>
        </w:tc>
        <w:tc>
          <w:tcPr>
            <w:tcW w:w="1134" w:type="dxa"/>
            <w:tcBorders>
              <w:top w:val="single" w:sz="4" w:space="0" w:color="000000"/>
              <w:left w:val="single" w:sz="4" w:space="0" w:color="000000"/>
              <w:bottom w:val="single" w:sz="4" w:space="0" w:color="000000"/>
              <w:right w:val="single" w:sz="4" w:space="0" w:color="000000"/>
            </w:tcBorders>
            <w:vAlign w:val="center"/>
          </w:tcPr>
          <w:p w:rsidR="008D4339" w:rsidRPr="006410F6" w:rsidRDefault="008D4339" w:rsidP="006410F6">
            <w:pPr>
              <w:pStyle w:val="Tekstpodstawowy"/>
              <w:tabs>
                <w:tab w:val="left" w:pos="0"/>
              </w:tabs>
              <w:suppressAutoHyphens w:val="0"/>
              <w:spacing w:before="120" w:after="120"/>
              <w:jc w:val="center"/>
              <w:rPr>
                <w:rFonts w:asciiTheme="minorHAnsi" w:hAnsiTheme="minorHAnsi" w:cstheme="minorHAnsi"/>
                <w:szCs w:val="20"/>
              </w:rPr>
            </w:pPr>
            <w:r w:rsidRPr="006410F6">
              <w:rPr>
                <w:rFonts w:asciiTheme="minorHAnsi" w:hAnsiTheme="minorHAnsi" w:cstheme="minorHAnsi"/>
                <w:szCs w:val="20"/>
              </w:rPr>
              <w:t>4</w:t>
            </w:r>
          </w:p>
        </w:tc>
      </w:tr>
      <w:tr w:rsidR="008D4339" w:rsidRPr="006410F6" w:rsidTr="00A17578">
        <w:tc>
          <w:tcPr>
            <w:tcW w:w="567" w:type="dxa"/>
            <w:tcBorders>
              <w:top w:val="single" w:sz="4" w:space="0" w:color="000000"/>
              <w:left w:val="single" w:sz="4" w:space="0" w:color="000000"/>
              <w:bottom w:val="single" w:sz="4" w:space="0" w:color="000000"/>
            </w:tcBorders>
          </w:tcPr>
          <w:p w:rsidR="008D4339" w:rsidRPr="006410F6" w:rsidRDefault="008D4339" w:rsidP="006410F6">
            <w:pPr>
              <w:pStyle w:val="Tekstpodstawowy"/>
              <w:tabs>
                <w:tab w:val="left" w:pos="0"/>
              </w:tabs>
              <w:suppressAutoHyphens w:val="0"/>
              <w:snapToGrid w:val="0"/>
              <w:spacing w:before="120" w:after="120"/>
              <w:jc w:val="left"/>
              <w:rPr>
                <w:rFonts w:asciiTheme="minorHAnsi" w:hAnsiTheme="minorHAnsi" w:cstheme="minorHAnsi"/>
                <w:szCs w:val="20"/>
              </w:rPr>
            </w:pPr>
            <w:r w:rsidRPr="006410F6">
              <w:rPr>
                <w:rFonts w:asciiTheme="minorHAnsi" w:hAnsiTheme="minorHAnsi" w:cstheme="minorHAnsi"/>
                <w:szCs w:val="20"/>
              </w:rPr>
              <w:lastRenderedPageBreak/>
              <w:t>5.</w:t>
            </w:r>
          </w:p>
        </w:tc>
        <w:tc>
          <w:tcPr>
            <w:tcW w:w="2127" w:type="dxa"/>
            <w:tcBorders>
              <w:top w:val="single" w:sz="4" w:space="0" w:color="000000"/>
              <w:left w:val="single" w:sz="4" w:space="0" w:color="000000"/>
              <w:bottom w:val="single" w:sz="4" w:space="0" w:color="000000"/>
            </w:tcBorders>
          </w:tcPr>
          <w:p w:rsidR="008D4339" w:rsidRPr="006410F6" w:rsidRDefault="008D4339" w:rsidP="006410F6">
            <w:pPr>
              <w:pStyle w:val="Tekstpodstawowy"/>
              <w:tabs>
                <w:tab w:val="left" w:pos="0"/>
              </w:tabs>
              <w:suppressAutoHyphens w:val="0"/>
              <w:snapToGrid w:val="0"/>
              <w:spacing w:before="120" w:after="120"/>
              <w:jc w:val="left"/>
              <w:rPr>
                <w:rFonts w:asciiTheme="minorHAnsi" w:hAnsiTheme="minorHAnsi" w:cstheme="minorHAnsi"/>
                <w:szCs w:val="20"/>
              </w:rPr>
            </w:pPr>
            <w:r w:rsidRPr="006410F6">
              <w:rPr>
                <w:rFonts w:asciiTheme="minorHAnsi" w:hAnsiTheme="minorHAnsi" w:cstheme="minorHAnsi"/>
                <w:szCs w:val="20"/>
              </w:rPr>
              <w:t>Przygotowanie projektu – gotowość do realizacji projektu</w:t>
            </w:r>
          </w:p>
          <w:p w:rsidR="008D4339" w:rsidRPr="006410F6" w:rsidRDefault="008D4339" w:rsidP="006410F6">
            <w:pPr>
              <w:pStyle w:val="Tekstpodstawowy"/>
              <w:tabs>
                <w:tab w:val="left" w:pos="0"/>
              </w:tabs>
              <w:suppressAutoHyphens w:val="0"/>
              <w:snapToGrid w:val="0"/>
              <w:spacing w:before="120" w:after="120"/>
              <w:jc w:val="left"/>
              <w:rPr>
                <w:rFonts w:asciiTheme="minorHAnsi" w:hAnsiTheme="minorHAnsi" w:cstheme="minorHAnsi"/>
                <w:szCs w:val="20"/>
              </w:rPr>
            </w:pPr>
          </w:p>
        </w:tc>
        <w:tc>
          <w:tcPr>
            <w:tcW w:w="4961" w:type="dxa"/>
            <w:tcBorders>
              <w:top w:val="single" w:sz="4" w:space="0" w:color="000000"/>
              <w:left w:val="single" w:sz="4" w:space="0" w:color="000000"/>
              <w:bottom w:val="single" w:sz="4" w:space="0" w:color="000000"/>
            </w:tcBorders>
          </w:tcPr>
          <w:p w:rsidR="008D4339" w:rsidRPr="006410F6" w:rsidRDefault="008D4339" w:rsidP="006410F6">
            <w:pPr>
              <w:pStyle w:val="Tekstpodstawowy"/>
              <w:tabs>
                <w:tab w:val="left" w:pos="0"/>
              </w:tabs>
              <w:suppressAutoHyphens w:val="0"/>
              <w:snapToGrid w:val="0"/>
              <w:spacing w:before="120" w:after="120"/>
              <w:jc w:val="left"/>
              <w:rPr>
                <w:rFonts w:asciiTheme="minorHAnsi" w:hAnsiTheme="minorHAnsi" w:cstheme="minorHAnsi"/>
                <w:szCs w:val="20"/>
              </w:rPr>
            </w:pPr>
            <w:r w:rsidRPr="006410F6">
              <w:rPr>
                <w:rFonts w:asciiTheme="minorHAnsi" w:hAnsiTheme="minorHAnsi" w:cstheme="minorHAnsi"/>
                <w:szCs w:val="20"/>
              </w:rPr>
              <w:t>W ramach kryterium oceniany będzie stopień przygotowania projektu do rozpoczęcia realizacji</w:t>
            </w:r>
            <w:r w:rsidRPr="006410F6">
              <w:rPr>
                <w:rStyle w:val="Odwoanieprzypisudolnego"/>
                <w:rFonts w:asciiTheme="minorHAnsi" w:hAnsiTheme="minorHAnsi" w:cstheme="minorHAnsi"/>
                <w:szCs w:val="20"/>
              </w:rPr>
              <w:footnoteReference w:id="4"/>
            </w:r>
            <w:r w:rsidRPr="006410F6">
              <w:rPr>
                <w:rFonts w:asciiTheme="minorHAnsi" w:hAnsiTheme="minorHAnsi" w:cstheme="minorHAnsi"/>
                <w:szCs w:val="20"/>
              </w:rPr>
              <w:t>.</w:t>
            </w:r>
          </w:p>
        </w:tc>
        <w:tc>
          <w:tcPr>
            <w:tcW w:w="5670" w:type="dxa"/>
            <w:tcBorders>
              <w:top w:val="single" w:sz="4" w:space="0" w:color="000000"/>
              <w:left w:val="single" w:sz="4" w:space="0" w:color="000000"/>
              <w:bottom w:val="single" w:sz="4" w:space="0" w:color="000000"/>
            </w:tcBorders>
          </w:tcPr>
          <w:p w:rsidR="008D4339" w:rsidRPr="006410F6" w:rsidRDefault="008D4339" w:rsidP="006410F6">
            <w:pPr>
              <w:pStyle w:val="Tekstpodstawowy"/>
              <w:tabs>
                <w:tab w:val="left" w:pos="0"/>
              </w:tabs>
              <w:suppressAutoHyphens w:val="0"/>
              <w:snapToGrid w:val="0"/>
              <w:spacing w:before="120" w:after="120"/>
              <w:jc w:val="left"/>
              <w:rPr>
                <w:rFonts w:asciiTheme="minorHAnsi" w:hAnsiTheme="minorHAnsi" w:cstheme="minorHAnsi"/>
                <w:szCs w:val="20"/>
              </w:rPr>
            </w:pPr>
            <w:r w:rsidRPr="006410F6">
              <w:rPr>
                <w:rFonts w:asciiTheme="minorHAnsi" w:hAnsiTheme="minorHAnsi" w:cstheme="minorHAnsi"/>
                <w:szCs w:val="20"/>
              </w:rPr>
              <w:t xml:space="preserve">3 pkt – wybrany wykonawca; </w:t>
            </w:r>
          </w:p>
          <w:p w:rsidR="008D4339" w:rsidRPr="006410F6" w:rsidRDefault="008D4339" w:rsidP="006410F6">
            <w:pPr>
              <w:pStyle w:val="Tekstpodstawowy"/>
              <w:tabs>
                <w:tab w:val="left" w:pos="0"/>
              </w:tabs>
              <w:suppressAutoHyphens w:val="0"/>
              <w:snapToGrid w:val="0"/>
              <w:spacing w:before="120" w:after="120"/>
              <w:jc w:val="left"/>
              <w:rPr>
                <w:rFonts w:asciiTheme="minorHAnsi" w:hAnsiTheme="minorHAnsi" w:cstheme="minorHAnsi"/>
                <w:szCs w:val="20"/>
              </w:rPr>
            </w:pPr>
            <w:r w:rsidRPr="006410F6">
              <w:rPr>
                <w:rFonts w:asciiTheme="minorHAnsi" w:hAnsiTheme="minorHAnsi" w:cstheme="minorHAnsi"/>
                <w:szCs w:val="20"/>
              </w:rPr>
              <w:t>2 pkt – ogłoszony przetarg na wykonawcę;</w:t>
            </w:r>
          </w:p>
          <w:p w:rsidR="008D4339" w:rsidRPr="006410F6" w:rsidRDefault="008D4339" w:rsidP="006410F6">
            <w:pPr>
              <w:pStyle w:val="Tekstpodstawowy"/>
              <w:tabs>
                <w:tab w:val="left" w:pos="0"/>
              </w:tabs>
              <w:suppressAutoHyphens w:val="0"/>
              <w:snapToGrid w:val="0"/>
              <w:spacing w:before="120" w:after="120"/>
              <w:jc w:val="left"/>
              <w:rPr>
                <w:rFonts w:asciiTheme="minorHAnsi" w:hAnsiTheme="minorHAnsi" w:cstheme="minorHAnsi"/>
                <w:szCs w:val="20"/>
              </w:rPr>
            </w:pPr>
            <w:r w:rsidRPr="006410F6">
              <w:rPr>
                <w:rFonts w:asciiTheme="minorHAnsi" w:hAnsiTheme="minorHAnsi" w:cstheme="minorHAnsi"/>
                <w:szCs w:val="20"/>
              </w:rPr>
              <w:t>1 pkt – przygotowany SIWZ na wybór wykonawcy.</w:t>
            </w:r>
          </w:p>
        </w:tc>
        <w:tc>
          <w:tcPr>
            <w:tcW w:w="1276" w:type="dxa"/>
            <w:tcBorders>
              <w:top w:val="single" w:sz="4" w:space="0" w:color="000000"/>
              <w:left w:val="single" w:sz="4" w:space="0" w:color="000000"/>
              <w:bottom w:val="single" w:sz="4" w:space="0" w:color="000000"/>
            </w:tcBorders>
            <w:vAlign w:val="center"/>
          </w:tcPr>
          <w:p w:rsidR="008D4339" w:rsidRPr="006410F6" w:rsidRDefault="008D4339" w:rsidP="006410F6">
            <w:pPr>
              <w:pStyle w:val="Tekstpodstawowy"/>
              <w:tabs>
                <w:tab w:val="left" w:pos="0"/>
              </w:tabs>
              <w:suppressAutoHyphens w:val="0"/>
              <w:snapToGrid w:val="0"/>
              <w:spacing w:before="120" w:after="120"/>
              <w:jc w:val="center"/>
              <w:rPr>
                <w:rFonts w:asciiTheme="minorHAnsi" w:hAnsiTheme="minorHAnsi" w:cstheme="minorHAnsi"/>
                <w:szCs w:val="20"/>
              </w:rPr>
            </w:pPr>
            <w:r w:rsidRPr="006410F6">
              <w:rPr>
                <w:rFonts w:asciiTheme="minorHAnsi" w:hAnsiTheme="minorHAnsi" w:cstheme="minorHAnsi"/>
                <w:szCs w:val="20"/>
              </w:rPr>
              <w:t>1</w:t>
            </w:r>
          </w:p>
        </w:tc>
        <w:tc>
          <w:tcPr>
            <w:tcW w:w="1134" w:type="dxa"/>
            <w:tcBorders>
              <w:top w:val="single" w:sz="4" w:space="0" w:color="000000"/>
              <w:left w:val="single" w:sz="4" w:space="0" w:color="000000"/>
              <w:bottom w:val="single" w:sz="4" w:space="0" w:color="000000"/>
              <w:right w:val="single" w:sz="4" w:space="0" w:color="000000"/>
            </w:tcBorders>
            <w:vAlign w:val="center"/>
          </w:tcPr>
          <w:p w:rsidR="008D4339" w:rsidRPr="006410F6" w:rsidRDefault="008D4339" w:rsidP="006410F6">
            <w:pPr>
              <w:pStyle w:val="Tekstpodstawowy"/>
              <w:tabs>
                <w:tab w:val="left" w:pos="0"/>
              </w:tabs>
              <w:suppressAutoHyphens w:val="0"/>
              <w:snapToGrid w:val="0"/>
              <w:spacing w:before="120" w:after="120"/>
              <w:jc w:val="center"/>
              <w:rPr>
                <w:rFonts w:asciiTheme="minorHAnsi" w:hAnsiTheme="minorHAnsi" w:cstheme="minorHAnsi"/>
                <w:szCs w:val="20"/>
              </w:rPr>
            </w:pPr>
            <w:r w:rsidRPr="006410F6">
              <w:rPr>
                <w:rFonts w:asciiTheme="minorHAnsi" w:hAnsiTheme="minorHAnsi" w:cstheme="minorHAnsi"/>
                <w:szCs w:val="20"/>
              </w:rPr>
              <w:t>3</w:t>
            </w:r>
          </w:p>
        </w:tc>
      </w:tr>
      <w:tr w:rsidR="008D4339" w:rsidRPr="006410F6" w:rsidTr="00A17578">
        <w:tc>
          <w:tcPr>
            <w:tcW w:w="567" w:type="dxa"/>
            <w:tcBorders>
              <w:top w:val="single" w:sz="4" w:space="0" w:color="000000"/>
              <w:left w:val="single" w:sz="4" w:space="0" w:color="000000"/>
              <w:bottom w:val="single" w:sz="4" w:space="0" w:color="000000"/>
            </w:tcBorders>
          </w:tcPr>
          <w:p w:rsidR="008D4339" w:rsidRPr="006410F6" w:rsidRDefault="008D4339" w:rsidP="006410F6">
            <w:pPr>
              <w:pStyle w:val="Tekstpodstawowy"/>
              <w:tabs>
                <w:tab w:val="left" w:pos="0"/>
              </w:tabs>
              <w:suppressAutoHyphens w:val="0"/>
              <w:snapToGrid w:val="0"/>
              <w:spacing w:before="120" w:after="120"/>
              <w:jc w:val="left"/>
              <w:rPr>
                <w:rFonts w:asciiTheme="minorHAnsi" w:hAnsiTheme="minorHAnsi" w:cstheme="minorHAnsi"/>
                <w:szCs w:val="20"/>
              </w:rPr>
            </w:pPr>
            <w:r w:rsidRPr="006410F6">
              <w:rPr>
                <w:rFonts w:asciiTheme="minorHAnsi" w:hAnsiTheme="minorHAnsi" w:cstheme="minorHAnsi"/>
                <w:szCs w:val="20"/>
              </w:rPr>
              <w:t>6.</w:t>
            </w:r>
          </w:p>
        </w:tc>
        <w:tc>
          <w:tcPr>
            <w:tcW w:w="2127" w:type="dxa"/>
            <w:tcBorders>
              <w:top w:val="single" w:sz="4" w:space="0" w:color="000000"/>
              <w:left w:val="single" w:sz="4" w:space="0" w:color="000000"/>
              <w:bottom w:val="single" w:sz="4" w:space="0" w:color="000000"/>
            </w:tcBorders>
          </w:tcPr>
          <w:p w:rsidR="008D4339" w:rsidRPr="006410F6" w:rsidRDefault="008D4339" w:rsidP="006410F6">
            <w:pPr>
              <w:pStyle w:val="Tekstpodstawowy"/>
              <w:tabs>
                <w:tab w:val="left" w:pos="0"/>
              </w:tabs>
              <w:suppressAutoHyphens w:val="0"/>
              <w:snapToGrid w:val="0"/>
              <w:spacing w:before="120" w:after="120"/>
              <w:jc w:val="left"/>
              <w:rPr>
                <w:rFonts w:asciiTheme="minorHAnsi" w:hAnsiTheme="minorHAnsi" w:cstheme="minorHAnsi"/>
                <w:szCs w:val="20"/>
              </w:rPr>
            </w:pPr>
            <w:r w:rsidRPr="006410F6">
              <w:rPr>
                <w:rFonts w:asciiTheme="minorHAnsi" w:hAnsiTheme="minorHAnsi" w:cstheme="minorHAnsi"/>
                <w:szCs w:val="20"/>
              </w:rPr>
              <w:t>Zgodność projektu z lokalnym programem ochrony środowiska i miejscowym planem zagospodarowania przestrzennego</w:t>
            </w:r>
          </w:p>
        </w:tc>
        <w:tc>
          <w:tcPr>
            <w:tcW w:w="4961" w:type="dxa"/>
            <w:tcBorders>
              <w:top w:val="single" w:sz="4" w:space="0" w:color="000000"/>
              <w:left w:val="single" w:sz="4" w:space="0" w:color="000000"/>
              <w:bottom w:val="single" w:sz="4" w:space="0" w:color="000000"/>
            </w:tcBorders>
          </w:tcPr>
          <w:p w:rsidR="008D4339" w:rsidRPr="006410F6" w:rsidRDefault="008D4339" w:rsidP="006410F6">
            <w:pPr>
              <w:pStyle w:val="Tekstpodstawowy"/>
              <w:tabs>
                <w:tab w:val="left" w:pos="0"/>
              </w:tabs>
              <w:suppressAutoHyphens w:val="0"/>
              <w:snapToGrid w:val="0"/>
              <w:spacing w:before="120" w:after="120"/>
              <w:jc w:val="left"/>
              <w:rPr>
                <w:rFonts w:asciiTheme="minorHAnsi" w:hAnsiTheme="minorHAnsi" w:cstheme="minorHAnsi"/>
                <w:szCs w:val="20"/>
              </w:rPr>
            </w:pPr>
            <w:r w:rsidRPr="006410F6">
              <w:rPr>
                <w:rFonts w:asciiTheme="minorHAnsi" w:hAnsiTheme="minorHAnsi" w:cstheme="minorHAnsi"/>
                <w:szCs w:val="20"/>
              </w:rPr>
              <w:t>W ramach kryterium oceniane będzie, czy projekt wynika z programu ochrony środowiska i jest zgodny z miejscowym planem zagospodarowania przestrzennego.</w:t>
            </w:r>
          </w:p>
          <w:p w:rsidR="008D4339" w:rsidRPr="006410F6" w:rsidRDefault="008D4339" w:rsidP="006410F6">
            <w:pPr>
              <w:pStyle w:val="Tekstpodstawowy"/>
              <w:tabs>
                <w:tab w:val="left" w:pos="0"/>
              </w:tabs>
              <w:suppressAutoHyphens w:val="0"/>
              <w:spacing w:before="120" w:after="120"/>
              <w:ind w:hanging="6"/>
              <w:rPr>
                <w:rFonts w:asciiTheme="minorHAnsi" w:hAnsiTheme="minorHAnsi" w:cstheme="minorHAnsi"/>
                <w:szCs w:val="20"/>
              </w:rPr>
            </w:pPr>
          </w:p>
        </w:tc>
        <w:tc>
          <w:tcPr>
            <w:tcW w:w="5670" w:type="dxa"/>
            <w:tcBorders>
              <w:top w:val="single" w:sz="4" w:space="0" w:color="000000"/>
              <w:left w:val="single" w:sz="4" w:space="0" w:color="000000"/>
              <w:bottom w:val="single" w:sz="4" w:space="0" w:color="000000"/>
            </w:tcBorders>
          </w:tcPr>
          <w:p w:rsidR="008D4339" w:rsidRPr="006410F6" w:rsidRDefault="008D4339" w:rsidP="006410F6">
            <w:pPr>
              <w:pStyle w:val="Tekstpodstawowy"/>
              <w:tabs>
                <w:tab w:val="left" w:pos="0"/>
              </w:tabs>
              <w:suppressAutoHyphens w:val="0"/>
              <w:snapToGrid w:val="0"/>
              <w:spacing w:before="120" w:after="120"/>
              <w:jc w:val="left"/>
              <w:rPr>
                <w:rFonts w:asciiTheme="minorHAnsi" w:hAnsiTheme="minorHAnsi" w:cstheme="minorHAnsi"/>
                <w:szCs w:val="20"/>
              </w:rPr>
            </w:pPr>
            <w:r w:rsidRPr="006410F6">
              <w:rPr>
                <w:rFonts w:asciiTheme="minorHAnsi" w:hAnsiTheme="minorHAnsi" w:cstheme="minorHAnsi"/>
                <w:szCs w:val="20"/>
              </w:rPr>
              <w:t>Przyznane punkty w ramach kryterium sumują się (max. 4 pkt)</w:t>
            </w:r>
          </w:p>
          <w:p w:rsidR="008D4339" w:rsidRPr="006410F6" w:rsidRDefault="008D4339" w:rsidP="006410F6">
            <w:pPr>
              <w:pStyle w:val="Tekstpodstawowy"/>
              <w:tabs>
                <w:tab w:val="left" w:pos="0"/>
              </w:tabs>
              <w:suppressAutoHyphens w:val="0"/>
              <w:snapToGrid w:val="0"/>
              <w:spacing w:before="120" w:after="120"/>
              <w:jc w:val="left"/>
              <w:rPr>
                <w:rFonts w:asciiTheme="minorHAnsi" w:hAnsiTheme="minorHAnsi" w:cstheme="minorHAnsi"/>
                <w:szCs w:val="20"/>
              </w:rPr>
            </w:pPr>
            <w:r w:rsidRPr="006410F6">
              <w:rPr>
                <w:rFonts w:asciiTheme="minorHAnsi" w:hAnsiTheme="minorHAnsi" w:cstheme="minorHAnsi"/>
                <w:szCs w:val="20"/>
              </w:rPr>
              <w:t xml:space="preserve">2 pkt – projekt wynika z lokalnego programu ochrony środowiska; </w:t>
            </w:r>
          </w:p>
          <w:p w:rsidR="008D4339" w:rsidRPr="006410F6" w:rsidDel="00B32C3F" w:rsidRDefault="008D4339" w:rsidP="006410F6">
            <w:pPr>
              <w:pStyle w:val="Tekstpodstawowy"/>
              <w:tabs>
                <w:tab w:val="left" w:pos="0"/>
              </w:tabs>
              <w:suppressAutoHyphens w:val="0"/>
              <w:snapToGrid w:val="0"/>
              <w:spacing w:before="120" w:after="120"/>
              <w:jc w:val="left"/>
              <w:rPr>
                <w:rFonts w:asciiTheme="minorHAnsi" w:hAnsiTheme="minorHAnsi" w:cstheme="minorHAnsi"/>
                <w:szCs w:val="20"/>
              </w:rPr>
            </w:pPr>
            <w:r w:rsidRPr="006410F6">
              <w:rPr>
                <w:rFonts w:asciiTheme="minorHAnsi" w:hAnsiTheme="minorHAnsi" w:cstheme="minorHAnsi"/>
                <w:szCs w:val="20"/>
              </w:rPr>
              <w:t>2 pkt – projekt jest zgodny z miejscowym planem zagospodarowania przestrzennego.</w:t>
            </w:r>
          </w:p>
        </w:tc>
        <w:tc>
          <w:tcPr>
            <w:tcW w:w="1276" w:type="dxa"/>
            <w:tcBorders>
              <w:top w:val="single" w:sz="4" w:space="0" w:color="000000"/>
              <w:left w:val="single" w:sz="4" w:space="0" w:color="000000"/>
              <w:bottom w:val="single" w:sz="4" w:space="0" w:color="000000"/>
            </w:tcBorders>
            <w:vAlign w:val="center"/>
          </w:tcPr>
          <w:p w:rsidR="008D4339" w:rsidRPr="006410F6" w:rsidRDefault="008D4339" w:rsidP="006410F6">
            <w:pPr>
              <w:pStyle w:val="Tekstpodstawowy"/>
              <w:tabs>
                <w:tab w:val="left" w:pos="0"/>
              </w:tabs>
              <w:suppressAutoHyphens w:val="0"/>
              <w:snapToGrid w:val="0"/>
              <w:spacing w:before="120" w:after="120"/>
              <w:jc w:val="center"/>
              <w:rPr>
                <w:rFonts w:asciiTheme="minorHAnsi" w:hAnsiTheme="minorHAnsi" w:cstheme="minorHAnsi"/>
                <w:szCs w:val="20"/>
              </w:rPr>
            </w:pPr>
            <w:r w:rsidRPr="006410F6">
              <w:rPr>
                <w:rFonts w:asciiTheme="minorHAnsi" w:hAnsiTheme="minorHAnsi" w:cstheme="minorHAnsi"/>
                <w:szCs w:val="20"/>
              </w:rPr>
              <w:t>1</w:t>
            </w:r>
          </w:p>
        </w:tc>
        <w:tc>
          <w:tcPr>
            <w:tcW w:w="1134" w:type="dxa"/>
            <w:tcBorders>
              <w:top w:val="single" w:sz="4" w:space="0" w:color="000000"/>
              <w:left w:val="single" w:sz="4" w:space="0" w:color="000000"/>
              <w:bottom w:val="single" w:sz="4" w:space="0" w:color="000000"/>
              <w:right w:val="single" w:sz="4" w:space="0" w:color="000000"/>
            </w:tcBorders>
            <w:vAlign w:val="center"/>
          </w:tcPr>
          <w:p w:rsidR="008D4339" w:rsidRPr="006410F6" w:rsidRDefault="008D4339" w:rsidP="006410F6">
            <w:pPr>
              <w:pStyle w:val="Tekstpodstawowy"/>
              <w:tabs>
                <w:tab w:val="left" w:pos="0"/>
              </w:tabs>
              <w:suppressAutoHyphens w:val="0"/>
              <w:snapToGrid w:val="0"/>
              <w:spacing w:before="120" w:after="120"/>
              <w:jc w:val="center"/>
              <w:rPr>
                <w:rFonts w:asciiTheme="minorHAnsi" w:hAnsiTheme="minorHAnsi" w:cstheme="minorHAnsi"/>
                <w:szCs w:val="20"/>
              </w:rPr>
            </w:pPr>
            <w:r w:rsidRPr="006410F6">
              <w:rPr>
                <w:rFonts w:asciiTheme="minorHAnsi" w:hAnsiTheme="minorHAnsi" w:cstheme="minorHAnsi"/>
                <w:szCs w:val="20"/>
              </w:rPr>
              <w:t>4</w:t>
            </w:r>
          </w:p>
        </w:tc>
      </w:tr>
      <w:tr w:rsidR="008D4339" w:rsidRPr="006410F6" w:rsidTr="00F97486">
        <w:tc>
          <w:tcPr>
            <w:tcW w:w="15735" w:type="dxa"/>
            <w:gridSpan w:val="6"/>
            <w:tcBorders>
              <w:top w:val="single" w:sz="4" w:space="0" w:color="000000"/>
              <w:left w:val="single" w:sz="4" w:space="0" w:color="000000"/>
              <w:bottom w:val="single" w:sz="4" w:space="0" w:color="000000"/>
              <w:right w:val="single" w:sz="4" w:space="0" w:color="000000"/>
            </w:tcBorders>
            <w:shd w:val="pct10" w:color="auto" w:fill="auto"/>
          </w:tcPr>
          <w:p w:rsidR="008D4339" w:rsidRPr="006410F6" w:rsidRDefault="009D7E24" w:rsidP="008D4339">
            <w:pPr>
              <w:pStyle w:val="Tekstpodstawowy"/>
              <w:tabs>
                <w:tab w:val="left" w:pos="0"/>
              </w:tabs>
              <w:suppressAutoHyphens w:val="0"/>
              <w:snapToGrid w:val="0"/>
              <w:spacing w:before="120" w:after="120"/>
              <w:jc w:val="left"/>
              <w:rPr>
                <w:rFonts w:asciiTheme="minorHAnsi" w:hAnsiTheme="minorHAnsi" w:cstheme="minorHAnsi"/>
                <w:szCs w:val="20"/>
              </w:rPr>
            </w:pPr>
            <w:r>
              <w:rPr>
                <w:rFonts w:ascii="Calibri" w:hAnsi="Calibri"/>
                <w:color w:val="000000"/>
                <w:szCs w:val="20"/>
              </w:rPr>
              <w:t>h</w:t>
            </w:r>
            <w:r w:rsidRPr="00FC58A0">
              <w:rPr>
                <w:rFonts w:ascii="Calibri" w:hAnsi="Calibri"/>
                <w:color w:val="000000"/>
                <w:szCs w:val="20"/>
              </w:rPr>
              <w:t>oryzontalne kryteria merytoryczne I stopnie (przyjęte uchwałą KM 3/2015)</w:t>
            </w:r>
            <w:r>
              <w:rPr>
                <w:rFonts w:ascii="Calibri" w:hAnsi="Calibri"/>
              </w:rPr>
              <w:t xml:space="preserve"> </w:t>
            </w:r>
            <w:r w:rsidRPr="006754F9">
              <w:rPr>
                <w:rFonts w:ascii="Calibri" w:hAnsi="Calibri"/>
              </w:rPr>
              <w:t xml:space="preserve">– </w:t>
            </w:r>
            <w:r w:rsidRPr="005D5752">
              <w:rPr>
                <w:rFonts w:ascii="Calibri" w:hAnsi="Calibri"/>
              </w:rPr>
              <w:t xml:space="preserve">nie </w:t>
            </w:r>
            <w:r>
              <w:rPr>
                <w:rFonts w:ascii="Calibri" w:hAnsi="Calibri"/>
              </w:rPr>
              <w:t>są</w:t>
            </w:r>
            <w:r w:rsidRPr="005D5752">
              <w:rPr>
                <w:rFonts w:ascii="Calibri" w:hAnsi="Calibri"/>
              </w:rPr>
              <w:t xml:space="preserve"> przedmiotem głosowania </w:t>
            </w:r>
            <w:r w:rsidRPr="006754F9">
              <w:rPr>
                <w:rFonts w:ascii="Calibri" w:hAnsi="Calibri"/>
              </w:rPr>
              <w:t>w ramach uchwały przyjmującej kryteria dla działani</w:t>
            </w:r>
            <w:r>
              <w:rPr>
                <w:rFonts w:ascii="Calibri" w:hAnsi="Calibri"/>
              </w:rPr>
              <w:t>a</w:t>
            </w:r>
            <w:r w:rsidRPr="006754F9">
              <w:rPr>
                <w:rFonts w:ascii="Calibri" w:hAnsi="Calibri"/>
              </w:rPr>
              <w:t xml:space="preserve"> </w:t>
            </w:r>
            <w:r>
              <w:rPr>
                <w:rFonts w:ascii="Calibri" w:hAnsi="Calibri"/>
              </w:rPr>
              <w:t>2</w:t>
            </w:r>
            <w:r w:rsidRPr="006754F9">
              <w:rPr>
                <w:rFonts w:ascii="Calibri" w:hAnsi="Calibri"/>
              </w:rPr>
              <w:t>.</w:t>
            </w:r>
            <w:r>
              <w:rPr>
                <w:rFonts w:ascii="Calibri" w:hAnsi="Calibri"/>
              </w:rPr>
              <w:t>5</w:t>
            </w:r>
            <w:bookmarkStart w:id="0" w:name="_GoBack"/>
            <w:bookmarkEnd w:id="0"/>
            <w:r w:rsidR="008D4339">
              <w:rPr>
                <w:rFonts w:asciiTheme="minorHAnsi" w:hAnsiTheme="minorHAnsi" w:cstheme="minorHAnsi"/>
                <w:szCs w:val="20"/>
              </w:rPr>
              <w:t>.</w:t>
            </w:r>
          </w:p>
        </w:tc>
      </w:tr>
      <w:tr w:rsidR="008D4339" w:rsidRPr="006410F6" w:rsidTr="00A17578">
        <w:tc>
          <w:tcPr>
            <w:tcW w:w="567" w:type="dxa"/>
            <w:tcBorders>
              <w:top w:val="single" w:sz="4" w:space="0" w:color="000000"/>
              <w:left w:val="single" w:sz="4" w:space="0" w:color="000000"/>
              <w:bottom w:val="single" w:sz="4" w:space="0" w:color="000000"/>
            </w:tcBorders>
            <w:shd w:val="pct10" w:color="auto" w:fill="auto"/>
          </w:tcPr>
          <w:p w:rsidR="008D4339" w:rsidRPr="006410F6" w:rsidRDefault="008D4339" w:rsidP="006410F6">
            <w:pPr>
              <w:pStyle w:val="Tekstpodstawowy"/>
              <w:tabs>
                <w:tab w:val="left" w:pos="0"/>
              </w:tabs>
              <w:suppressAutoHyphens w:val="0"/>
              <w:snapToGrid w:val="0"/>
              <w:spacing w:before="120" w:after="120"/>
              <w:jc w:val="left"/>
              <w:rPr>
                <w:rFonts w:asciiTheme="minorHAnsi" w:hAnsiTheme="minorHAnsi" w:cstheme="minorHAnsi"/>
                <w:szCs w:val="20"/>
              </w:rPr>
            </w:pPr>
            <w:r w:rsidRPr="006410F6">
              <w:rPr>
                <w:rFonts w:asciiTheme="minorHAnsi" w:hAnsiTheme="minorHAnsi" w:cstheme="minorHAnsi"/>
                <w:szCs w:val="20"/>
              </w:rPr>
              <w:t>7.</w:t>
            </w:r>
          </w:p>
        </w:tc>
        <w:tc>
          <w:tcPr>
            <w:tcW w:w="2127" w:type="dxa"/>
            <w:tcBorders>
              <w:top w:val="single" w:sz="4" w:space="0" w:color="000000"/>
              <w:left w:val="single" w:sz="4" w:space="0" w:color="000000"/>
              <w:bottom w:val="single" w:sz="4" w:space="0" w:color="000000"/>
            </w:tcBorders>
            <w:shd w:val="pct10" w:color="auto" w:fill="auto"/>
          </w:tcPr>
          <w:p w:rsidR="008D4339" w:rsidRPr="006410F6" w:rsidRDefault="008D4339" w:rsidP="006410F6">
            <w:pPr>
              <w:pStyle w:val="Tekstpodstawowy"/>
              <w:tabs>
                <w:tab w:val="left" w:pos="0"/>
              </w:tabs>
              <w:suppressAutoHyphens w:val="0"/>
              <w:snapToGrid w:val="0"/>
              <w:spacing w:before="120" w:after="120"/>
              <w:jc w:val="left"/>
              <w:rPr>
                <w:rFonts w:asciiTheme="minorHAnsi" w:hAnsiTheme="minorHAnsi" w:cstheme="minorHAnsi"/>
                <w:szCs w:val="20"/>
              </w:rPr>
            </w:pPr>
            <w:r w:rsidRPr="006410F6">
              <w:rPr>
                <w:rFonts w:asciiTheme="minorHAnsi" w:hAnsiTheme="minorHAnsi" w:cstheme="minorHAnsi"/>
                <w:szCs w:val="20"/>
              </w:rPr>
              <w:t>Projekt jest zgodny z lokalnym programem rewitalizacji</w:t>
            </w:r>
          </w:p>
        </w:tc>
        <w:tc>
          <w:tcPr>
            <w:tcW w:w="4961" w:type="dxa"/>
            <w:tcBorders>
              <w:top w:val="single" w:sz="4" w:space="0" w:color="000000"/>
              <w:left w:val="single" w:sz="4" w:space="0" w:color="000000"/>
              <w:bottom w:val="single" w:sz="4" w:space="0" w:color="000000"/>
            </w:tcBorders>
            <w:shd w:val="pct10" w:color="auto" w:fill="auto"/>
          </w:tcPr>
          <w:p w:rsidR="008D4339" w:rsidRPr="006410F6" w:rsidRDefault="008D4339" w:rsidP="006410F6">
            <w:pPr>
              <w:pStyle w:val="Tekstpodstawowy"/>
              <w:tabs>
                <w:tab w:val="left" w:pos="0"/>
              </w:tabs>
              <w:suppressAutoHyphens w:val="0"/>
              <w:snapToGrid w:val="0"/>
              <w:spacing w:before="120" w:after="120"/>
              <w:jc w:val="left"/>
              <w:rPr>
                <w:rFonts w:asciiTheme="minorHAnsi" w:hAnsiTheme="minorHAnsi" w:cstheme="minorHAnsi"/>
                <w:szCs w:val="20"/>
              </w:rPr>
            </w:pPr>
            <w:r w:rsidRPr="006410F6">
              <w:rPr>
                <w:rFonts w:asciiTheme="minorHAnsi" w:hAnsiTheme="minorHAnsi" w:cstheme="minorHAnsi"/>
                <w:szCs w:val="20"/>
              </w:rPr>
              <w:t>Projekt stanowi element spójnej koncepcji inwestycyjnej zmierzającej do kompleksowej rewitalizacji obszaru wyznaczonego w lokalnym programie rewitalizacji zgodnie z wytycznymi Ministra Infrastruktury i Rozwoju w zakresie rewitalizacji obszarów zdegradowanych</w:t>
            </w:r>
          </w:p>
        </w:tc>
        <w:tc>
          <w:tcPr>
            <w:tcW w:w="5670" w:type="dxa"/>
            <w:tcBorders>
              <w:top w:val="single" w:sz="4" w:space="0" w:color="000000"/>
              <w:left w:val="single" w:sz="4" w:space="0" w:color="000000"/>
              <w:bottom w:val="single" w:sz="4" w:space="0" w:color="000000"/>
            </w:tcBorders>
            <w:shd w:val="pct10" w:color="auto" w:fill="auto"/>
          </w:tcPr>
          <w:p w:rsidR="008D4339" w:rsidRPr="006410F6" w:rsidRDefault="008D4339" w:rsidP="006410F6">
            <w:pPr>
              <w:pStyle w:val="Tekstpodstawowy"/>
              <w:tabs>
                <w:tab w:val="left" w:pos="0"/>
              </w:tabs>
              <w:suppressAutoHyphens w:val="0"/>
              <w:snapToGrid w:val="0"/>
              <w:spacing w:before="120" w:after="120"/>
              <w:jc w:val="left"/>
              <w:rPr>
                <w:rFonts w:asciiTheme="minorHAnsi" w:hAnsiTheme="minorHAnsi" w:cstheme="minorHAnsi"/>
                <w:szCs w:val="20"/>
              </w:rPr>
            </w:pPr>
            <w:r w:rsidRPr="006410F6">
              <w:rPr>
                <w:rFonts w:asciiTheme="minorHAnsi" w:hAnsiTheme="minorHAnsi" w:cstheme="minorHAnsi"/>
                <w:szCs w:val="20"/>
              </w:rPr>
              <w:t>1 pkt – w dokumentacji wykazano, że projekt stanowi element spójnej koncepcji inwestycyjnej zmierzającej do kompleksowej rewitalizacji obszaru wyznaczonego w lokalnym programie rewitalizacji</w:t>
            </w:r>
          </w:p>
        </w:tc>
        <w:tc>
          <w:tcPr>
            <w:tcW w:w="1276" w:type="dxa"/>
            <w:tcBorders>
              <w:top w:val="single" w:sz="4" w:space="0" w:color="000000"/>
              <w:left w:val="single" w:sz="4" w:space="0" w:color="000000"/>
              <w:bottom w:val="single" w:sz="4" w:space="0" w:color="000000"/>
            </w:tcBorders>
            <w:shd w:val="pct10" w:color="auto" w:fill="auto"/>
            <w:vAlign w:val="center"/>
          </w:tcPr>
          <w:p w:rsidR="008D4339" w:rsidRPr="006410F6" w:rsidRDefault="008D4339" w:rsidP="006410F6">
            <w:pPr>
              <w:pStyle w:val="Tekstpodstawowy"/>
              <w:tabs>
                <w:tab w:val="left" w:pos="0"/>
              </w:tabs>
              <w:suppressAutoHyphens w:val="0"/>
              <w:snapToGrid w:val="0"/>
              <w:spacing w:before="120" w:after="120"/>
              <w:jc w:val="center"/>
              <w:rPr>
                <w:rFonts w:asciiTheme="minorHAnsi" w:hAnsiTheme="minorHAnsi" w:cstheme="minorHAnsi"/>
                <w:szCs w:val="20"/>
              </w:rPr>
            </w:pPr>
            <w:r w:rsidRPr="006410F6">
              <w:rPr>
                <w:rFonts w:asciiTheme="minorHAnsi" w:hAnsiTheme="minorHAnsi" w:cstheme="minorHAnsi"/>
                <w:szCs w:val="20"/>
              </w:rPr>
              <w:t>1</w:t>
            </w:r>
          </w:p>
        </w:tc>
        <w:tc>
          <w:tcPr>
            <w:tcW w:w="1134" w:type="dxa"/>
            <w:tcBorders>
              <w:top w:val="single" w:sz="4" w:space="0" w:color="000000"/>
              <w:left w:val="single" w:sz="4" w:space="0" w:color="000000"/>
              <w:bottom w:val="single" w:sz="4" w:space="0" w:color="000000"/>
              <w:right w:val="single" w:sz="4" w:space="0" w:color="000000"/>
            </w:tcBorders>
            <w:shd w:val="pct10" w:color="auto" w:fill="auto"/>
            <w:vAlign w:val="center"/>
          </w:tcPr>
          <w:p w:rsidR="008D4339" w:rsidRPr="006410F6" w:rsidRDefault="008D4339" w:rsidP="006410F6">
            <w:pPr>
              <w:pStyle w:val="Tekstpodstawowy"/>
              <w:tabs>
                <w:tab w:val="left" w:pos="0"/>
              </w:tabs>
              <w:suppressAutoHyphens w:val="0"/>
              <w:snapToGrid w:val="0"/>
              <w:spacing w:before="120" w:after="120"/>
              <w:jc w:val="center"/>
              <w:rPr>
                <w:rFonts w:asciiTheme="minorHAnsi" w:hAnsiTheme="minorHAnsi" w:cstheme="minorHAnsi"/>
                <w:szCs w:val="20"/>
              </w:rPr>
            </w:pPr>
            <w:r w:rsidRPr="006410F6">
              <w:rPr>
                <w:rFonts w:asciiTheme="minorHAnsi" w:hAnsiTheme="minorHAnsi" w:cstheme="minorHAnsi"/>
                <w:szCs w:val="20"/>
              </w:rPr>
              <w:t>1</w:t>
            </w:r>
          </w:p>
        </w:tc>
      </w:tr>
      <w:tr w:rsidR="008D4339" w:rsidRPr="006410F6" w:rsidTr="00A17578">
        <w:tc>
          <w:tcPr>
            <w:tcW w:w="567" w:type="dxa"/>
            <w:tcBorders>
              <w:top w:val="single" w:sz="4" w:space="0" w:color="000000"/>
              <w:left w:val="single" w:sz="4" w:space="0" w:color="000000"/>
              <w:bottom w:val="single" w:sz="4" w:space="0" w:color="000000"/>
            </w:tcBorders>
            <w:shd w:val="pct10" w:color="auto" w:fill="auto"/>
          </w:tcPr>
          <w:p w:rsidR="008D4339" w:rsidRPr="006410F6" w:rsidRDefault="008D4339" w:rsidP="006410F6">
            <w:pPr>
              <w:pStyle w:val="Tekstpodstawowy"/>
              <w:tabs>
                <w:tab w:val="left" w:pos="0"/>
              </w:tabs>
              <w:suppressAutoHyphens w:val="0"/>
              <w:snapToGrid w:val="0"/>
              <w:spacing w:before="120" w:after="120"/>
              <w:jc w:val="left"/>
              <w:rPr>
                <w:rFonts w:asciiTheme="minorHAnsi" w:hAnsiTheme="minorHAnsi" w:cstheme="minorHAnsi"/>
                <w:szCs w:val="20"/>
              </w:rPr>
            </w:pPr>
            <w:r w:rsidRPr="006410F6">
              <w:rPr>
                <w:rFonts w:asciiTheme="minorHAnsi" w:hAnsiTheme="minorHAnsi" w:cstheme="minorHAnsi"/>
                <w:szCs w:val="20"/>
              </w:rPr>
              <w:t>8.</w:t>
            </w:r>
          </w:p>
        </w:tc>
        <w:tc>
          <w:tcPr>
            <w:tcW w:w="2127" w:type="dxa"/>
            <w:tcBorders>
              <w:top w:val="single" w:sz="4" w:space="0" w:color="000000"/>
              <w:left w:val="single" w:sz="4" w:space="0" w:color="000000"/>
              <w:bottom w:val="single" w:sz="4" w:space="0" w:color="000000"/>
            </w:tcBorders>
            <w:shd w:val="pct10" w:color="auto" w:fill="auto"/>
          </w:tcPr>
          <w:p w:rsidR="008D4339" w:rsidRPr="006410F6" w:rsidRDefault="008D4339" w:rsidP="00A17578">
            <w:pPr>
              <w:pStyle w:val="Tekstpodstawowy"/>
              <w:tabs>
                <w:tab w:val="left" w:pos="0"/>
              </w:tabs>
              <w:suppressAutoHyphens w:val="0"/>
              <w:snapToGrid w:val="0"/>
              <w:spacing w:before="120" w:after="120"/>
              <w:jc w:val="left"/>
              <w:rPr>
                <w:rFonts w:asciiTheme="minorHAnsi" w:hAnsiTheme="minorHAnsi" w:cstheme="minorHAnsi"/>
                <w:szCs w:val="20"/>
              </w:rPr>
            </w:pPr>
            <w:r w:rsidRPr="006410F6">
              <w:rPr>
                <w:rFonts w:asciiTheme="minorHAnsi" w:hAnsiTheme="minorHAnsi" w:cstheme="minorHAnsi"/>
                <w:szCs w:val="20"/>
              </w:rPr>
              <w:t xml:space="preserve">Ponadregionalność projektu </w:t>
            </w:r>
          </w:p>
        </w:tc>
        <w:tc>
          <w:tcPr>
            <w:tcW w:w="4961" w:type="dxa"/>
            <w:tcBorders>
              <w:top w:val="single" w:sz="4" w:space="0" w:color="000000"/>
              <w:left w:val="single" w:sz="4" w:space="0" w:color="000000"/>
              <w:bottom w:val="single" w:sz="4" w:space="0" w:color="000000"/>
            </w:tcBorders>
            <w:shd w:val="pct10" w:color="auto" w:fill="auto"/>
          </w:tcPr>
          <w:p w:rsidR="008D4339" w:rsidRPr="006410F6" w:rsidRDefault="008D4339" w:rsidP="00A17578">
            <w:pPr>
              <w:pStyle w:val="Tekstpodstawowy"/>
              <w:tabs>
                <w:tab w:val="left" w:pos="0"/>
              </w:tabs>
              <w:suppressAutoHyphens w:val="0"/>
              <w:snapToGrid w:val="0"/>
              <w:spacing w:before="120" w:after="120"/>
              <w:jc w:val="left"/>
              <w:rPr>
                <w:rFonts w:asciiTheme="minorHAnsi" w:hAnsiTheme="minorHAnsi" w:cstheme="minorHAnsi"/>
                <w:szCs w:val="20"/>
              </w:rPr>
            </w:pPr>
            <w:r w:rsidRPr="006410F6">
              <w:rPr>
                <w:rFonts w:asciiTheme="minorHAnsi" w:hAnsiTheme="minorHAnsi" w:cstheme="minorHAnsi"/>
                <w:szCs w:val="20"/>
              </w:rPr>
              <w:t xml:space="preserve">Zakres projektu jest zgodny z przyjętą przez Radę Ministrów strategią ponadregionalną oraz jest to przedsięwzięcie o rzeczywistym potencjale ponadregionalnym, tj. cechujące się wartością dodaną wynikającą z koncentracji na zadaniach wykraczających poza obszar województwa, istotnych dla rozwoju na szerszym obszarze. </w:t>
            </w:r>
          </w:p>
        </w:tc>
        <w:tc>
          <w:tcPr>
            <w:tcW w:w="5670" w:type="dxa"/>
            <w:tcBorders>
              <w:top w:val="single" w:sz="4" w:space="0" w:color="000000"/>
              <w:left w:val="single" w:sz="4" w:space="0" w:color="000000"/>
              <w:bottom w:val="single" w:sz="4" w:space="0" w:color="000000"/>
            </w:tcBorders>
            <w:shd w:val="pct10" w:color="auto" w:fill="auto"/>
            <w:vAlign w:val="center"/>
          </w:tcPr>
          <w:p w:rsidR="008D4339" w:rsidRPr="006410F6" w:rsidRDefault="008D4339" w:rsidP="006410F6">
            <w:pPr>
              <w:suppressAutoHyphens w:val="0"/>
              <w:spacing w:before="120" w:after="120"/>
              <w:rPr>
                <w:rFonts w:asciiTheme="minorHAnsi" w:hAnsiTheme="minorHAnsi" w:cstheme="minorHAnsi"/>
                <w:szCs w:val="20"/>
              </w:rPr>
            </w:pPr>
            <w:r w:rsidRPr="006410F6">
              <w:rPr>
                <w:rFonts w:asciiTheme="minorHAnsi" w:hAnsiTheme="minorHAnsi" w:cstheme="minorHAnsi"/>
                <w:color w:val="000000"/>
                <w:szCs w:val="20"/>
              </w:rPr>
              <w:t>1 pkt – spełnienie co najmniej jednego z czterech  warunków będzie skutkowało przyznaniem 1 punktu przy ocenie projektu. Bez względu na to czy projekt spełnia jedno, czy więcej  z  przedmiotowych warunków, otrzyma zawsze tę samą liczbę punktów:</w:t>
            </w:r>
          </w:p>
          <w:p w:rsidR="008D4339" w:rsidRPr="006410F6" w:rsidRDefault="008D4339" w:rsidP="006410F6">
            <w:pPr>
              <w:numPr>
                <w:ilvl w:val="0"/>
                <w:numId w:val="16"/>
              </w:numPr>
              <w:tabs>
                <w:tab w:val="left" w:pos="288"/>
              </w:tabs>
              <w:suppressAutoHyphens w:val="0"/>
              <w:spacing w:before="120" w:after="120"/>
              <w:rPr>
                <w:rFonts w:asciiTheme="minorHAnsi" w:hAnsiTheme="minorHAnsi" w:cstheme="minorHAnsi"/>
                <w:szCs w:val="20"/>
              </w:rPr>
            </w:pPr>
            <w:r w:rsidRPr="006410F6">
              <w:rPr>
                <w:rFonts w:asciiTheme="minorHAnsi" w:hAnsiTheme="minorHAnsi" w:cstheme="minorHAnsi"/>
                <w:color w:val="000000"/>
                <w:szCs w:val="20"/>
              </w:rPr>
              <w:t xml:space="preserve">przedsięwzięcie wynika ze strategii ponadregionalnej (tj. strategii </w:t>
            </w:r>
            <w:r w:rsidRPr="006410F6">
              <w:rPr>
                <w:rFonts w:asciiTheme="minorHAnsi" w:hAnsiTheme="minorHAnsi" w:cstheme="minorHAnsi"/>
                <w:szCs w:val="20"/>
              </w:rPr>
              <w:t xml:space="preserve">przyjętej przez Radę Ministrów: Strategia rozwoju społeczno-gospodarczego Polski Wschodniej do 2020, Strategia Rozwoju Polski Południowej do roku 2020 Strategia Polski Zachodniej 2020, Strategia Rozwoju Polski Centralnej do roku 2020 z perspektywą 2030) </w:t>
            </w:r>
            <w:r w:rsidRPr="006410F6" w:rsidDel="00533F74">
              <w:rPr>
                <w:rFonts w:asciiTheme="minorHAnsi" w:hAnsiTheme="minorHAnsi" w:cstheme="minorHAnsi"/>
                <w:szCs w:val="20"/>
              </w:rPr>
              <w:t xml:space="preserve"> </w:t>
            </w:r>
          </w:p>
          <w:p w:rsidR="008D4339" w:rsidRPr="006410F6" w:rsidRDefault="008D4339" w:rsidP="006410F6">
            <w:pPr>
              <w:suppressAutoHyphens w:val="0"/>
              <w:autoSpaceDE w:val="0"/>
              <w:autoSpaceDN w:val="0"/>
              <w:adjustRightInd w:val="0"/>
              <w:spacing w:before="120" w:after="120"/>
              <w:rPr>
                <w:rFonts w:asciiTheme="minorHAnsi" w:hAnsiTheme="minorHAnsi" w:cstheme="minorHAnsi"/>
                <w:color w:val="000000"/>
                <w:szCs w:val="20"/>
              </w:rPr>
            </w:pPr>
            <w:r w:rsidRPr="006410F6">
              <w:rPr>
                <w:rFonts w:asciiTheme="minorHAnsi" w:hAnsiTheme="minorHAnsi" w:cstheme="minorHAnsi"/>
                <w:color w:val="000000"/>
                <w:szCs w:val="20"/>
              </w:rPr>
              <w:t xml:space="preserve"> lub </w:t>
            </w:r>
          </w:p>
          <w:p w:rsidR="008D4339" w:rsidRPr="006410F6" w:rsidRDefault="008D4339" w:rsidP="006410F6">
            <w:pPr>
              <w:numPr>
                <w:ilvl w:val="0"/>
                <w:numId w:val="16"/>
              </w:numPr>
              <w:suppressAutoHyphens w:val="0"/>
              <w:autoSpaceDE w:val="0"/>
              <w:autoSpaceDN w:val="0"/>
              <w:adjustRightInd w:val="0"/>
              <w:spacing w:before="120" w:after="120"/>
              <w:rPr>
                <w:rFonts w:asciiTheme="minorHAnsi" w:hAnsiTheme="minorHAnsi" w:cstheme="minorHAnsi"/>
                <w:color w:val="000000"/>
                <w:szCs w:val="20"/>
              </w:rPr>
            </w:pPr>
            <w:r w:rsidRPr="006410F6">
              <w:rPr>
                <w:rFonts w:asciiTheme="minorHAnsi" w:hAnsiTheme="minorHAnsi" w:cstheme="minorHAnsi"/>
                <w:color w:val="000000"/>
                <w:szCs w:val="20"/>
              </w:rPr>
              <w:t xml:space="preserve">projekt realizowany jest w </w:t>
            </w:r>
            <w:r w:rsidRPr="006410F6">
              <w:rPr>
                <w:rFonts w:asciiTheme="minorHAnsi" w:hAnsiTheme="minorHAnsi" w:cstheme="minorHAnsi"/>
                <w:b/>
                <w:bCs/>
                <w:color w:val="000000"/>
                <w:szCs w:val="20"/>
              </w:rPr>
              <w:t>partnerstwie</w:t>
            </w:r>
            <w:r w:rsidRPr="006410F6">
              <w:rPr>
                <w:rFonts w:asciiTheme="minorHAnsi" w:hAnsiTheme="minorHAnsi" w:cstheme="minorHAnsi"/>
                <w:color w:val="000000"/>
                <w:szCs w:val="20"/>
              </w:rPr>
              <w:t xml:space="preserve"> z podmiotem z przynajmniej jednego innego województwa objętego strategią ponadregionalną</w:t>
            </w:r>
            <w:r w:rsidRPr="006410F6">
              <w:rPr>
                <w:rFonts w:asciiTheme="minorHAnsi" w:hAnsiTheme="minorHAnsi" w:cstheme="minorHAnsi"/>
                <w:b/>
                <w:bCs/>
                <w:color w:val="000000"/>
                <w:szCs w:val="20"/>
              </w:rPr>
              <w:t xml:space="preserve">. </w:t>
            </w:r>
            <w:r w:rsidRPr="006410F6">
              <w:rPr>
                <w:rFonts w:asciiTheme="minorHAnsi" w:hAnsiTheme="minorHAnsi" w:cstheme="minorHAnsi"/>
                <w:color w:val="000000"/>
                <w:szCs w:val="20"/>
              </w:rPr>
              <w:t xml:space="preserve"> Partnerstwo rozumiane jest zgodnie z art. 33 ustawy z dnia 11 lipca 2014 r. o zasadach realizacji programów w zakresie polityki spójności finansowanych w perspektywie finansowej 2014-2020 (Dz. U. 2014 poz. 1146); </w:t>
            </w:r>
          </w:p>
          <w:p w:rsidR="008D4339" w:rsidRPr="006410F6" w:rsidRDefault="008D4339" w:rsidP="006410F6">
            <w:pPr>
              <w:suppressAutoHyphens w:val="0"/>
              <w:autoSpaceDE w:val="0"/>
              <w:autoSpaceDN w:val="0"/>
              <w:adjustRightInd w:val="0"/>
              <w:spacing w:before="120" w:after="120"/>
              <w:rPr>
                <w:rFonts w:asciiTheme="minorHAnsi" w:hAnsiTheme="minorHAnsi" w:cstheme="minorHAnsi"/>
                <w:color w:val="000000"/>
                <w:szCs w:val="20"/>
              </w:rPr>
            </w:pPr>
            <w:r w:rsidRPr="006410F6">
              <w:rPr>
                <w:rFonts w:asciiTheme="minorHAnsi" w:hAnsiTheme="minorHAnsi" w:cstheme="minorHAnsi"/>
                <w:color w:val="000000"/>
                <w:szCs w:val="20"/>
              </w:rPr>
              <w:t>lub</w:t>
            </w:r>
          </w:p>
          <w:p w:rsidR="008D4339" w:rsidRPr="006410F6" w:rsidRDefault="008D4339" w:rsidP="006410F6">
            <w:pPr>
              <w:numPr>
                <w:ilvl w:val="0"/>
                <w:numId w:val="16"/>
              </w:numPr>
              <w:suppressAutoHyphens w:val="0"/>
              <w:autoSpaceDE w:val="0"/>
              <w:autoSpaceDN w:val="0"/>
              <w:adjustRightInd w:val="0"/>
              <w:spacing w:before="120" w:after="120"/>
              <w:rPr>
                <w:rFonts w:asciiTheme="minorHAnsi" w:hAnsiTheme="minorHAnsi" w:cstheme="minorHAnsi"/>
                <w:color w:val="000000"/>
                <w:szCs w:val="20"/>
              </w:rPr>
            </w:pPr>
            <w:r w:rsidRPr="006410F6">
              <w:rPr>
                <w:rFonts w:asciiTheme="minorHAnsi" w:hAnsiTheme="minorHAnsi" w:cstheme="minorHAnsi"/>
                <w:color w:val="000000"/>
                <w:szCs w:val="20"/>
              </w:rPr>
              <w:t xml:space="preserve">Projekt realizowany jest na </w:t>
            </w:r>
            <w:r w:rsidRPr="006410F6">
              <w:rPr>
                <w:rFonts w:asciiTheme="minorHAnsi" w:hAnsiTheme="minorHAnsi" w:cstheme="minorHAnsi"/>
                <w:b/>
                <w:bCs/>
                <w:color w:val="000000"/>
                <w:szCs w:val="20"/>
              </w:rPr>
              <w:t>terenie więcej niż jednego województwa,</w:t>
            </w:r>
            <w:r w:rsidRPr="006410F6">
              <w:rPr>
                <w:rFonts w:asciiTheme="minorHAnsi" w:hAnsiTheme="minorHAnsi" w:cstheme="minorHAnsi"/>
                <w:bCs/>
                <w:color w:val="000000"/>
                <w:szCs w:val="20"/>
              </w:rPr>
              <w:t xml:space="preserve"> przy czym co najmniej jedno z województw</w:t>
            </w:r>
            <w:r w:rsidRPr="006410F6">
              <w:rPr>
                <w:rFonts w:asciiTheme="minorHAnsi" w:hAnsiTheme="minorHAnsi" w:cstheme="minorHAnsi"/>
                <w:color w:val="000000"/>
                <w:szCs w:val="20"/>
              </w:rPr>
              <w:t xml:space="preserve"> objęte jest  strategią ponadregionalną</w:t>
            </w:r>
            <w:r w:rsidRPr="006410F6">
              <w:rPr>
                <w:rFonts w:asciiTheme="minorHAnsi" w:hAnsiTheme="minorHAnsi" w:cstheme="minorHAnsi"/>
                <w:b/>
                <w:bCs/>
                <w:color w:val="000000"/>
                <w:szCs w:val="20"/>
              </w:rPr>
              <w:t xml:space="preserve"> </w:t>
            </w:r>
            <w:r w:rsidRPr="006410F6">
              <w:rPr>
                <w:rFonts w:asciiTheme="minorHAnsi" w:hAnsiTheme="minorHAnsi" w:cstheme="minorHAnsi"/>
                <w:bCs/>
                <w:color w:val="000000"/>
                <w:szCs w:val="20"/>
              </w:rPr>
              <w:t>oraz jest</w:t>
            </w:r>
            <w:r w:rsidRPr="006410F6">
              <w:rPr>
                <w:rFonts w:asciiTheme="minorHAnsi" w:hAnsiTheme="minorHAnsi" w:cstheme="minorHAnsi"/>
                <w:b/>
                <w:bCs/>
                <w:color w:val="000000"/>
                <w:szCs w:val="20"/>
              </w:rPr>
              <w:t xml:space="preserve"> </w:t>
            </w:r>
            <w:r w:rsidRPr="006410F6">
              <w:rPr>
                <w:rFonts w:asciiTheme="minorHAnsi" w:hAnsiTheme="minorHAnsi" w:cstheme="minorHAnsi"/>
                <w:bCs/>
                <w:color w:val="000000"/>
                <w:szCs w:val="20"/>
              </w:rPr>
              <w:t>zgodny z celami strategii ponadregionalnej,</w:t>
            </w:r>
          </w:p>
          <w:p w:rsidR="008D4339" w:rsidRPr="006410F6" w:rsidRDefault="008D4339" w:rsidP="006410F6">
            <w:pPr>
              <w:suppressAutoHyphens w:val="0"/>
              <w:autoSpaceDE w:val="0"/>
              <w:autoSpaceDN w:val="0"/>
              <w:adjustRightInd w:val="0"/>
              <w:spacing w:before="120" w:after="120"/>
              <w:rPr>
                <w:rFonts w:asciiTheme="minorHAnsi" w:hAnsiTheme="minorHAnsi" w:cstheme="minorHAnsi"/>
                <w:color w:val="000000"/>
                <w:szCs w:val="20"/>
              </w:rPr>
            </w:pPr>
            <w:r w:rsidRPr="006410F6">
              <w:rPr>
                <w:rFonts w:asciiTheme="minorHAnsi" w:hAnsiTheme="minorHAnsi" w:cstheme="minorHAnsi"/>
                <w:color w:val="000000"/>
                <w:szCs w:val="20"/>
              </w:rPr>
              <w:t xml:space="preserve"> lub</w:t>
            </w:r>
          </w:p>
          <w:p w:rsidR="008D4339" w:rsidRPr="006410F6" w:rsidRDefault="008D4339" w:rsidP="006410F6">
            <w:pPr>
              <w:pStyle w:val="Tekstpodstawowy"/>
              <w:tabs>
                <w:tab w:val="left" w:pos="0"/>
              </w:tabs>
              <w:suppressAutoHyphens w:val="0"/>
              <w:snapToGrid w:val="0"/>
              <w:spacing w:before="120" w:after="120"/>
              <w:jc w:val="left"/>
              <w:rPr>
                <w:rFonts w:asciiTheme="minorHAnsi" w:hAnsiTheme="minorHAnsi" w:cstheme="minorHAnsi"/>
                <w:szCs w:val="20"/>
              </w:rPr>
            </w:pPr>
            <w:r w:rsidRPr="006410F6">
              <w:rPr>
                <w:rFonts w:asciiTheme="minorHAnsi" w:hAnsiTheme="minorHAnsi" w:cstheme="minorHAnsi"/>
                <w:color w:val="000000"/>
                <w:szCs w:val="20"/>
              </w:rPr>
              <w:t xml:space="preserve">Projekt jest </w:t>
            </w:r>
            <w:r w:rsidRPr="006410F6">
              <w:rPr>
                <w:rFonts w:asciiTheme="minorHAnsi" w:hAnsiTheme="minorHAnsi" w:cstheme="minorHAnsi"/>
                <w:b/>
                <w:bCs/>
                <w:color w:val="000000"/>
                <w:szCs w:val="20"/>
              </w:rPr>
              <w:t>komplementarny</w:t>
            </w:r>
            <w:r w:rsidRPr="006410F6">
              <w:rPr>
                <w:rFonts w:asciiTheme="minorHAnsi" w:hAnsiTheme="minorHAnsi" w:cstheme="minorHAnsi"/>
                <w:color w:val="000000"/>
                <w:szCs w:val="20"/>
              </w:rPr>
              <w:t xml:space="preserve"> z projektem wynikającym ze strategii ponadregionalnej</w:t>
            </w:r>
          </w:p>
        </w:tc>
        <w:tc>
          <w:tcPr>
            <w:tcW w:w="1276" w:type="dxa"/>
            <w:tcBorders>
              <w:top w:val="single" w:sz="4" w:space="0" w:color="000000"/>
              <w:left w:val="single" w:sz="4" w:space="0" w:color="000000"/>
              <w:bottom w:val="single" w:sz="4" w:space="0" w:color="000000"/>
            </w:tcBorders>
            <w:shd w:val="pct10" w:color="auto" w:fill="auto"/>
            <w:vAlign w:val="center"/>
          </w:tcPr>
          <w:p w:rsidR="008D4339" w:rsidRPr="006410F6" w:rsidRDefault="008D4339" w:rsidP="006410F6">
            <w:pPr>
              <w:pStyle w:val="Tekstpodstawowy"/>
              <w:tabs>
                <w:tab w:val="left" w:pos="0"/>
              </w:tabs>
              <w:suppressAutoHyphens w:val="0"/>
              <w:snapToGrid w:val="0"/>
              <w:spacing w:before="120" w:after="120"/>
              <w:jc w:val="center"/>
              <w:rPr>
                <w:rFonts w:asciiTheme="minorHAnsi" w:hAnsiTheme="minorHAnsi" w:cstheme="minorHAnsi"/>
                <w:szCs w:val="20"/>
              </w:rPr>
            </w:pPr>
            <w:r w:rsidRPr="006410F6">
              <w:rPr>
                <w:rFonts w:asciiTheme="minorHAnsi" w:hAnsiTheme="minorHAnsi" w:cstheme="minorHAnsi"/>
                <w:szCs w:val="20"/>
              </w:rPr>
              <w:t>1</w:t>
            </w:r>
          </w:p>
        </w:tc>
        <w:tc>
          <w:tcPr>
            <w:tcW w:w="1134" w:type="dxa"/>
            <w:tcBorders>
              <w:top w:val="single" w:sz="4" w:space="0" w:color="000000"/>
              <w:left w:val="single" w:sz="4" w:space="0" w:color="000000"/>
              <w:bottom w:val="single" w:sz="4" w:space="0" w:color="000000"/>
              <w:right w:val="single" w:sz="4" w:space="0" w:color="000000"/>
            </w:tcBorders>
            <w:shd w:val="pct10" w:color="auto" w:fill="auto"/>
            <w:vAlign w:val="center"/>
          </w:tcPr>
          <w:p w:rsidR="008D4339" w:rsidRPr="006410F6" w:rsidRDefault="008D4339" w:rsidP="006410F6">
            <w:pPr>
              <w:pStyle w:val="Tekstpodstawowy"/>
              <w:tabs>
                <w:tab w:val="left" w:pos="0"/>
              </w:tabs>
              <w:suppressAutoHyphens w:val="0"/>
              <w:snapToGrid w:val="0"/>
              <w:spacing w:before="120" w:after="120"/>
              <w:jc w:val="center"/>
              <w:rPr>
                <w:rFonts w:asciiTheme="minorHAnsi" w:hAnsiTheme="minorHAnsi" w:cstheme="minorHAnsi"/>
                <w:szCs w:val="20"/>
              </w:rPr>
            </w:pPr>
            <w:r w:rsidRPr="006410F6">
              <w:rPr>
                <w:rFonts w:asciiTheme="minorHAnsi" w:hAnsiTheme="minorHAnsi" w:cstheme="minorHAnsi"/>
                <w:color w:val="000000"/>
                <w:szCs w:val="20"/>
              </w:rPr>
              <w:t>1</w:t>
            </w:r>
          </w:p>
        </w:tc>
      </w:tr>
      <w:tr w:rsidR="008D4339" w:rsidRPr="006410F6" w:rsidTr="00A17578">
        <w:tc>
          <w:tcPr>
            <w:tcW w:w="567" w:type="dxa"/>
            <w:tcBorders>
              <w:top w:val="single" w:sz="4" w:space="0" w:color="000000"/>
              <w:left w:val="single" w:sz="4" w:space="0" w:color="000000"/>
              <w:bottom w:val="single" w:sz="4" w:space="0" w:color="000000"/>
            </w:tcBorders>
            <w:shd w:val="pct10" w:color="auto" w:fill="auto"/>
          </w:tcPr>
          <w:p w:rsidR="008D4339" w:rsidRPr="006410F6" w:rsidRDefault="008D4339" w:rsidP="006410F6">
            <w:pPr>
              <w:pStyle w:val="Tekstpodstawowy"/>
              <w:tabs>
                <w:tab w:val="left" w:pos="0"/>
              </w:tabs>
              <w:suppressAutoHyphens w:val="0"/>
              <w:snapToGrid w:val="0"/>
              <w:spacing w:before="120" w:after="120"/>
              <w:jc w:val="left"/>
              <w:rPr>
                <w:rFonts w:asciiTheme="minorHAnsi" w:hAnsiTheme="minorHAnsi" w:cstheme="minorHAnsi"/>
                <w:szCs w:val="20"/>
              </w:rPr>
            </w:pPr>
            <w:r w:rsidRPr="006410F6">
              <w:rPr>
                <w:rFonts w:asciiTheme="minorHAnsi" w:hAnsiTheme="minorHAnsi" w:cstheme="minorHAnsi"/>
                <w:szCs w:val="20"/>
              </w:rPr>
              <w:t>9.</w:t>
            </w:r>
          </w:p>
        </w:tc>
        <w:tc>
          <w:tcPr>
            <w:tcW w:w="2127" w:type="dxa"/>
            <w:tcBorders>
              <w:top w:val="single" w:sz="4" w:space="0" w:color="000000"/>
              <w:left w:val="single" w:sz="4" w:space="0" w:color="000000"/>
              <w:bottom w:val="single" w:sz="4" w:space="0" w:color="000000"/>
            </w:tcBorders>
            <w:shd w:val="pct10" w:color="auto" w:fill="auto"/>
          </w:tcPr>
          <w:p w:rsidR="008D4339" w:rsidRPr="006410F6" w:rsidRDefault="008D4339" w:rsidP="00A17578">
            <w:pPr>
              <w:pStyle w:val="Tekstpodstawowy"/>
              <w:tabs>
                <w:tab w:val="left" w:pos="0"/>
              </w:tabs>
              <w:suppressAutoHyphens w:val="0"/>
              <w:snapToGrid w:val="0"/>
              <w:spacing w:before="120" w:after="120"/>
              <w:jc w:val="left"/>
              <w:rPr>
                <w:rFonts w:asciiTheme="minorHAnsi" w:hAnsiTheme="minorHAnsi" w:cstheme="minorHAnsi"/>
                <w:szCs w:val="20"/>
              </w:rPr>
            </w:pPr>
            <w:r w:rsidRPr="006410F6">
              <w:rPr>
                <w:rFonts w:asciiTheme="minorHAnsi" w:hAnsiTheme="minorHAnsi" w:cstheme="minorHAnsi"/>
                <w:bCs/>
                <w:szCs w:val="20"/>
              </w:rPr>
              <w:t>Zgodność projektu ze Strategią Unii Europejskiej dla regionu Morza Bałtyckiego (</w:t>
            </w:r>
            <w:r w:rsidRPr="006410F6">
              <w:rPr>
                <w:rFonts w:asciiTheme="minorHAnsi" w:hAnsiTheme="minorHAnsi" w:cstheme="minorHAnsi"/>
                <w:b/>
                <w:bCs/>
                <w:szCs w:val="20"/>
              </w:rPr>
              <w:t>SUE RMB</w:t>
            </w:r>
            <w:r w:rsidRPr="006410F6">
              <w:rPr>
                <w:rFonts w:asciiTheme="minorHAnsi" w:hAnsiTheme="minorHAnsi" w:cstheme="minorHAnsi"/>
                <w:bCs/>
                <w:szCs w:val="20"/>
              </w:rPr>
              <w:t>)</w:t>
            </w:r>
          </w:p>
        </w:tc>
        <w:tc>
          <w:tcPr>
            <w:tcW w:w="4961" w:type="dxa"/>
            <w:tcBorders>
              <w:top w:val="single" w:sz="4" w:space="0" w:color="000000"/>
              <w:left w:val="single" w:sz="4" w:space="0" w:color="000000"/>
              <w:bottom w:val="single" w:sz="4" w:space="0" w:color="000000"/>
            </w:tcBorders>
            <w:shd w:val="pct10" w:color="auto" w:fill="auto"/>
          </w:tcPr>
          <w:p w:rsidR="008D4339" w:rsidRPr="006410F6" w:rsidRDefault="008D4339" w:rsidP="00A17578">
            <w:pPr>
              <w:pStyle w:val="Tekstpodstawowy"/>
              <w:tabs>
                <w:tab w:val="left" w:pos="0"/>
              </w:tabs>
              <w:suppressAutoHyphens w:val="0"/>
              <w:snapToGrid w:val="0"/>
              <w:spacing w:before="120" w:after="120"/>
              <w:jc w:val="left"/>
              <w:rPr>
                <w:rFonts w:asciiTheme="minorHAnsi" w:hAnsiTheme="minorHAnsi" w:cstheme="minorHAnsi"/>
                <w:szCs w:val="20"/>
              </w:rPr>
            </w:pPr>
            <w:r w:rsidRPr="006410F6">
              <w:rPr>
                <w:rFonts w:asciiTheme="minorHAnsi" w:hAnsiTheme="minorHAnsi" w:cstheme="minorHAnsi"/>
                <w:szCs w:val="20"/>
              </w:rPr>
              <w:t xml:space="preserve">Sprawdzane jest, w jakim stopniu  projekt jest zgodny lub komplementarny z celami Strategii Unii Europejskiej dla regionu Morza Bałtyckiego </w:t>
            </w:r>
          </w:p>
        </w:tc>
        <w:tc>
          <w:tcPr>
            <w:tcW w:w="5670" w:type="dxa"/>
            <w:tcBorders>
              <w:top w:val="single" w:sz="4" w:space="0" w:color="000000"/>
              <w:left w:val="single" w:sz="4" w:space="0" w:color="000000"/>
              <w:bottom w:val="single" w:sz="4" w:space="0" w:color="000000"/>
            </w:tcBorders>
            <w:shd w:val="pct10" w:color="auto" w:fill="auto"/>
            <w:vAlign w:val="center"/>
          </w:tcPr>
          <w:p w:rsidR="008D4339" w:rsidRPr="006410F6" w:rsidRDefault="008D4339" w:rsidP="006410F6">
            <w:pPr>
              <w:suppressAutoHyphens w:val="0"/>
              <w:spacing w:before="120" w:after="120"/>
              <w:jc w:val="both"/>
              <w:rPr>
                <w:rFonts w:asciiTheme="minorHAnsi" w:hAnsiTheme="minorHAnsi" w:cstheme="minorHAnsi"/>
                <w:szCs w:val="20"/>
              </w:rPr>
            </w:pPr>
            <w:r w:rsidRPr="006410F6">
              <w:rPr>
                <w:rFonts w:asciiTheme="minorHAnsi" w:hAnsiTheme="minorHAnsi" w:cstheme="minorHAnsi"/>
                <w:szCs w:val="20"/>
              </w:rPr>
              <w:t>Ocena zgodnie z następującą punktacją:</w:t>
            </w:r>
          </w:p>
          <w:p w:rsidR="008D4339" w:rsidRPr="006410F6" w:rsidRDefault="008D4339" w:rsidP="006410F6">
            <w:pPr>
              <w:suppressAutoHyphens w:val="0"/>
              <w:spacing w:before="120" w:after="120"/>
              <w:jc w:val="both"/>
              <w:rPr>
                <w:rFonts w:asciiTheme="minorHAnsi" w:hAnsiTheme="minorHAnsi" w:cstheme="minorHAnsi"/>
                <w:szCs w:val="20"/>
              </w:rPr>
            </w:pPr>
            <w:r w:rsidRPr="006410F6">
              <w:rPr>
                <w:rFonts w:asciiTheme="minorHAnsi" w:hAnsiTheme="minorHAnsi" w:cstheme="minorHAnsi"/>
                <w:szCs w:val="20"/>
              </w:rPr>
              <w:t xml:space="preserve">2 pkt - projekty, które mają status flagowych projektów w ramach SUE BSR </w:t>
            </w:r>
          </w:p>
          <w:p w:rsidR="008D4339" w:rsidRPr="006410F6" w:rsidRDefault="008D4339" w:rsidP="006410F6">
            <w:pPr>
              <w:suppressAutoHyphens w:val="0"/>
              <w:spacing w:before="120" w:after="120"/>
              <w:jc w:val="both"/>
              <w:rPr>
                <w:rFonts w:asciiTheme="minorHAnsi" w:hAnsiTheme="minorHAnsi" w:cstheme="minorHAnsi"/>
                <w:szCs w:val="20"/>
              </w:rPr>
            </w:pPr>
            <w:r w:rsidRPr="006410F6">
              <w:rPr>
                <w:rFonts w:asciiTheme="minorHAnsi" w:hAnsiTheme="minorHAnsi" w:cstheme="minorHAnsi"/>
                <w:szCs w:val="20"/>
              </w:rPr>
              <w:t>1 pkt - projekty przyczyniają się do osiągnięcia wskaźników, o których mowa w Planie działania UE dotyczącym Strategii UE dla Regionu Morza Bałtyckiego dla jednego z obszarów priorytetowych: Transport, Energy, Bio, Agri, Hazards, Nutri, Ship, Safe, Secure, Culture, Tourism, Health.</w:t>
            </w:r>
          </w:p>
        </w:tc>
        <w:tc>
          <w:tcPr>
            <w:tcW w:w="1276" w:type="dxa"/>
            <w:tcBorders>
              <w:top w:val="single" w:sz="4" w:space="0" w:color="000000"/>
              <w:left w:val="single" w:sz="4" w:space="0" w:color="000000"/>
              <w:bottom w:val="single" w:sz="4" w:space="0" w:color="000000"/>
            </w:tcBorders>
            <w:shd w:val="pct10" w:color="auto" w:fill="auto"/>
            <w:vAlign w:val="center"/>
          </w:tcPr>
          <w:p w:rsidR="008D4339" w:rsidRPr="006410F6" w:rsidRDefault="008D4339" w:rsidP="006410F6">
            <w:pPr>
              <w:pStyle w:val="Tekstpodstawowy"/>
              <w:tabs>
                <w:tab w:val="left" w:pos="0"/>
              </w:tabs>
              <w:suppressAutoHyphens w:val="0"/>
              <w:snapToGrid w:val="0"/>
              <w:spacing w:before="120" w:after="120"/>
              <w:jc w:val="center"/>
              <w:rPr>
                <w:rFonts w:asciiTheme="minorHAnsi" w:hAnsiTheme="minorHAnsi" w:cstheme="minorHAnsi"/>
                <w:szCs w:val="20"/>
              </w:rPr>
            </w:pPr>
            <w:r w:rsidRPr="006410F6">
              <w:rPr>
                <w:rFonts w:asciiTheme="minorHAnsi" w:hAnsiTheme="minorHAnsi" w:cstheme="minorHAnsi"/>
                <w:szCs w:val="20"/>
              </w:rPr>
              <w:t>1</w:t>
            </w:r>
          </w:p>
        </w:tc>
        <w:tc>
          <w:tcPr>
            <w:tcW w:w="1134" w:type="dxa"/>
            <w:tcBorders>
              <w:top w:val="single" w:sz="4" w:space="0" w:color="000000"/>
              <w:left w:val="single" w:sz="4" w:space="0" w:color="000000"/>
              <w:bottom w:val="single" w:sz="4" w:space="0" w:color="000000"/>
              <w:right w:val="single" w:sz="4" w:space="0" w:color="000000"/>
            </w:tcBorders>
            <w:shd w:val="pct10" w:color="auto" w:fill="auto"/>
            <w:vAlign w:val="center"/>
          </w:tcPr>
          <w:p w:rsidR="008D4339" w:rsidRPr="006410F6" w:rsidRDefault="008D4339" w:rsidP="006410F6">
            <w:pPr>
              <w:pStyle w:val="Tekstpodstawowy"/>
              <w:tabs>
                <w:tab w:val="left" w:pos="0"/>
              </w:tabs>
              <w:suppressAutoHyphens w:val="0"/>
              <w:snapToGrid w:val="0"/>
              <w:spacing w:before="120" w:after="120"/>
              <w:jc w:val="center"/>
              <w:rPr>
                <w:rFonts w:asciiTheme="minorHAnsi" w:hAnsiTheme="minorHAnsi" w:cstheme="minorHAnsi"/>
                <w:szCs w:val="20"/>
              </w:rPr>
            </w:pPr>
            <w:r w:rsidRPr="006410F6">
              <w:rPr>
                <w:rFonts w:asciiTheme="minorHAnsi" w:hAnsiTheme="minorHAnsi" w:cstheme="minorHAnsi"/>
                <w:color w:val="000000"/>
                <w:szCs w:val="20"/>
              </w:rPr>
              <w:t>2</w:t>
            </w:r>
          </w:p>
        </w:tc>
      </w:tr>
      <w:tr w:rsidR="008D4339" w:rsidRPr="006410F6" w:rsidTr="00A17578">
        <w:tc>
          <w:tcPr>
            <w:tcW w:w="567" w:type="dxa"/>
            <w:tcBorders>
              <w:top w:val="single" w:sz="4" w:space="0" w:color="000000"/>
              <w:left w:val="single" w:sz="4" w:space="0" w:color="000000"/>
              <w:bottom w:val="single" w:sz="4" w:space="0" w:color="000000"/>
            </w:tcBorders>
            <w:shd w:val="clear" w:color="auto" w:fill="CCCCCC"/>
          </w:tcPr>
          <w:p w:rsidR="008D4339" w:rsidRPr="006410F6" w:rsidRDefault="008D4339" w:rsidP="006410F6">
            <w:pPr>
              <w:suppressAutoHyphens w:val="0"/>
              <w:snapToGrid w:val="0"/>
              <w:spacing w:before="120" w:after="120"/>
              <w:rPr>
                <w:rFonts w:asciiTheme="minorHAnsi" w:hAnsiTheme="minorHAnsi" w:cstheme="minorHAnsi"/>
                <w:szCs w:val="20"/>
              </w:rPr>
            </w:pPr>
          </w:p>
        </w:tc>
        <w:tc>
          <w:tcPr>
            <w:tcW w:w="2127" w:type="dxa"/>
            <w:tcBorders>
              <w:top w:val="single" w:sz="4" w:space="0" w:color="000000"/>
              <w:left w:val="single" w:sz="4" w:space="0" w:color="000000"/>
              <w:bottom w:val="single" w:sz="4" w:space="0" w:color="000000"/>
            </w:tcBorders>
            <w:shd w:val="clear" w:color="auto" w:fill="CCCCCC"/>
          </w:tcPr>
          <w:p w:rsidR="008D4339" w:rsidRPr="006410F6" w:rsidRDefault="008D4339" w:rsidP="006410F6">
            <w:pPr>
              <w:pStyle w:val="Standardowy1"/>
              <w:widowControl w:val="0"/>
              <w:tabs>
                <w:tab w:val="left" w:pos="0"/>
                <w:tab w:val="left" w:pos="3094"/>
              </w:tabs>
              <w:suppressAutoHyphens w:val="0"/>
              <w:snapToGrid w:val="0"/>
              <w:spacing w:before="120" w:after="120"/>
              <w:rPr>
                <w:rFonts w:asciiTheme="minorHAnsi" w:hAnsiTheme="minorHAnsi" w:cstheme="minorHAnsi"/>
                <w:sz w:val="20"/>
                <w:lang w:val="pl-PL"/>
              </w:rPr>
            </w:pPr>
          </w:p>
        </w:tc>
        <w:tc>
          <w:tcPr>
            <w:tcW w:w="4961" w:type="dxa"/>
            <w:tcBorders>
              <w:top w:val="single" w:sz="4" w:space="0" w:color="000000"/>
              <w:left w:val="single" w:sz="4" w:space="0" w:color="000000"/>
              <w:bottom w:val="single" w:sz="4" w:space="0" w:color="000000"/>
            </w:tcBorders>
            <w:shd w:val="clear" w:color="auto" w:fill="CCCCCC"/>
          </w:tcPr>
          <w:p w:rsidR="008D4339" w:rsidRPr="006410F6" w:rsidRDefault="008D4339" w:rsidP="006410F6">
            <w:pPr>
              <w:suppressAutoHyphens w:val="0"/>
              <w:snapToGrid w:val="0"/>
              <w:spacing w:before="120" w:after="120"/>
              <w:rPr>
                <w:rFonts w:asciiTheme="minorHAnsi" w:hAnsiTheme="minorHAnsi" w:cstheme="minorHAnsi"/>
                <w:szCs w:val="20"/>
              </w:rPr>
            </w:pPr>
          </w:p>
        </w:tc>
        <w:tc>
          <w:tcPr>
            <w:tcW w:w="5670" w:type="dxa"/>
            <w:tcBorders>
              <w:top w:val="single" w:sz="4" w:space="0" w:color="000000"/>
              <w:left w:val="single" w:sz="4" w:space="0" w:color="000000"/>
              <w:bottom w:val="single" w:sz="4" w:space="0" w:color="000000"/>
            </w:tcBorders>
            <w:shd w:val="clear" w:color="auto" w:fill="CCCCCC"/>
          </w:tcPr>
          <w:p w:rsidR="008D4339" w:rsidRPr="006410F6" w:rsidRDefault="008D4339" w:rsidP="006410F6">
            <w:pPr>
              <w:suppressAutoHyphens w:val="0"/>
              <w:snapToGrid w:val="0"/>
              <w:spacing w:before="120" w:after="120"/>
              <w:ind w:left="6"/>
              <w:jc w:val="right"/>
              <w:rPr>
                <w:rFonts w:asciiTheme="minorHAnsi" w:hAnsiTheme="minorHAnsi" w:cstheme="minorHAnsi"/>
                <w:b/>
                <w:szCs w:val="20"/>
              </w:rPr>
            </w:pPr>
            <w:r w:rsidRPr="006410F6">
              <w:rPr>
                <w:rFonts w:asciiTheme="minorHAnsi" w:hAnsiTheme="minorHAnsi" w:cstheme="minorHAnsi"/>
                <w:b/>
                <w:szCs w:val="20"/>
              </w:rPr>
              <w:t>Suma</w:t>
            </w:r>
          </w:p>
        </w:tc>
        <w:tc>
          <w:tcPr>
            <w:tcW w:w="1276" w:type="dxa"/>
            <w:tcBorders>
              <w:top w:val="single" w:sz="4" w:space="0" w:color="000000"/>
              <w:left w:val="single" w:sz="4" w:space="0" w:color="000000"/>
              <w:bottom w:val="single" w:sz="4" w:space="0" w:color="000000"/>
            </w:tcBorders>
            <w:shd w:val="clear" w:color="auto" w:fill="CCCCCC"/>
          </w:tcPr>
          <w:p w:rsidR="008D4339" w:rsidRPr="006410F6" w:rsidRDefault="008D4339" w:rsidP="006410F6">
            <w:pPr>
              <w:pStyle w:val="Standardowy1"/>
              <w:widowControl w:val="0"/>
              <w:tabs>
                <w:tab w:val="left" w:pos="0"/>
              </w:tabs>
              <w:suppressAutoHyphens w:val="0"/>
              <w:snapToGrid w:val="0"/>
              <w:spacing w:before="120" w:after="120"/>
              <w:rPr>
                <w:rFonts w:asciiTheme="minorHAnsi" w:hAnsiTheme="minorHAnsi" w:cstheme="minorHAnsi"/>
                <w:sz w:val="20"/>
                <w:lang w:val="pl-PL"/>
              </w:rPr>
            </w:pPr>
          </w:p>
        </w:tc>
        <w:tc>
          <w:tcPr>
            <w:tcW w:w="1134" w:type="dxa"/>
            <w:tcBorders>
              <w:top w:val="single" w:sz="4" w:space="0" w:color="000000"/>
              <w:left w:val="single" w:sz="4" w:space="0" w:color="000000"/>
              <w:bottom w:val="single" w:sz="4" w:space="0" w:color="000000"/>
              <w:right w:val="single" w:sz="4" w:space="0" w:color="000000"/>
            </w:tcBorders>
            <w:shd w:val="clear" w:color="auto" w:fill="CCCCCC"/>
          </w:tcPr>
          <w:p w:rsidR="008D4339" w:rsidRPr="006410F6" w:rsidRDefault="008D4339" w:rsidP="006410F6">
            <w:pPr>
              <w:pStyle w:val="Standardowy1"/>
              <w:widowControl w:val="0"/>
              <w:tabs>
                <w:tab w:val="left" w:pos="0"/>
              </w:tabs>
              <w:suppressAutoHyphens w:val="0"/>
              <w:snapToGrid w:val="0"/>
              <w:spacing w:before="120" w:after="120"/>
              <w:jc w:val="center"/>
              <w:rPr>
                <w:rFonts w:asciiTheme="minorHAnsi" w:hAnsiTheme="minorHAnsi" w:cstheme="minorHAnsi"/>
                <w:b/>
                <w:sz w:val="20"/>
                <w:lang w:val="pl-PL"/>
              </w:rPr>
            </w:pPr>
            <w:r w:rsidRPr="006410F6">
              <w:rPr>
                <w:rFonts w:asciiTheme="minorHAnsi" w:hAnsiTheme="minorHAnsi" w:cstheme="minorHAnsi"/>
                <w:b/>
                <w:sz w:val="20"/>
                <w:lang w:val="pl-PL"/>
              </w:rPr>
              <w:t>42</w:t>
            </w:r>
          </w:p>
        </w:tc>
      </w:tr>
    </w:tbl>
    <w:p w:rsidR="003642C8" w:rsidRDefault="003642C8" w:rsidP="00924787">
      <w:pPr>
        <w:spacing w:line="360" w:lineRule="auto"/>
        <w:jc w:val="both"/>
        <w:rPr>
          <w:rFonts w:cs="Times New Roman"/>
          <w:szCs w:val="20"/>
        </w:rPr>
      </w:pPr>
    </w:p>
    <w:p w:rsidR="001E5275" w:rsidRPr="004F11B3" w:rsidRDefault="001E5275" w:rsidP="008D4339">
      <w:pPr>
        <w:suppressAutoHyphens w:val="0"/>
        <w:spacing w:before="120" w:after="120"/>
        <w:jc w:val="both"/>
        <w:rPr>
          <w:rFonts w:asciiTheme="minorHAnsi" w:hAnsiTheme="minorHAnsi" w:cstheme="minorHAnsi"/>
          <w:b/>
          <w:szCs w:val="20"/>
          <w:lang w:eastAsia="pl-PL"/>
        </w:rPr>
      </w:pPr>
      <w:r w:rsidRPr="004F11B3">
        <w:rPr>
          <w:rFonts w:asciiTheme="minorHAnsi" w:hAnsiTheme="minorHAnsi" w:cstheme="minorHAnsi"/>
          <w:b/>
          <w:szCs w:val="20"/>
          <w:lang w:eastAsia="pl-PL"/>
        </w:rPr>
        <w:t>Dodatkowe kryteria merytoryczne II stopnia</w:t>
      </w:r>
    </w:p>
    <w:p w:rsidR="001E5275" w:rsidRPr="004F11B3" w:rsidRDefault="001E5275" w:rsidP="008D4339">
      <w:pPr>
        <w:suppressAutoHyphens w:val="0"/>
        <w:spacing w:before="120" w:after="120"/>
        <w:rPr>
          <w:rFonts w:asciiTheme="minorHAnsi" w:hAnsiTheme="minorHAnsi" w:cstheme="minorHAnsi"/>
          <w:b/>
          <w:szCs w:val="20"/>
          <w:lang w:eastAsia="pl-PL"/>
        </w:rPr>
      </w:pPr>
      <w:r w:rsidRPr="004F11B3">
        <w:rPr>
          <w:rFonts w:asciiTheme="minorHAnsi" w:hAnsiTheme="minorHAnsi" w:cstheme="minorHAnsi"/>
          <w:b/>
          <w:szCs w:val="20"/>
          <w:lang w:eastAsia="pl-PL"/>
        </w:rPr>
        <w:t>Brak</w:t>
      </w:r>
    </w:p>
    <w:p w:rsidR="001E5275" w:rsidRPr="004F11B3" w:rsidRDefault="001E5275" w:rsidP="001E5275">
      <w:pPr>
        <w:jc w:val="both"/>
        <w:rPr>
          <w:rFonts w:asciiTheme="minorHAnsi" w:hAnsiTheme="minorHAnsi" w:cstheme="minorHAnsi"/>
          <w:b/>
          <w:szCs w:val="20"/>
        </w:rPr>
      </w:pPr>
    </w:p>
    <w:p w:rsidR="001E5275" w:rsidRPr="004F11B3" w:rsidRDefault="001E5275" w:rsidP="00924787">
      <w:pPr>
        <w:spacing w:line="360" w:lineRule="auto"/>
        <w:jc w:val="both"/>
        <w:rPr>
          <w:rFonts w:asciiTheme="minorHAnsi" w:hAnsiTheme="minorHAnsi" w:cstheme="minorHAnsi"/>
          <w:szCs w:val="20"/>
        </w:rPr>
      </w:pPr>
    </w:p>
    <w:sectPr w:rsidR="001E5275" w:rsidRPr="004F11B3" w:rsidSect="00924787">
      <w:footerReference w:type="default" r:id="rId9"/>
      <w:footnotePr>
        <w:pos w:val="beneathText"/>
      </w:footnotePr>
      <w:pgSz w:w="16838" w:h="11906" w:orient="landscape"/>
      <w:pgMar w:top="568" w:right="1418" w:bottom="567" w:left="1418" w:header="708"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7466" w:rsidRDefault="00547466">
      <w:r>
        <w:separator/>
      </w:r>
    </w:p>
  </w:endnote>
  <w:endnote w:type="continuationSeparator" w:id="0">
    <w:p w:rsidR="00547466" w:rsidRDefault="005474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61002A87" w:usb1="80000000" w:usb2="00000008" w:usb3="00000000" w:csb0="000101FF" w:csb1="00000000"/>
  </w:font>
  <w:font w:name="Mangal">
    <w:panose1 w:val="00000400000000000000"/>
    <w:charset w:val="00"/>
    <w:family w:val="auto"/>
    <w:pitch w:val="variable"/>
    <w:sig w:usb0="00008003" w:usb1="00000000" w:usb2="00000000" w:usb3="00000000" w:csb0="00000001" w:csb1="00000000"/>
  </w:font>
  <w:font w:name="Arial">
    <w:panose1 w:val="020B0604020202020204"/>
    <w:charset w:val="EE"/>
    <w:family w:val="swiss"/>
    <w:pitch w:val="variable"/>
    <w:sig w:usb0="20002A87" w:usb1="00000000" w:usb2="00000000" w:usb3="00000000" w:csb0="000001FF" w:csb1="00000000"/>
  </w:font>
  <w:font w:name="SymbolMT">
    <w:altName w:val="Arial Unicode MS"/>
    <w:charset w:val="88"/>
    <w:family w:val="auto"/>
    <w:pitch w:val="default"/>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891276"/>
      <w:docPartObj>
        <w:docPartGallery w:val="Page Numbers (Bottom of Page)"/>
        <w:docPartUnique/>
      </w:docPartObj>
    </w:sdtPr>
    <w:sdtEndPr>
      <w:rPr>
        <w:rFonts w:asciiTheme="minorHAnsi" w:hAnsiTheme="minorHAnsi" w:cstheme="minorHAnsi"/>
      </w:rPr>
    </w:sdtEndPr>
    <w:sdtContent>
      <w:p w:rsidR="00BB0940" w:rsidRPr="00BB0940" w:rsidRDefault="00BB0940">
        <w:pPr>
          <w:pStyle w:val="Stopka"/>
          <w:jc w:val="center"/>
          <w:rPr>
            <w:rFonts w:asciiTheme="minorHAnsi" w:hAnsiTheme="minorHAnsi" w:cstheme="minorHAnsi"/>
          </w:rPr>
        </w:pPr>
        <w:r w:rsidRPr="00BB0940">
          <w:rPr>
            <w:rFonts w:asciiTheme="minorHAnsi" w:hAnsiTheme="minorHAnsi" w:cstheme="minorHAnsi"/>
          </w:rPr>
          <w:fldChar w:fldCharType="begin"/>
        </w:r>
        <w:r w:rsidRPr="00BB0940">
          <w:rPr>
            <w:rFonts w:asciiTheme="minorHAnsi" w:hAnsiTheme="minorHAnsi" w:cstheme="minorHAnsi"/>
          </w:rPr>
          <w:instrText>PAGE   \* MERGEFORMAT</w:instrText>
        </w:r>
        <w:r w:rsidRPr="00BB0940">
          <w:rPr>
            <w:rFonts w:asciiTheme="minorHAnsi" w:hAnsiTheme="minorHAnsi" w:cstheme="minorHAnsi"/>
          </w:rPr>
          <w:fldChar w:fldCharType="separate"/>
        </w:r>
        <w:r w:rsidR="009D7E24">
          <w:rPr>
            <w:rFonts w:asciiTheme="minorHAnsi" w:hAnsiTheme="minorHAnsi" w:cstheme="minorHAnsi"/>
            <w:noProof/>
          </w:rPr>
          <w:t>4</w:t>
        </w:r>
        <w:r w:rsidRPr="00BB0940">
          <w:rPr>
            <w:rFonts w:asciiTheme="minorHAnsi" w:hAnsiTheme="minorHAnsi" w:cstheme="minorHAnsi"/>
          </w:rPr>
          <w:fldChar w:fldCharType="end"/>
        </w:r>
      </w:p>
    </w:sdtContent>
  </w:sdt>
  <w:p w:rsidR="000722DB" w:rsidRDefault="000722DB">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7466" w:rsidRDefault="00547466">
      <w:r>
        <w:separator/>
      </w:r>
    </w:p>
  </w:footnote>
  <w:footnote w:type="continuationSeparator" w:id="0">
    <w:p w:rsidR="00547466" w:rsidRDefault="00547466">
      <w:r>
        <w:continuationSeparator/>
      </w:r>
    </w:p>
  </w:footnote>
  <w:footnote w:id="1">
    <w:p w:rsidR="004E60D8" w:rsidRPr="000342C7" w:rsidRDefault="004E60D8" w:rsidP="004E60D8">
      <w:pPr>
        <w:pStyle w:val="Tekstprzypisudolnego"/>
        <w:ind w:firstLine="0"/>
        <w:rPr>
          <w:rFonts w:asciiTheme="minorHAnsi" w:hAnsiTheme="minorHAnsi" w:cstheme="minorHAnsi"/>
          <w:sz w:val="18"/>
        </w:rPr>
      </w:pPr>
      <w:r w:rsidRPr="000342C7">
        <w:rPr>
          <w:rStyle w:val="Odwoanieprzypisudolnego"/>
          <w:rFonts w:asciiTheme="minorHAnsi" w:hAnsiTheme="minorHAnsi" w:cstheme="minorHAnsi"/>
          <w:sz w:val="18"/>
        </w:rPr>
        <w:footnoteRef/>
      </w:r>
      <w:r w:rsidRPr="000342C7">
        <w:rPr>
          <w:rFonts w:asciiTheme="minorHAnsi" w:hAnsiTheme="minorHAnsi" w:cstheme="minorHAnsi"/>
          <w:sz w:val="18"/>
        </w:rPr>
        <w:t xml:space="preserve"> Definicja obszarów funkcjonalnych zawarta jest w opisie działania 2.5 w Szczegółowym opisie osi priorytetowych POIiŚ 2014-2020.</w:t>
      </w:r>
    </w:p>
  </w:footnote>
  <w:footnote w:id="2">
    <w:p w:rsidR="00C450E4" w:rsidRPr="000342C7" w:rsidRDefault="00C450E4" w:rsidP="00B4182A">
      <w:pPr>
        <w:pStyle w:val="Tekstprzypisudolnego"/>
        <w:ind w:firstLine="0"/>
        <w:rPr>
          <w:rFonts w:asciiTheme="minorHAnsi" w:hAnsiTheme="minorHAnsi" w:cstheme="minorHAnsi"/>
          <w:sz w:val="18"/>
        </w:rPr>
      </w:pPr>
      <w:r w:rsidRPr="000342C7">
        <w:rPr>
          <w:rStyle w:val="Odwoanieprzypisudolnego"/>
          <w:rFonts w:asciiTheme="minorHAnsi" w:hAnsiTheme="minorHAnsi" w:cstheme="minorHAnsi"/>
          <w:sz w:val="18"/>
        </w:rPr>
        <w:footnoteRef/>
      </w:r>
      <w:r w:rsidRPr="000342C7">
        <w:rPr>
          <w:rFonts w:asciiTheme="minorHAnsi" w:hAnsiTheme="minorHAnsi" w:cstheme="minorHAnsi"/>
          <w:sz w:val="18"/>
        </w:rPr>
        <w:t xml:space="preserve"> </w:t>
      </w:r>
      <w:r w:rsidR="00A47592" w:rsidRPr="000342C7">
        <w:rPr>
          <w:rFonts w:asciiTheme="minorHAnsi" w:hAnsiTheme="minorHAnsi" w:cstheme="minorHAnsi"/>
          <w:sz w:val="18"/>
        </w:rPr>
        <w:t xml:space="preserve">Definicja terenów biologicznie czynnych zawarta jest </w:t>
      </w:r>
      <w:r w:rsidRPr="000342C7">
        <w:rPr>
          <w:rFonts w:asciiTheme="minorHAnsi" w:hAnsiTheme="minorHAnsi" w:cstheme="minorHAnsi"/>
          <w:sz w:val="18"/>
        </w:rPr>
        <w:t xml:space="preserve">w opisie działania </w:t>
      </w:r>
      <w:r w:rsidR="00707FEF" w:rsidRPr="000342C7">
        <w:rPr>
          <w:rFonts w:asciiTheme="minorHAnsi" w:hAnsiTheme="minorHAnsi" w:cstheme="minorHAnsi"/>
          <w:sz w:val="18"/>
        </w:rPr>
        <w:t xml:space="preserve">2.5 </w:t>
      </w:r>
      <w:r w:rsidRPr="000342C7">
        <w:rPr>
          <w:rFonts w:asciiTheme="minorHAnsi" w:hAnsiTheme="minorHAnsi" w:cstheme="minorHAnsi"/>
          <w:sz w:val="18"/>
        </w:rPr>
        <w:t xml:space="preserve">w </w:t>
      </w:r>
      <w:r w:rsidR="00261C71" w:rsidRPr="000342C7">
        <w:rPr>
          <w:rFonts w:asciiTheme="minorHAnsi" w:hAnsiTheme="minorHAnsi" w:cstheme="minorHAnsi"/>
          <w:sz w:val="18"/>
        </w:rPr>
        <w:t>Szczegółowym opisie osi priorytetowych</w:t>
      </w:r>
      <w:r w:rsidRPr="000342C7">
        <w:rPr>
          <w:rFonts w:asciiTheme="minorHAnsi" w:hAnsiTheme="minorHAnsi" w:cstheme="minorHAnsi"/>
          <w:sz w:val="18"/>
        </w:rPr>
        <w:t xml:space="preserve"> POIiŚ 2014-2020</w:t>
      </w:r>
      <w:r w:rsidR="00707FEF" w:rsidRPr="000342C7">
        <w:rPr>
          <w:rFonts w:asciiTheme="minorHAnsi" w:hAnsiTheme="minorHAnsi" w:cstheme="minorHAnsi"/>
          <w:sz w:val="18"/>
        </w:rPr>
        <w:t>.</w:t>
      </w:r>
    </w:p>
  </w:footnote>
  <w:footnote w:id="3">
    <w:p w:rsidR="008D4339" w:rsidRPr="000342C7" w:rsidRDefault="008D4339" w:rsidP="004E60D8">
      <w:pPr>
        <w:pStyle w:val="Tekstprzypisudolnego"/>
        <w:ind w:firstLine="0"/>
        <w:rPr>
          <w:rFonts w:asciiTheme="minorHAnsi" w:hAnsiTheme="minorHAnsi" w:cstheme="minorHAnsi"/>
          <w:sz w:val="18"/>
        </w:rPr>
      </w:pPr>
      <w:r w:rsidRPr="000342C7">
        <w:rPr>
          <w:rStyle w:val="Odwoanieprzypisudolnego"/>
          <w:rFonts w:asciiTheme="minorHAnsi" w:hAnsiTheme="minorHAnsi" w:cstheme="minorHAnsi"/>
          <w:sz w:val="18"/>
        </w:rPr>
        <w:footnoteRef/>
      </w:r>
      <w:r w:rsidRPr="000342C7">
        <w:rPr>
          <w:rFonts w:asciiTheme="minorHAnsi" w:hAnsiTheme="minorHAnsi" w:cstheme="minorHAnsi"/>
          <w:sz w:val="18"/>
        </w:rPr>
        <w:t xml:space="preserve"> Rozporządzenie Ministra Środowiska z dnia 9 września 2002 r. w sprawie standardów jakości ziemi (Dz. U. z 2002 r, Nr 165, poz. 1359).</w:t>
      </w:r>
    </w:p>
  </w:footnote>
  <w:footnote w:id="4">
    <w:p w:rsidR="008D4339" w:rsidRPr="000342C7" w:rsidRDefault="008D4339" w:rsidP="00363442">
      <w:pPr>
        <w:pStyle w:val="Tekstprzypisudolnego"/>
        <w:ind w:firstLine="0"/>
        <w:rPr>
          <w:rFonts w:asciiTheme="minorHAnsi" w:hAnsiTheme="minorHAnsi" w:cstheme="minorHAnsi"/>
          <w:sz w:val="18"/>
        </w:rPr>
      </w:pPr>
      <w:r w:rsidRPr="000342C7">
        <w:rPr>
          <w:rStyle w:val="Odwoanieprzypisudolnego"/>
          <w:rFonts w:asciiTheme="minorHAnsi" w:hAnsiTheme="minorHAnsi" w:cstheme="minorHAnsi"/>
          <w:sz w:val="18"/>
        </w:rPr>
        <w:footnoteRef/>
      </w:r>
      <w:r w:rsidRPr="000342C7">
        <w:rPr>
          <w:rFonts w:asciiTheme="minorHAnsi" w:hAnsiTheme="minorHAnsi" w:cstheme="minorHAnsi"/>
          <w:sz w:val="18"/>
        </w:rPr>
        <w:t xml:space="preserve"> Ocena na podstawie oświadczenia Beneficjenta o stanie dokumentacji wraz z jego zobowiązaniem, że może ją okazać komisji oceniającej projekt i zachowa tę dokumentację do kontroli również w okresie trwałości projektu.</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lowerLetter"/>
      <w:lvlText w:val="%1)"/>
      <w:lvlJc w:val="left"/>
      <w:pPr>
        <w:tabs>
          <w:tab w:val="num" w:pos="720"/>
        </w:tabs>
        <w:ind w:left="720" w:hanging="360"/>
      </w:pPr>
    </w:lvl>
  </w:abstractNum>
  <w:abstractNum w:abstractNumId="1">
    <w:nsid w:val="00000002"/>
    <w:multiLevelType w:val="singleLevel"/>
    <w:tmpl w:val="00000002"/>
    <w:name w:val="WW8Num2"/>
    <w:lvl w:ilvl="0">
      <w:start w:val="1"/>
      <w:numFmt w:val="bullet"/>
      <w:lvlText w:val=""/>
      <w:lvlJc w:val="left"/>
      <w:pPr>
        <w:tabs>
          <w:tab w:val="num" w:pos="720"/>
        </w:tabs>
        <w:ind w:left="720" w:hanging="360"/>
      </w:pPr>
      <w:rPr>
        <w:rFonts w:ascii="Wingdings" w:hAnsi="Wingdings"/>
      </w:rPr>
    </w:lvl>
  </w:abstractNum>
  <w:abstractNum w:abstractNumId="2">
    <w:nsid w:val="00000003"/>
    <w:multiLevelType w:val="singleLevel"/>
    <w:tmpl w:val="00000003"/>
    <w:name w:val="WW8Num3"/>
    <w:lvl w:ilvl="0">
      <w:start w:val="1"/>
      <w:numFmt w:val="lowerLetter"/>
      <w:lvlText w:val="%1)"/>
      <w:lvlJc w:val="left"/>
      <w:pPr>
        <w:tabs>
          <w:tab w:val="num" w:pos="363"/>
        </w:tabs>
        <w:ind w:left="363" w:hanging="360"/>
      </w:pPr>
    </w:lvl>
  </w:abstractNum>
  <w:abstractNum w:abstractNumId="3">
    <w:nsid w:val="00000004"/>
    <w:multiLevelType w:val="singleLevel"/>
    <w:tmpl w:val="00000004"/>
    <w:name w:val="WW8Num4"/>
    <w:lvl w:ilvl="0">
      <w:start w:val="1"/>
      <w:numFmt w:val="decimal"/>
      <w:lvlText w:val="%1."/>
      <w:lvlJc w:val="left"/>
      <w:pPr>
        <w:tabs>
          <w:tab w:val="num" w:pos="1065"/>
        </w:tabs>
        <w:ind w:left="1065" w:hanging="705"/>
      </w:pPr>
    </w:lvl>
  </w:abstractNum>
  <w:abstractNum w:abstractNumId="4">
    <w:nsid w:val="00000005"/>
    <w:multiLevelType w:val="multilevel"/>
    <w:tmpl w:val="00000005"/>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5">
    <w:nsid w:val="061C7D70"/>
    <w:multiLevelType w:val="hybridMultilevel"/>
    <w:tmpl w:val="FE14EB64"/>
    <w:lvl w:ilvl="0" w:tplc="973435A0">
      <w:start w:val="12"/>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nsid w:val="0E5B5E54"/>
    <w:multiLevelType w:val="hybridMultilevel"/>
    <w:tmpl w:val="F21EEDCC"/>
    <w:lvl w:ilvl="0" w:tplc="B0484B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F054285"/>
    <w:multiLevelType w:val="hybridMultilevel"/>
    <w:tmpl w:val="6BC6FFE0"/>
    <w:lvl w:ilvl="0" w:tplc="E17039BC">
      <w:start w:val="1"/>
      <w:numFmt w:val="decimal"/>
      <w:lvlText w:val="%1."/>
      <w:lvlJc w:val="left"/>
      <w:pPr>
        <w:ind w:left="364" w:hanging="360"/>
      </w:pPr>
      <w:rPr>
        <w:rFonts w:hint="default"/>
        <w:color w:val="000000"/>
      </w:rPr>
    </w:lvl>
    <w:lvl w:ilvl="1" w:tplc="04150019" w:tentative="1">
      <w:start w:val="1"/>
      <w:numFmt w:val="lowerLetter"/>
      <w:lvlText w:val="%2."/>
      <w:lvlJc w:val="left"/>
      <w:pPr>
        <w:ind w:left="1084" w:hanging="360"/>
      </w:pPr>
    </w:lvl>
    <w:lvl w:ilvl="2" w:tplc="0415001B" w:tentative="1">
      <w:start w:val="1"/>
      <w:numFmt w:val="lowerRoman"/>
      <w:lvlText w:val="%3."/>
      <w:lvlJc w:val="right"/>
      <w:pPr>
        <w:ind w:left="1804" w:hanging="180"/>
      </w:pPr>
    </w:lvl>
    <w:lvl w:ilvl="3" w:tplc="0415000F" w:tentative="1">
      <w:start w:val="1"/>
      <w:numFmt w:val="decimal"/>
      <w:lvlText w:val="%4."/>
      <w:lvlJc w:val="left"/>
      <w:pPr>
        <w:ind w:left="2524" w:hanging="360"/>
      </w:pPr>
    </w:lvl>
    <w:lvl w:ilvl="4" w:tplc="04150019" w:tentative="1">
      <w:start w:val="1"/>
      <w:numFmt w:val="lowerLetter"/>
      <w:lvlText w:val="%5."/>
      <w:lvlJc w:val="left"/>
      <w:pPr>
        <w:ind w:left="3244" w:hanging="360"/>
      </w:pPr>
    </w:lvl>
    <w:lvl w:ilvl="5" w:tplc="0415001B" w:tentative="1">
      <w:start w:val="1"/>
      <w:numFmt w:val="lowerRoman"/>
      <w:lvlText w:val="%6."/>
      <w:lvlJc w:val="right"/>
      <w:pPr>
        <w:ind w:left="3964" w:hanging="180"/>
      </w:pPr>
    </w:lvl>
    <w:lvl w:ilvl="6" w:tplc="0415000F" w:tentative="1">
      <w:start w:val="1"/>
      <w:numFmt w:val="decimal"/>
      <w:lvlText w:val="%7."/>
      <w:lvlJc w:val="left"/>
      <w:pPr>
        <w:ind w:left="4684" w:hanging="360"/>
      </w:pPr>
    </w:lvl>
    <w:lvl w:ilvl="7" w:tplc="04150019" w:tentative="1">
      <w:start w:val="1"/>
      <w:numFmt w:val="lowerLetter"/>
      <w:lvlText w:val="%8."/>
      <w:lvlJc w:val="left"/>
      <w:pPr>
        <w:ind w:left="5404" w:hanging="360"/>
      </w:pPr>
    </w:lvl>
    <w:lvl w:ilvl="8" w:tplc="0415001B" w:tentative="1">
      <w:start w:val="1"/>
      <w:numFmt w:val="lowerRoman"/>
      <w:lvlText w:val="%9."/>
      <w:lvlJc w:val="right"/>
      <w:pPr>
        <w:ind w:left="6124" w:hanging="180"/>
      </w:pPr>
    </w:lvl>
  </w:abstractNum>
  <w:abstractNum w:abstractNumId="8">
    <w:nsid w:val="22DF6ED1"/>
    <w:multiLevelType w:val="singleLevel"/>
    <w:tmpl w:val="00000004"/>
    <w:lvl w:ilvl="0">
      <w:start w:val="1"/>
      <w:numFmt w:val="decimal"/>
      <w:lvlText w:val="%1."/>
      <w:lvlJc w:val="left"/>
      <w:pPr>
        <w:tabs>
          <w:tab w:val="num" w:pos="1065"/>
        </w:tabs>
        <w:ind w:left="1065" w:hanging="705"/>
      </w:pPr>
    </w:lvl>
  </w:abstractNum>
  <w:abstractNum w:abstractNumId="9">
    <w:nsid w:val="23DC59B2"/>
    <w:multiLevelType w:val="hybridMultilevel"/>
    <w:tmpl w:val="1F5462DA"/>
    <w:lvl w:ilvl="0" w:tplc="A54CD0D0">
      <w:start w:val="1"/>
      <w:numFmt w:val="decimal"/>
      <w:pStyle w:val="1"/>
      <w:lvlText w:val="%1."/>
      <w:lvlJc w:val="left"/>
      <w:pPr>
        <w:tabs>
          <w:tab w:val="num" w:pos="720"/>
        </w:tabs>
        <w:ind w:left="720" w:hanging="360"/>
      </w:pPr>
      <w:rPr>
        <w:rFonts w:hint="default"/>
      </w:rPr>
    </w:lvl>
    <w:lvl w:ilvl="1" w:tplc="74D80992">
      <w:numFmt w:val="none"/>
      <w:pStyle w:val="11"/>
      <w:lvlText w:val=""/>
      <w:lvlJc w:val="left"/>
      <w:pPr>
        <w:tabs>
          <w:tab w:val="num" w:pos="360"/>
        </w:tabs>
      </w:pPr>
    </w:lvl>
    <w:lvl w:ilvl="2" w:tplc="A73076AA">
      <w:numFmt w:val="none"/>
      <w:lvlText w:val=""/>
      <w:lvlJc w:val="left"/>
      <w:pPr>
        <w:tabs>
          <w:tab w:val="num" w:pos="360"/>
        </w:tabs>
      </w:pPr>
    </w:lvl>
    <w:lvl w:ilvl="3" w:tplc="B9EC3D1C">
      <w:numFmt w:val="none"/>
      <w:lvlText w:val=""/>
      <w:lvlJc w:val="left"/>
      <w:pPr>
        <w:tabs>
          <w:tab w:val="num" w:pos="360"/>
        </w:tabs>
      </w:pPr>
    </w:lvl>
    <w:lvl w:ilvl="4" w:tplc="A51CB3AA">
      <w:numFmt w:val="none"/>
      <w:lvlText w:val=""/>
      <w:lvlJc w:val="left"/>
      <w:pPr>
        <w:tabs>
          <w:tab w:val="num" w:pos="360"/>
        </w:tabs>
      </w:pPr>
    </w:lvl>
    <w:lvl w:ilvl="5" w:tplc="FC141124">
      <w:numFmt w:val="none"/>
      <w:lvlText w:val=""/>
      <w:lvlJc w:val="left"/>
      <w:pPr>
        <w:tabs>
          <w:tab w:val="num" w:pos="360"/>
        </w:tabs>
      </w:pPr>
    </w:lvl>
    <w:lvl w:ilvl="6" w:tplc="0B4A6FAE">
      <w:numFmt w:val="none"/>
      <w:lvlText w:val=""/>
      <w:lvlJc w:val="left"/>
      <w:pPr>
        <w:tabs>
          <w:tab w:val="num" w:pos="360"/>
        </w:tabs>
      </w:pPr>
    </w:lvl>
    <w:lvl w:ilvl="7" w:tplc="C3703860">
      <w:numFmt w:val="none"/>
      <w:lvlText w:val=""/>
      <w:lvlJc w:val="left"/>
      <w:pPr>
        <w:tabs>
          <w:tab w:val="num" w:pos="360"/>
        </w:tabs>
      </w:pPr>
    </w:lvl>
    <w:lvl w:ilvl="8" w:tplc="0CA22808">
      <w:numFmt w:val="none"/>
      <w:lvlText w:val=""/>
      <w:lvlJc w:val="left"/>
      <w:pPr>
        <w:tabs>
          <w:tab w:val="num" w:pos="360"/>
        </w:tabs>
      </w:pPr>
    </w:lvl>
  </w:abstractNum>
  <w:abstractNum w:abstractNumId="10">
    <w:nsid w:val="43C2211C"/>
    <w:multiLevelType w:val="hybridMultilevel"/>
    <w:tmpl w:val="616AA296"/>
    <w:lvl w:ilvl="0" w:tplc="BF72EF64">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nsid w:val="5CCE06BA"/>
    <w:multiLevelType w:val="hybridMultilevel"/>
    <w:tmpl w:val="6330BFB2"/>
    <w:lvl w:ilvl="0" w:tplc="B0484B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61BB1BE2"/>
    <w:multiLevelType w:val="hybridMultilevel"/>
    <w:tmpl w:val="B67A18DE"/>
    <w:lvl w:ilvl="0" w:tplc="E8B887FE">
      <w:start w:val="1"/>
      <w:numFmt w:val="lowerLetter"/>
      <w:lvlText w:val="%1)"/>
      <w:lvlJc w:val="left"/>
      <w:pPr>
        <w:ind w:left="1065" w:hanging="360"/>
      </w:pPr>
      <w:rPr>
        <w:rFonts w:hint="default"/>
        <w:i/>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3">
    <w:nsid w:val="6574500F"/>
    <w:multiLevelType w:val="hybridMultilevel"/>
    <w:tmpl w:val="B67A18DE"/>
    <w:lvl w:ilvl="0" w:tplc="E8B887FE">
      <w:start w:val="1"/>
      <w:numFmt w:val="lowerLetter"/>
      <w:lvlText w:val="%1)"/>
      <w:lvlJc w:val="left"/>
      <w:pPr>
        <w:ind w:left="1065" w:hanging="360"/>
      </w:pPr>
      <w:rPr>
        <w:rFonts w:hint="default"/>
        <w:i/>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4">
    <w:nsid w:val="723D5672"/>
    <w:multiLevelType w:val="hybridMultilevel"/>
    <w:tmpl w:val="875672AE"/>
    <w:lvl w:ilvl="0" w:tplc="973435A0">
      <w:start w:val="12"/>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nsid w:val="7E6E25D9"/>
    <w:multiLevelType w:val="singleLevel"/>
    <w:tmpl w:val="00000004"/>
    <w:lvl w:ilvl="0">
      <w:start w:val="1"/>
      <w:numFmt w:val="decimal"/>
      <w:lvlText w:val="%1."/>
      <w:lvlJc w:val="left"/>
      <w:pPr>
        <w:tabs>
          <w:tab w:val="num" w:pos="1065"/>
        </w:tabs>
        <w:ind w:left="1065" w:hanging="705"/>
      </w:pPr>
    </w:lvl>
  </w:abstractNum>
  <w:num w:numId="1">
    <w:abstractNumId w:val="0"/>
  </w:num>
  <w:num w:numId="2">
    <w:abstractNumId w:val="1"/>
  </w:num>
  <w:num w:numId="3">
    <w:abstractNumId w:val="2"/>
  </w:num>
  <w:num w:numId="4">
    <w:abstractNumId w:val="3"/>
  </w:num>
  <w:num w:numId="5">
    <w:abstractNumId w:val="4"/>
  </w:num>
  <w:num w:numId="6">
    <w:abstractNumId w:val="14"/>
  </w:num>
  <w:num w:numId="7">
    <w:abstractNumId w:val="5"/>
  </w:num>
  <w:num w:numId="8">
    <w:abstractNumId w:val="6"/>
  </w:num>
  <w:num w:numId="9">
    <w:abstractNumId w:val="11"/>
  </w:num>
  <w:num w:numId="10">
    <w:abstractNumId w:val="12"/>
  </w:num>
  <w:num w:numId="11">
    <w:abstractNumId w:val="10"/>
  </w:num>
  <w:num w:numId="12">
    <w:abstractNumId w:val="8"/>
  </w:num>
  <w:num w:numId="13">
    <w:abstractNumId w:val="15"/>
  </w:num>
  <w:num w:numId="14">
    <w:abstractNumId w:val="13"/>
  </w:num>
  <w:num w:numId="15">
    <w:abstractNumId w:val="9"/>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9153"/>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0D52"/>
    <w:rsid w:val="0000383B"/>
    <w:rsid w:val="00004D5F"/>
    <w:rsid w:val="000105F5"/>
    <w:rsid w:val="000342C7"/>
    <w:rsid w:val="0003514C"/>
    <w:rsid w:val="00052653"/>
    <w:rsid w:val="00055B85"/>
    <w:rsid w:val="00060378"/>
    <w:rsid w:val="00063BB9"/>
    <w:rsid w:val="000722DB"/>
    <w:rsid w:val="00076146"/>
    <w:rsid w:val="00077A50"/>
    <w:rsid w:val="000825F3"/>
    <w:rsid w:val="00086711"/>
    <w:rsid w:val="00090D52"/>
    <w:rsid w:val="00095188"/>
    <w:rsid w:val="000A5885"/>
    <w:rsid w:val="000A6A00"/>
    <w:rsid w:val="000A6EC6"/>
    <w:rsid w:val="000B3319"/>
    <w:rsid w:val="000C5E0A"/>
    <w:rsid w:val="000D30CA"/>
    <w:rsid w:val="000F6015"/>
    <w:rsid w:val="001037C5"/>
    <w:rsid w:val="001071DD"/>
    <w:rsid w:val="00111933"/>
    <w:rsid w:val="00123F8B"/>
    <w:rsid w:val="001267A0"/>
    <w:rsid w:val="00127122"/>
    <w:rsid w:val="00141977"/>
    <w:rsid w:val="00160E3C"/>
    <w:rsid w:val="00166594"/>
    <w:rsid w:val="00171945"/>
    <w:rsid w:val="00177543"/>
    <w:rsid w:val="001A238E"/>
    <w:rsid w:val="001A7677"/>
    <w:rsid w:val="001B308A"/>
    <w:rsid w:val="001C1AD4"/>
    <w:rsid w:val="001C2D13"/>
    <w:rsid w:val="001C45D6"/>
    <w:rsid w:val="001D6FB7"/>
    <w:rsid w:val="001E085B"/>
    <w:rsid w:val="001E37E3"/>
    <w:rsid w:val="001E5275"/>
    <w:rsid w:val="001F7FA9"/>
    <w:rsid w:val="00214512"/>
    <w:rsid w:val="00215238"/>
    <w:rsid w:val="00222950"/>
    <w:rsid w:val="002367A4"/>
    <w:rsid w:val="0025281A"/>
    <w:rsid w:val="00261C71"/>
    <w:rsid w:val="00274229"/>
    <w:rsid w:val="00276460"/>
    <w:rsid w:val="00295E8F"/>
    <w:rsid w:val="002A244D"/>
    <w:rsid w:val="002A7720"/>
    <w:rsid w:val="002B1E24"/>
    <w:rsid w:val="002B30A1"/>
    <w:rsid w:val="002C3FF4"/>
    <w:rsid w:val="002D0A5B"/>
    <w:rsid w:val="002D6279"/>
    <w:rsid w:val="002F0C26"/>
    <w:rsid w:val="002F1F41"/>
    <w:rsid w:val="002F2849"/>
    <w:rsid w:val="002F4AC5"/>
    <w:rsid w:val="0030006C"/>
    <w:rsid w:val="0030677A"/>
    <w:rsid w:val="00311B8F"/>
    <w:rsid w:val="00312A08"/>
    <w:rsid w:val="003310E8"/>
    <w:rsid w:val="003320E3"/>
    <w:rsid w:val="00336721"/>
    <w:rsid w:val="00355F49"/>
    <w:rsid w:val="00356EF4"/>
    <w:rsid w:val="00357B86"/>
    <w:rsid w:val="00363442"/>
    <w:rsid w:val="003642C8"/>
    <w:rsid w:val="00367911"/>
    <w:rsid w:val="00374788"/>
    <w:rsid w:val="00380429"/>
    <w:rsid w:val="00383ABA"/>
    <w:rsid w:val="00394B93"/>
    <w:rsid w:val="003A4B6F"/>
    <w:rsid w:val="003C25FF"/>
    <w:rsid w:val="003C2CE1"/>
    <w:rsid w:val="003C68D6"/>
    <w:rsid w:val="003D6788"/>
    <w:rsid w:val="003E54A2"/>
    <w:rsid w:val="003E6409"/>
    <w:rsid w:val="003F20EF"/>
    <w:rsid w:val="003F4C70"/>
    <w:rsid w:val="00427702"/>
    <w:rsid w:val="00435D38"/>
    <w:rsid w:val="00487B9E"/>
    <w:rsid w:val="00493A33"/>
    <w:rsid w:val="004A5F07"/>
    <w:rsid w:val="004B5077"/>
    <w:rsid w:val="004C2206"/>
    <w:rsid w:val="004C6F58"/>
    <w:rsid w:val="004C7EFA"/>
    <w:rsid w:val="004D076D"/>
    <w:rsid w:val="004D57CC"/>
    <w:rsid w:val="004E60D8"/>
    <w:rsid w:val="004F11B3"/>
    <w:rsid w:val="004F1CD4"/>
    <w:rsid w:val="004F2622"/>
    <w:rsid w:val="00501B9B"/>
    <w:rsid w:val="00505DDE"/>
    <w:rsid w:val="005106EB"/>
    <w:rsid w:val="00536B14"/>
    <w:rsid w:val="00537882"/>
    <w:rsid w:val="00544BA0"/>
    <w:rsid w:val="0054601D"/>
    <w:rsid w:val="00547466"/>
    <w:rsid w:val="005612D1"/>
    <w:rsid w:val="00564AFD"/>
    <w:rsid w:val="0056530E"/>
    <w:rsid w:val="00566728"/>
    <w:rsid w:val="0056763C"/>
    <w:rsid w:val="00571160"/>
    <w:rsid w:val="00577CD4"/>
    <w:rsid w:val="00581D34"/>
    <w:rsid w:val="0058611A"/>
    <w:rsid w:val="00586466"/>
    <w:rsid w:val="005A2A14"/>
    <w:rsid w:val="005A51CE"/>
    <w:rsid w:val="005B0229"/>
    <w:rsid w:val="005C0C1C"/>
    <w:rsid w:val="005D507D"/>
    <w:rsid w:val="00610C67"/>
    <w:rsid w:val="006250F2"/>
    <w:rsid w:val="006339E9"/>
    <w:rsid w:val="00635812"/>
    <w:rsid w:val="0063691A"/>
    <w:rsid w:val="006410F6"/>
    <w:rsid w:val="006413A6"/>
    <w:rsid w:val="006453A0"/>
    <w:rsid w:val="00657A8F"/>
    <w:rsid w:val="0067279F"/>
    <w:rsid w:val="00683199"/>
    <w:rsid w:val="00683390"/>
    <w:rsid w:val="006875A9"/>
    <w:rsid w:val="00687728"/>
    <w:rsid w:val="00691D8C"/>
    <w:rsid w:val="0069494C"/>
    <w:rsid w:val="006953DC"/>
    <w:rsid w:val="006B4211"/>
    <w:rsid w:val="006B4D3B"/>
    <w:rsid w:val="006E75F9"/>
    <w:rsid w:val="006F1AFA"/>
    <w:rsid w:val="006F3A98"/>
    <w:rsid w:val="006F6C0D"/>
    <w:rsid w:val="00707FEF"/>
    <w:rsid w:val="00723E7D"/>
    <w:rsid w:val="00724B3E"/>
    <w:rsid w:val="00744492"/>
    <w:rsid w:val="0074669B"/>
    <w:rsid w:val="00757423"/>
    <w:rsid w:val="00764ECF"/>
    <w:rsid w:val="00765DF9"/>
    <w:rsid w:val="00771A66"/>
    <w:rsid w:val="007726A6"/>
    <w:rsid w:val="0077303D"/>
    <w:rsid w:val="007834D7"/>
    <w:rsid w:val="007A2321"/>
    <w:rsid w:val="007B26B6"/>
    <w:rsid w:val="007B2A55"/>
    <w:rsid w:val="007B543A"/>
    <w:rsid w:val="007C0F67"/>
    <w:rsid w:val="007D4A55"/>
    <w:rsid w:val="007D5D8C"/>
    <w:rsid w:val="007D790F"/>
    <w:rsid w:val="007E2E55"/>
    <w:rsid w:val="007E3A19"/>
    <w:rsid w:val="007F7165"/>
    <w:rsid w:val="00820925"/>
    <w:rsid w:val="008265F4"/>
    <w:rsid w:val="00833AE8"/>
    <w:rsid w:val="00852BCB"/>
    <w:rsid w:val="00852D3C"/>
    <w:rsid w:val="00864637"/>
    <w:rsid w:val="00884D4B"/>
    <w:rsid w:val="00884D96"/>
    <w:rsid w:val="00886CEE"/>
    <w:rsid w:val="00886F6F"/>
    <w:rsid w:val="00892CD5"/>
    <w:rsid w:val="00894983"/>
    <w:rsid w:val="008A1C08"/>
    <w:rsid w:val="008B134E"/>
    <w:rsid w:val="008B44EE"/>
    <w:rsid w:val="008B5737"/>
    <w:rsid w:val="008B7284"/>
    <w:rsid w:val="008D4339"/>
    <w:rsid w:val="008D7F71"/>
    <w:rsid w:val="008E121E"/>
    <w:rsid w:val="008E592E"/>
    <w:rsid w:val="008F31B7"/>
    <w:rsid w:val="008F4F0B"/>
    <w:rsid w:val="009032AB"/>
    <w:rsid w:val="00903BD4"/>
    <w:rsid w:val="0090445B"/>
    <w:rsid w:val="0090586A"/>
    <w:rsid w:val="0090614D"/>
    <w:rsid w:val="009165F6"/>
    <w:rsid w:val="00921EF4"/>
    <w:rsid w:val="00924787"/>
    <w:rsid w:val="00932FBC"/>
    <w:rsid w:val="00935E61"/>
    <w:rsid w:val="00935E7C"/>
    <w:rsid w:val="00955896"/>
    <w:rsid w:val="00973818"/>
    <w:rsid w:val="00974C4F"/>
    <w:rsid w:val="00983D1A"/>
    <w:rsid w:val="00987E2C"/>
    <w:rsid w:val="00990D5A"/>
    <w:rsid w:val="00994C69"/>
    <w:rsid w:val="009961C1"/>
    <w:rsid w:val="009A2C54"/>
    <w:rsid w:val="009A4AB5"/>
    <w:rsid w:val="009B7780"/>
    <w:rsid w:val="009C11C0"/>
    <w:rsid w:val="009C4397"/>
    <w:rsid w:val="009D02C5"/>
    <w:rsid w:val="009D0E59"/>
    <w:rsid w:val="009D442A"/>
    <w:rsid w:val="009D7E24"/>
    <w:rsid w:val="009E2D06"/>
    <w:rsid w:val="009E7417"/>
    <w:rsid w:val="009F1C83"/>
    <w:rsid w:val="00A013A0"/>
    <w:rsid w:val="00A059E9"/>
    <w:rsid w:val="00A17578"/>
    <w:rsid w:val="00A218C6"/>
    <w:rsid w:val="00A27107"/>
    <w:rsid w:val="00A46482"/>
    <w:rsid w:val="00A47592"/>
    <w:rsid w:val="00A63B1D"/>
    <w:rsid w:val="00A67C21"/>
    <w:rsid w:val="00A748D8"/>
    <w:rsid w:val="00A804CF"/>
    <w:rsid w:val="00A93683"/>
    <w:rsid w:val="00AA6518"/>
    <w:rsid w:val="00AB2E30"/>
    <w:rsid w:val="00AC25CC"/>
    <w:rsid w:val="00AD2225"/>
    <w:rsid w:val="00AD706E"/>
    <w:rsid w:val="00AE015D"/>
    <w:rsid w:val="00AE0921"/>
    <w:rsid w:val="00AE4A24"/>
    <w:rsid w:val="00AE7DCC"/>
    <w:rsid w:val="00AF2482"/>
    <w:rsid w:val="00B02748"/>
    <w:rsid w:val="00B041EF"/>
    <w:rsid w:val="00B05AD0"/>
    <w:rsid w:val="00B07321"/>
    <w:rsid w:val="00B10F73"/>
    <w:rsid w:val="00B3033A"/>
    <w:rsid w:val="00B32C3F"/>
    <w:rsid w:val="00B360E2"/>
    <w:rsid w:val="00B415F2"/>
    <w:rsid w:val="00B4182A"/>
    <w:rsid w:val="00B44000"/>
    <w:rsid w:val="00B45B4D"/>
    <w:rsid w:val="00B62B4D"/>
    <w:rsid w:val="00B82183"/>
    <w:rsid w:val="00B84E26"/>
    <w:rsid w:val="00B9102A"/>
    <w:rsid w:val="00B91BCB"/>
    <w:rsid w:val="00B92728"/>
    <w:rsid w:val="00B9555B"/>
    <w:rsid w:val="00B95EE8"/>
    <w:rsid w:val="00BA0E52"/>
    <w:rsid w:val="00BA4CE2"/>
    <w:rsid w:val="00BB0940"/>
    <w:rsid w:val="00BB2C84"/>
    <w:rsid w:val="00BB7AB2"/>
    <w:rsid w:val="00BC0E74"/>
    <w:rsid w:val="00BC4287"/>
    <w:rsid w:val="00BC43E0"/>
    <w:rsid w:val="00BD4BCC"/>
    <w:rsid w:val="00BE3D80"/>
    <w:rsid w:val="00BE7590"/>
    <w:rsid w:val="00BF48F1"/>
    <w:rsid w:val="00C0655B"/>
    <w:rsid w:val="00C3188E"/>
    <w:rsid w:val="00C34C40"/>
    <w:rsid w:val="00C362AD"/>
    <w:rsid w:val="00C40442"/>
    <w:rsid w:val="00C450E4"/>
    <w:rsid w:val="00C563CE"/>
    <w:rsid w:val="00C61D17"/>
    <w:rsid w:val="00C72035"/>
    <w:rsid w:val="00C761A4"/>
    <w:rsid w:val="00C81AF8"/>
    <w:rsid w:val="00C83D9E"/>
    <w:rsid w:val="00C842B8"/>
    <w:rsid w:val="00C91D6A"/>
    <w:rsid w:val="00C92507"/>
    <w:rsid w:val="00CA250B"/>
    <w:rsid w:val="00CA33D7"/>
    <w:rsid w:val="00CA7D86"/>
    <w:rsid w:val="00CB1D5C"/>
    <w:rsid w:val="00CC1596"/>
    <w:rsid w:val="00CC21C1"/>
    <w:rsid w:val="00CE1086"/>
    <w:rsid w:val="00CE36C3"/>
    <w:rsid w:val="00CF167E"/>
    <w:rsid w:val="00D001CB"/>
    <w:rsid w:val="00D01D88"/>
    <w:rsid w:val="00D06503"/>
    <w:rsid w:val="00D079EA"/>
    <w:rsid w:val="00D11CDB"/>
    <w:rsid w:val="00D13B98"/>
    <w:rsid w:val="00D362A0"/>
    <w:rsid w:val="00D4781B"/>
    <w:rsid w:val="00D57A9B"/>
    <w:rsid w:val="00D61239"/>
    <w:rsid w:val="00D646B6"/>
    <w:rsid w:val="00D65CB9"/>
    <w:rsid w:val="00D6687C"/>
    <w:rsid w:val="00D67EB4"/>
    <w:rsid w:val="00D75D43"/>
    <w:rsid w:val="00D813C7"/>
    <w:rsid w:val="00D816B5"/>
    <w:rsid w:val="00D816D3"/>
    <w:rsid w:val="00D909D9"/>
    <w:rsid w:val="00D91A3F"/>
    <w:rsid w:val="00D92C75"/>
    <w:rsid w:val="00DA43EE"/>
    <w:rsid w:val="00DA6658"/>
    <w:rsid w:val="00DC0849"/>
    <w:rsid w:val="00DC1435"/>
    <w:rsid w:val="00DC61F4"/>
    <w:rsid w:val="00DD777C"/>
    <w:rsid w:val="00DD7DBC"/>
    <w:rsid w:val="00DF21F0"/>
    <w:rsid w:val="00DF5F42"/>
    <w:rsid w:val="00DF5F6B"/>
    <w:rsid w:val="00DF70E9"/>
    <w:rsid w:val="00E10889"/>
    <w:rsid w:val="00E11E89"/>
    <w:rsid w:val="00E1480D"/>
    <w:rsid w:val="00E22D53"/>
    <w:rsid w:val="00E2766D"/>
    <w:rsid w:val="00E30A9C"/>
    <w:rsid w:val="00E424D8"/>
    <w:rsid w:val="00E47D6F"/>
    <w:rsid w:val="00E608C2"/>
    <w:rsid w:val="00E64C9E"/>
    <w:rsid w:val="00E66C04"/>
    <w:rsid w:val="00E8024E"/>
    <w:rsid w:val="00EB3E99"/>
    <w:rsid w:val="00EB4FA5"/>
    <w:rsid w:val="00EC0A27"/>
    <w:rsid w:val="00EC6BE9"/>
    <w:rsid w:val="00ED2CBA"/>
    <w:rsid w:val="00EE38B5"/>
    <w:rsid w:val="00EE45C0"/>
    <w:rsid w:val="00EF066C"/>
    <w:rsid w:val="00EF1F79"/>
    <w:rsid w:val="00EF427B"/>
    <w:rsid w:val="00F039D8"/>
    <w:rsid w:val="00F152CE"/>
    <w:rsid w:val="00F22343"/>
    <w:rsid w:val="00F31458"/>
    <w:rsid w:val="00F31B89"/>
    <w:rsid w:val="00F3272E"/>
    <w:rsid w:val="00F34DD4"/>
    <w:rsid w:val="00F51EE9"/>
    <w:rsid w:val="00F60833"/>
    <w:rsid w:val="00F710F0"/>
    <w:rsid w:val="00F712CB"/>
    <w:rsid w:val="00F754E1"/>
    <w:rsid w:val="00F90FA2"/>
    <w:rsid w:val="00F912BC"/>
    <w:rsid w:val="00F975B7"/>
    <w:rsid w:val="00FA7C07"/>
    <w:rsid w:val="00FB248B"/>
    <w:rsid w:val="00FB2D71"/>
    <w:rsid w:val="00FC0273"/>
    <w:rsid w:val="00FC1413"/>
    <w:rsid w:val="00FD7D7A"/>
    <w:rsid w:val="00FF45C6"/>
    <w:rsid w:val="00FF46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9494C"/>
    <w:pPr>
      <w:widowControl w:val="0"/>
      <w:suppressAutoHyphens/>
    </w:pPr>
    <w:rPr>
      <w:rFonts w:cs="Calibri"/>
      <w:szCs w:val="24"/>
      <w:lang w:eastAsia="ar-SA"/>
    </w:rPr>
  </w:style>
  <w:style w:type="paragraph" w:styleId="Nagwek1">
    <w:name w:val="heading 1"/>
    <w:basedOn w:val="Normalny"/>
    <w:next w:val="Normalny"/>
    <w:qFormat/>
    <w:rsid w:val="0069494C"/>
    <w:pPr>
      <w:keepNext/>
      <w:spacing w:line="360" w:lineRule="auto"/>
      <w:outlineLvl w:val="0"/>
    </w:pPr>
    <w:rPr>
      <w:b/>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sid w:val="0069494C"/>
    <w:rPr>
      <w:rFonts w:ascii="Wingdings" w:hAnsi="Wingdings"/>
    </w:rPr>
  </w:style>
  <w:style w:type="character" w:customStyle="1" w:styleId="WW8Num2z1">
    <w:name w:val="WW8Num2z1"/>
    <w:rsid w:val="0069494C"/>
    <w:rPr>
      <w:rFonts w:ascii="Courier New" w:hAnsi="Courier New" w:cs="Courier New"/>
    </w:rPr>
  </w:style>
  <w:style w:type="character" w:customStyle="1" w:styleId="WW8Num2z3">
    <w:name w:val="WW8Num2z3"/>
    <w:rsid w:val="0069494C"/>
    <w:rPr>
      <w:rFonts w:ascii="Symbol" w:hAnsi="Symbol"/>
    </w:rPr>
  </w:style>
  <w:style w:type="character" w:customStyle="1" w:styleId="TekstpodstawowyZnak">
    <w:name w:val="Tekst podstawowy Znak"/>
    <w:aliases w:val="bt Znak,b Znak,Tekst podstawowy Znak Znak Znak Znak Znak Znak Znak Znak Znak,block style Znak,Tekst podstawowy Znak Znak Znak Znak Znak Znak1,Tekst podstawowy Znak Znak Znak Znak,Tekst podstawowy Znak Znak Znak Znak Znak Znak Znak"/>
    <w:rsid w:val="0069494C"/>
    <w:rPr>
      <w:rFonts w:ascii="Times New Roman" w:eastAsia="Times New Roman" w:hAnsi="Times New Roman" w:cs="Times New Roman"/>
      <w:sz w:val="20"/>
      <w:szCs w:val="24"/>
    </w:rPr>
  </w:style>
  <w:style w:type="character" w:styleId="Numerstrony">
    <w:name w:val="page number"/>
    <w:basedOn w:val="Domylnaczcionkaakapitu"/>
    <w:semiHidden/>
    <w:rsid w:val="0069494C"/>
  </w:style>
  <w:style w:type="character" w:customStyle="1" w:styleId="StopkaZnak">
    <w:name w:val="Stopka Znak"/>
    <w:uiPriority w:val="99"/>
    <w:rsid w:val="0069494C"/>
    <w:rPr>
      <w:rFonts w:ascii="Times New Roman" w:eastAsia="Times New Roman" w:hAnsi="Times New Roman" w:cs="Times New Roman"/>
      <w:sz w:val="20"/>
      <w:szCs w:val="24"/>
    </w:rPr>
  </w:style>
  <w:style w:type="character" w:customStyle="1" w:styleId="TekstdymkaZnak">
    <w:name w:val="Tekst dymka Znak"/>
    <w:rsid w:val="0069494C"/>
    <w:rPr>
      <w:rFonts w:ascii="Tahoma" w:eastAsia="Times New Roman" w:hAnsi="Tahoma" w:cs="Tahoma"/>
      <w:sz w:val="16"/>
      <w:szCs w:val="16"/>
    </w:rPr>
  </w:style>
  <w:style w:type="paragraph" w:styleId="Nagwek">
    <w:name w:val="header"/>
    <w:basedOn w:val="Normalny"/>
    <w:next w:val="Tekstpodstawowy"/>
    <w:semiHidden/>
    <w:rsid w:val="0069494C"/>
    <w:pPr>
      <w:suppressLineNumbers/>
      <w:tabs>
        <w:tab w:val="center" w:pos="4819"/>
        <w:tab w:val="right" w:pos="9638"/>
      </w:tabs>
    </w:pPr>
  </w:style>
  <w:style w:type="paragraph" w:styleId="Tekstpodstawowy">
    <w:name w:val="Body Text"/>
    <w:aliases w:val="bt,b,Tekst podstawowy Znak Znak Znak Znak Znak Znak Znak Znak,block style,Tekst podstawowy Znak Znak Znak Znak Znak,Tekst podstawowy Znak Znak Znak,Tekst podstawowy Znak Znak Znak Znak Znak Znak,szaro,aga,b1,anita1"/>
    <w:basedOn w:val="Normalny"/>
    <w:rsid w:val="0069494C"/>
    <w:pPr>
      <w:jc w:val="both"/>
    </w:pPr>
  </w:style>
  <w:style w:type="paragraph" w:styleId="Lista">
    <w:name w:val="List"/>
    <w:basedOn w:val="Tekstpodstawowy"/>
    <w:semiHidden/>
    <w:rsid w:val="0069494C"/>
    <w:rPr>
      <w:rFonts w:cs="Mangal"/>
    </w:rPr>
  </w:style>
  <w:style w:type="paragraph" w:styleId="Podpis">
    <w:name w:val="Signature"/>
    <w:basedOn w:val="Normalny"/>
    <w:semiHidden/>
    <w:rsid w:val="0069494C"/>
    <w:pPr>
      <w:suppressLineNumbers/>
      <w:spacing w:before="120" w:after="120"/>
    </w:pPr>
    <w:rPr>
      <w:rFonts w:cs="Mangal"/>
      <w:i/>
      <w:iCs/>
      <w:sz w:val="24"/>
    </w:rPr>
  </w:style>
  <w:style w:type="paragraph" w:customStyle="1" w:styleId="Indeks">
    <w:name w:val="Indeks"/>
    <w:basedOn w:val="Normalny"/>
    <w:rsid w:val="0069494C"/>
    <w:pPr>
      <w:suppressLineNumbers/>
    </w:pPr>
    <w:rPr>
      <w:rFonts w:cs="Mangal"/>
    </w:rPr>
  </w:style>
  <w:style w:type="paragraph" w:customStyle="1" w:styleId="BodyText21">
    <w:name w:val="Body Text 21"/>
    <w:basedOn w:val="Normalny"/>
    <w:rsid w:val="0069494C"/>
    <w:pPr>
      <w:jc w:val="both"/>
    </w:pPr>
    <w:rPr>
      <w:szCs w:val="20"/>
    </w:rPr>
  </w:style>
  <w:style w:type="paragraph" w:customStyle="1" w:styleId="Standardowy1">
    <w:name w:val="Standardowy1"/>
    <w:rsid w:val="0069494C"/>
    <w:pPr>
      <w:suppressAutoHyphens/>
      <w:overflowPunct w:val="0"/>
      <w:autoSpaceDE w:val="0"/>
      <w:textAlignment w:val="baseline"/>
    </w:pPr>
    <w:rPr>
      <w:rFonts w:cs="Calibri"/>
      <w:sz w:val="24"/>
      <w:lang w:val="en-US" w:eastAsia="ar-SA"/>
    </w:rPr>
  </w:style>
  <w:style w:type="paragraph" w:styleId="Stopka">
    <w:name w:val="footer"/>
    <w:basedOn w:val="Normalny"/>
    <w:uiPriority w:val="99"/>
    <w:rsid w:val="0069494C"/>
    <w:pPr>
      <w:tabs>
        <w:tab w:val="center" w:pos="4536"/>
        <w:tab w:val="right" w:pos="9072"/>
      </w:tabs>
    </w:pPr>
  </w:style>
  <w:style w:type="paragraph" w:styleId="Tekstdymka">
    <w:name w:val="Balloon Text"/>
    <w:basedOn w:val="Normalny"/>
    <w:rsid w:val="0069494C"/>
    <w:rPr>
      <w:rFonts w:ascii="Tahoma" w:hAnsi="Tahoma" w:cs="Tahoma"/>
      <w:sz w:val="16"/>
      <w:szCs w:val="16"/>
    </w:rPr>
  </w:style>
  <w:style w:type="paragraph" w:customStyle="1" w:styleId="Zawartotabeli">
    <w:name w:val="Zawartość tabeli"/>
    <w:basedOn w:val="Normalny"/>
    <w:rsid w:val="0069494C"/>
    <w:pPr>
      <w:suppressLineNumbers/>
    </w:pPr>
  </w:style>
  <w:style w:type="paragraph" w:customStyle="1" w:styleId="Nagwektabeli">
    <w:name w:val="Nagłówek tabeli"/>
    <w:basedOn w:val="Zawartotabeli"/>
    <w:rsid w:val="0069494C"/>
    <w:pPr>
      <w:jc w:val="center"/>
    </w:pPr>
    <w:rPr>
      <w:b/>
      <w:bCs/>
    </w:rPr>
  </w:style>
  <w:style w:type="paragraph" w:customStyle="1" w:styleId="Zawartoramki">
    <w:name w:val="Zawartość ramki"/>
    <w:basedOn w:val="Tekstpodstawowy"/>
    <w:rsid w:val="0069494C"/>
  </w:style>
  <w:style w:type="character" w:customStyle="1" w:styleId="Znakiprzypiswdolnych">
    <w:name w:val="Znaki przypisów dolnych"/>
    <w:rsid w:val="007B2A55"/>
    <w:rPr>
      <w:vertAlign w:val="superscript"/>
    </w:rPr>
  </w:style>
  <w:style w:type="paragraph" w:styleId="Tekstprzypisudolnego">
    <w:name w:val="footnote text"/>
    <w:basedOn w:val="Normalny"/>
    <w:link w:val="TekstprzypisudolnegoZnak"/>
    <w:semiHidden/>
    <w:rsid w:val="007B2A55"/>
    <w:pPr>
      <w:ind w:firstLine="720"/>
      <w:jc w:val="both"/>
    </w:pPr>
    <w:rPr>
      <w:rFonts w:cs="Times New Roman"/>
      <w:szCs w:val="20"/>
    </w:rPr>
  </w:style>
  <w:style w:type="character" w:customStyle="1" w:styleId="TekstprzypisudolnegoZnak">
    <w:name w:val="Tekst przypisu dolnego Znak"/>
    <w:link w:val="Tekstprzypisudolnego"/>
    <w:semiHidden/>
    <w:rsid w:val="007B2A55"/>
    <w:rPr>
      <w:lang w:eastAsia="ar-SA"/>
    </w:rPr>
  </w:style>
  <w:style w:type="paragraph" w:customStyle="1" w:styleId="Tekstpodstawowy21">
    <w:name w:val="Tekst podstawowy 21"/>
    <w:basedOn w:val="Normalny"/>
    <w:rsid w:val="0063691A"/>
    <w:pPr>
      <w:spacing w:after="120" w:line="480" w:lineRule="auto"/>
    </w:pPr>
    <w:rPr>
      <w:rFonts w:cs="Times New Roman"/>
    </w:rPr>
  </w:style>
  <w:style w:type="character" w:styleId="Odwoaniedokomentarza">
    <w:name w:val="annotation reference"/>
    <w:unhideWhenUsed/>
    <w:rsid w:val="0074669B"/>
    <w:rPr>
      <w:sz w:val="16"/>
      <w:szCs w:val="16"/>
    </w:rPr>
  </w:style>
  <w:style w:type="paragraph" w:styleId="Tekstkomentarza">
    <w:name w:val="annotation text"/>
    <w:basedOn w:val="Normalny"/>
    <w:link w:val="TekstkomentarzaZnak"/>
    <w:unhideWhenUsed/>
    <w:rsid w:val="0074669B"/>
    <w:rPr>
      <w:rFonts w:cs="Times New Roman"/>
      <w:szCs w:val="20"/>
    </w:rPr>
  </w:style>
  <w:style w:type="character" w:customStyle="1" w:styleId="TekstkomentarzaZnak">
    <w:name w:val="Tekst komentarza Znak"/>
    <w:link w:val="Tekstkomentarza"/>
    <w:rsid w:val="0074669B"/>
    <w:rPr>
      <w:rFonts w:cs="Calibri"/>
      <w:lang w:eastAsia="ar-SA"/>
    </w:rPr>
  </w:style>
  <w:style w:type="paragraph" w:styleId="Tematkomentarza">
    <w:name w:val="annotation subject"/>
    <w:basedOn w:val="Tekstkomentarza"/>
    <w:next w:val="Tekstkomentarza"/>
    <w:link w:val="TematkomentarzaZnak"/>
    <w:uiPriority w:val="99"/>
    <w:semiHidden/>
    <w:unhideWhenUsed/>
    <w:rsid w:val="0074669B"/>
    <w:rPr>
      <w:b/>
      <w:bCs/>
    </w:rPr>
  </w:style>
  <w:style w:type="character" w:customStyle="1" w:styleId="TematkomentarzaZnak">
    <w:name w:val="Temat komentarza Znak"/>
    <w:link w:val="Tematkomentarza"/>
    <w:uiPriority w:val="99"/>
    <w:semiHidden/>
    <w:rsid w:val="0074669B"/>
    <w:rPr>
      <w:rFonts w:cs="Calibri"/>
      <w:b/>
      <w:bCs/>
      <w:lang w:eastAsia="ar-SA"/>
    </w:rPr>
  </w:style>
  <w:style w:type="character" w:styleId="Uwydatnienie">
    <w:name w:val="Emphasis"/>
    <w:uiPriority w:val="20"/>
    <w:qFormat/>
    <w:rsid w:val="006E75F9"/>
    <w:rPr>
      <w:i/>
      <w:iCs/>
    </w:rPr>
  </w:style>
  <w:style w:type="paragraph" w:styleId="Poprawka">
    <w:name w:val="Revision"/>
    <w:hidden/>
    <w:uiPriority w:val="99"/>
    <w:semiHidden/>
    <w:rsid w:val="006E75F9"/>
    <w:rPr>
      <w:rFonts w:cs="Calibri"/>
      <w:szCs w:val="24"/>
      <w:lang w:eastAsia="ar-SA"/>
    </w:rPr>
  </w:style>
  <w:style w:type="paragraph" w:customStyle="1" w:styleId="NormalnyWyjustowany">
    <w:name w:val="Normalny + Wyjustowany"/>
    <w:basedOn w:val="Normalny"/>
    <w:rsid w:val="00356EF4"/>
    <w:pPr>
      <w:widowControl/>
      <w:suppressAutoHyphens w:val="0"/>
      <w:jc w:val="both"/>
    </w:pPr>
    <w:rPr>
      <w:rFonts w:cs="Times New Roman"/>
      <w:bCs/>
      <w:szCs w:val="20"/>
      <w:lang w:eastAsia="pl-PL"/>
    </w:rPr>
  </w:style>
  <w:style w:type="paragraph" w:styleId="Podtytu">
    <w:name w:val="Subtitle"/>
    <w:basedOn w:val="Normalny"/>
    <w:link w:val="PodtytuZnak"/>
    <w:qFormat/>
    <w:rsid w:val="00356EF4"/>
    <w:pPr>
      <w:widowControl/>
      <w:suppressAutoHyphens w:val="0"/>
    </w:pPr>
    <w:rPr>
      <w:rFonts w:cs="Times New Roman"/>
      <w:sz w:val="24"/>
      <w:szCs w:val="20"/>
      <w:lang w:eastAsia="pl-PL"/>
    </w:rPr>
  </w:style>
  <w:style w:type="character" w:customStyle="1" w:styleId="PodtytuZnak">
    <w:name w:val="Podtytuł Znak"/>
    <w:link w:val="Podtytu"/>
    <w:rsid w:val="00356EF4"/>
    <w:rPr>
      <w:sz w:val="24"/>
    </w:rPr>
  </w:style>
  <w:style w:type="character" w:styleId="Odwoanieprzypisudolnego">
    <w:name w:val="footnote reference"/>
    <w:uiPriority w:val="99"/>
    <w:semiHidden/>
    <w:unhideWhenUsed/>
    <w:rsid w:val="00086711"/>
    <w:rPr>
      <w:vertAlign w:val="superscript"/>
    </w:rPr>
  </w:style>
  <w:style w:type="paragraph" w:customStyle="1" w:styleId="Standardowy10">
    <w:name w:val="Standardowy1"/>
    <w:rsid w:val="006B4211"/>
    <w:pPr>
      <w:suppressAutoHyphens/>
      <w:overflowPunct w:val="0"/>
      <w:autoSpaceDE w:val="0"/>
      <w:textAlignment w:val="baseline"/>
    </w:pPr>
    <w:rPr>
      <w:rFonts w:cs="Calibri"/>
      <w:sz w:val="24"/>
      <w:lang w:val="en-US" w:eastAsia="ar-SA"/>
    </w:rPr>
  </w:style>
  <w:style w:type="paragraph" w:styleId="Akapitzlist">
    <w:name w:val="List Paragraph"/>
    <w:basedOn w:val="Normalny"/>
    <w:uiPriority w:val="34"/>
    <w:qFormat/>
    <w:rsid w:val="009E7417"/>
    <w:pPr>
      <w:ind w:left="720"/>
      <w:contextualSpacing/>
    </w:pPr>
  </w:style>
  <w:style w:type="paragraph" w:styleId="Tekstprzypisukocowego">
    <w:name w:val="endnote text"/>
    <w:basedOn w:val="Normalny"/>
    <w:link w:val="TekstprzypisukocowegoZnak"/>
    <w:uiPriority w:val="99"/>
    <w:semiHidden/>
    <w:unhideWhenUsed/>
    <w:rsid w:val="009E7417"/>
    <w:rPr>
      <w:szCs w:val="20"/>
    </w:rPr>
  </w:style>
  <w:style w:type="character" w:customStyle="1" w:styleId="TekstprzypisukocowegoZnak">
    <w:name w:val="Tekst przypisu końcowego Znak"/>
    <w:basedOn w:val="Domylnaczcionkaakapitu"/>
    <w:link w:val="Tekstprzypisukocowego"/>
    <w:uiPriority w:val="99"/>
    <w:semiHidden/>
    <w:rsid w:val="009E7417"/>
    <w:rPr>
      <w:rFonts w:cs="Calibri"/>
      <w:lang w:eastAsia="ar-SA"/>
    </w:rPr>
  </w:style>
  <w:style w:type="character" w:styleId="Odwoanieprzypisukocowego">
    <w:name w:val="endnote reference"/>
    <w:basedOn w:val="Domylnaczcionkaakapitu"/>
    <w:uiPriority w:val="99"/>
    <w:semiHidden/>
    <w:unhideWhenUsed/>
    <w:rsid w:val="009E7417"/>
    <w:rPr>
      <w:vertAlign w:val="superscript"/>
    </w:rPr>
  </w:style>
  <w:style w:type="paragraph" w:customStyle="1" w:styleId="11">
    <w:name w:val="1.1"/>
    <w:basedOn w:val="Normalny"/>
    <w:rsid w:val="00F90FA2"/>
    <w:pPr>
      <w:numPr>
        <w:ilvl w:val="1"/>
        <w:numId w:val="15"/>
      </w:numPr>
      <w:tabs>
        <w:tab w:val="num" w:pos="1080"/>
      </w:tabs>
      <w:suppressAutoHyphens w:val="0"/>
      <w:spacing w:line="360" w:lineRule="auto"/>
      <w:ind w:left="1080" w:hanging="720"/>
      <w:jc w:val="both"/>
    </w:pPr>
    <w:rPr>
      <w:rFonts w:cs="Times New Roman"/>
      <w:lang w:eastAsia="pl-PL"/>
    </w:rPr>
  </w:style>
  <w:style w:type="paragraph" w:customStyle="1" w:styleId="1">
    <w:name w:val="1"/>
    <w:basedOn w:val="Normalny"/>
    <w:rsid w:val="00F90FA2"/>
    <w:pPr>
      <w:numPr>
        <w:numId w:val="15"/>
      </w:numPr>
      <w:tabs>
        <w:tab w:val="clear" w:pos="720"/>
        <w:tab w:val="num" w:pos="1080"/>
      </w:tabs>
      <w:suppressAutoHyphens w:val="0"/>
      <w:spacing w:before="120" w:after="120" w:line="360" w:lineRule="auto"/>
      <w:ind w:left="1080" w:hanging="723"/>
      <w:jc w:val="both"/>
    </w:pPr>
    <w:rPr>
      <w:rFonts w:cs="Times New Roman"/>
      <w:b/>
      <w:bCs/>
      <w:u w:val="single"/>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9494C"/>
    <w:pPr>
      <w:widowControl w:val="0"/>
      <w:suppressAutoHyphens/>
    </w:pPr>
    <w:rPr>
      <w:rFonts w:cs="Calibri"/>
      <w:szCs w:val="24"/>
      <w:lang w:eastAsia="ar-SA"/>
    </w:rPr>
  </w:style>
  <w:style w:type="paragraph" w:styleId="Nagwek1">
    <w:name w:val="heading 1"/>
    <w:basedOn w:val="Normalny"/>
    <w:next w:val="Normalny"/>
    <w:qFormat/>
    <w:rsid w:val="0069494C"/>
    <w:pPr>
      <w:keepNext/>
      <w:spacing w:line="360" w:lineRule="auto"/>
      <w:outlineLvl w:val="0"/>
    </w:pPr>
    <w:rPr>
      <w:b/>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sid w:val="0069494C"/>
    <w:rPr>
      <w:rFonts w:ascii="Wingdings" w:hAnsi="Wingdings"/>
    </w:rPr>
  </w:style>
  <w:style w:type="character" w:customStyle="1" w:styleId="WW8Num2z1">
    <w:name w:val="WW8Num2z1"/>
    <w:rsid w:val="0069494C"/>
    <w:rPr>
      <w:rFonts w:ascii="Courier New" w:hAnsi="Courier New" w:cs="Courier New"/>
    </w:rPr>
  </w:style>
  <w:style w:type="character" w:customStyle="1" w:styleId="WW8Num2z3">
    <w:name w:val="WW8Num2z3"/>
    <w:rsid w:val="0069494C"/>
    <w:rPr>
      <w:rFonts w:ascii="Symbol" w:hAnsi="Symbol"/>
    </w:rPr>
  </w:style>
  <w:style w:type="character" w:customStyle="1" w:styleId="TekstpodstawowyZnak">
    <w:name w:val="Tekst podstawowy Znak"/>
    <w:aliases w:val="bt Znak,b Znak,Tekst podstawowy Znak Znak Znak Znak Znak Znak Znak Znak Znak,block style Znak,Tekst podstawowy Znak Znak Znak Znak Znak Znak1,Tekst podstawowy Znak Znak Znak Znak,Tekst podstawowy Znak Znak Znak Znak Znak Znak Znak"/>
    <w:rsid w:val="0069494C"/>
    <w:rPr>
      <w:rFonts w:ascii="Times New Roman" w:eastAsia="Times New Roman" w:hAnsi="Times New Roman" w:cs="Times New Roman"/>
      <w:sz w:val="20"/>
      <w:szCs w:val="24"/>
    </w:rPr>
  </w:style>
  <w:style w:type="character" w:styleId="Numerstrony">
    <w:name w:val="page number"/>
    <w:basedOn w:val="Domylnaczcionkaakapitu"/>
    <w:semiHidden/>
    <w:rsid w:val="0069494C"/>
  </w:style>
  <w:style w:type="character" w:customStyle="1" w:styleId="StopkaZnak">
    <w:name w:val="Stopka Znak"/>
    <w:uiPriority w:val="99"/>
    <w:rsid w:val="0069494C"/>
    <w:rPr>
      <w:rFonts w:ascii="Times New Roman" w:eastAsia="Times New Roman" w:hAnsi="Times New Roman" w:cs="Times New Roman"/>
      <w:sz w:val="20"/>
      <w:szCs w:val="24"/>
    </w:rPr>
  </w:style>
  <w:style w:type="character" w:customStyle="1" w:styleId="TekstdymkaZnak">
    <w:name w:val="Tekst dymka Znak"/>
    <w:rsid w:val="0069494C"/>
    <w:rPr>
      <w:rFonts w:ascii="Tahoma" w:eastAsia="Times New Roman" w:hAnsi="Tahoma" w:cs="Tahoma"/>
      <w:sz w:val="16"/>
      <w:szCs w:val="16"/>
    </w:rPr>
  </w:style>
  <w:style w:type="paragraph" w:styleId="Nagwek">
    <w:name w:val="header"/>
    <w:basedOn w:val="Normalny"/>
    <w:next w:val="Tekstpodstawowy"/>
    <w:semiHidden/>
    <w:rsid w:val="0069494C"/>
    <w:pPr>
      <w:suppressLineNumbers/>
      <w:tabs>
        <w:tab w:val="center" w:pos="4819"/>
        <w:tab w:val="right" w:pos="9638"/>
      </w:tabs>
    </w:pPr>
  </w:style>
  <w:style w:type="paragraph" w:styleId="Tekstpodstawowy">
    <w:name w:val="Body Text"/>
    <w:aliases w:val="bt,b,Tekst podstawowy Znak Znak Znak Znak Znak Znak Znak Znak,block style,Tekst podstawowy Znak Znak Znak Znak Znak,Tekst podstawowy Znak Znak Znak,Tekst podstawowy Znak Znak Znak Znak Znak Znak,szaro,aga,b1,anita1"/>
    <w:basedOn w:val="Normalny"/>
    <w:rsid w:val="0069494C"/>
    <w:pPr>
      <w:jc w:val="both"/>
    </w:pPr>
  </w:style>
  <w:style w:type="paragraph" w:styleId="Lista">
    <w:name w:val="List"/>
    <w:basedOn w:val="Tekstpodstawowy"/>
    <w:semiHidden/>
    <w:rsid w:val="0069494C"/>
    <w:rPr>
      <w:rFonts w:cs="Mangal"/>
    </w:rPr>
  </w:style>
  <w:style w:type="paragraph" w:styleId="Podpis">
    <w:name w:val="Signature"/>
    <w:basedOn w:val="Normalny"/>
    <w:semiHidden/>
    <w:rsid w:val="0069494C"/>
    <w:pPr>
      <w:suppressLineNumbers/>
      <w:spacing w:before="120" w:after="120"/>
    </w:pPr>
    <w:rPr>
      <w:rFonts w:cs="Mangal"/>
      <w:i/>
      <w:iCs/>
      <w:sz w:val="24"/>
    </w:rPr>
  </w:style>
  <w:style w:type="paragraph" w:customStyle="1" w:styleId="Indeks">
    <w:name w:val="Indeks"/>
    <w:basedOn w:val="Normalny"/>
    <w:rsid w:val="0069494C"/>
    <w:pPr>
      <w:suppressLineNumbers/>
    </w:pPr>
    <w:rPr>
      <w:rFonts w:cs="Mangal"/>
    </w:rPr>
  </w:style>
  <w:style w:type="paragraph" w:customStyle="1" w:styleId="BodyText21">
    <w:name w:val="Body Text 21"/>
    <w:basedOn w:val="Normalny"/>
    <w:rsid w:val="0069494C"/>
    <w:pPr>
      <w:jc w:val="both"/>
    </w:pPr>
    <w:rPr>
      <w:szCs w:val="20"/>
    </w:rPr>
  </w:style>
  <w:style w:type="paragraph" w:customStyle="1" w:styleId="Standardowy1">
    <w:name w:val="Standardowy1"/>
    <w:rsid w:val="0069494C"/>
    <w:pPr>
      <w:suppressAutoHyphens/>
      <w:overflowPunct w:val="0"/>
      <w:autoSpaceDE w:val="0"/>
      <w:textAlignment w:val="baseline"/>
    </w:pPr>
    <w:rPr>
      <w:rFonts w:cs="Calibri"/>
      <w:sz w:val="24"/>
      <w:lang w:val="en-US" w:eastAsia="ar-SA"/>
    </w:rPr>
  </w:style>
  <w:style w:type="paragraph" w:styleId="Stopka">
    <w:name w:val="footer"/>
    <w:basedOn w:val="Normalny"/>
    <w:uiPriority w:val="99"/>
    <w:rsid w:val="0069494C"/>
    <w:pPr>
      <w:tabs>
        <w:tab w:val="center" w:pos="4536"/>
        <w:tab w:val="right" w:pos="9072"/>
      </w:tabs>
    </w:pPr>
  </w:style>
  <w:style w:type="paragraph" w:styleId="Tekstdymka">
    <w:name w:val="Balloon Text"/>
    <w:basedOn w:val="Normalny"/>
    <w:rsid w:val="0069494C"/>
    <w:rPr>
      <w:rFonts w:ascii="Tahoma" w:hAnsi="Tahoma" w:cs="Tahoma"/>
      <w:sz w:val="16"/>
      <w:szCs w:val="16"/>
    </w:rPr>
  </w:style>
  <w:style w:type="paragraph" w:customStyle="1" w:styleId="Zawartotabeli">
    <w:name w:val="Zawartość tabeli"/>
    <w:basedOn w:val="Normalny"/>
    <w:rsid w:val="0069494C"/>
    <w:pPr>
      <w:suppressLineNumbers/>
    </w:pPr>
  </w:style>
  <w:style w:type="paragraph" w:customStyle="1" w:styleId="Nagwektabeli">
    <w:name w:val="Nagłówek tabeli"/>
    <w:basedOn w:val="Zawartotabeli"/>
    <w:rsid w:val="0069494C"/>
    <w:pPr>
      <w:jc w:val="center"/>
    </w:pPr>
    <w:rPr>
      <w:b/>
      <w:bCs/>
    </w:rPr>
  </w:style>
  <w:style w:type="paragraph" w:customStyle="1" w:styleId="Zawartoramki">
    <w:name w:val="Zawartość ramki"/>
    <w:basedOn w:val="Tekstpodstawowy"/>
    <w:rsid w:val="0069494C"/>
  </w:style>
  <w:style w:type="character" w:customStyle="1" w:styleId="Znakiprzypiswdolnych">
    <w:name w:val="Znaki przypisów dolnych"/>
    <w:rsid w:val="007B2A55"/>
    <w:rPr>
      <w:vertAlign w:val="superscript"/>
    </w:rPr>
  </w:style>
  <w:style w:type="paragraph" w:styleId="Tekstprzypisudolnego">
    <w:name w:val="footnote text"/>
    <w:basedOn w:val="Normalny"/>
    <w:link w:val="TekstprzypisudolnegoZnak"/>
    <w:semiHidden/>
    <w:rsid w:val="007B2A55"/>
    <w:pPr>
      <w:ind w:firstLine="720"/>
      <w:jc w:val="both"/>
    </w:pPr>
    <w:rPr>
      <w:rFonts w:cs="Times New Roman"/>
      <w:szCs w:val="20"/>
    </w:rPr>
  </w:style>
  <w:style w:type="character" w:customStyle="1" w:styleId="TekstprzypisudolnegoZnak">
    <w:name w:val="Tekst przypisu dolnego Znak"/>
    <w:link w:val="Tekstprzypisudolnego"/>
    <w:semiHidden/>
    <w:rsid w:val="007B2A55"/>
    <w:rPr>
      <w:lang w:eastAsia="ar-SA"/>
    </w:rPr>
  </w:style>
  <w:style w:type="paragraph" w:customStyle="1" w:styleId="Tekstpodstawowy21">
    <w:name w:val="Tekst podstawowy 21"/>
    <w:basedOn w:val="Normalny"/>
    <w:rsid w:val="0063691A"/>
    <w:pPr>
      <w:spacing w:after="120" w:line="480" w:lineRule="auto"/>
    </w:pPr>
    <w:rPr>
      <w:rFonts w:cs="Times New Roman"/>
    </w:rPr>
  </w:style>
  <w:style w:type="character" w:styleId="Odwoaniedokomentarza">
    <w:name w:val="annotation reference"/>
    <w:unhideWhenUsed/>
    <w:rsid w:val="0074669B"/>
    <w:rPr>
      <w:sz w:val="16"/>
      <w:szCs w:val="16"/>
    </w:rPr>
  </w:style>
  <w:style w:type="paragraph" w:styleId="Tekstkomentarza">
    <w:name w:val="annotation text"/>
    <w:basedOn w:val="Normalny"/>
    <w:link w:val="TekstkomentarzaZnak"/>
    <w:unhideWhenUsed/>
    <w:rsid w:val="0074669B"/>
    <w:rPr>
      <w:rFonts w:cs="Times New Roman"/>
      <w:szCs w:val="20"/>
    </w:rPr>
  </w:style>
  <w:style w:type="character" w:customStyle="1" w:styleId="TekstkomentarzaZnak">
    <w:name w:val="Tekst komentarza Znak"/>
    <w:link w:val="Tekstkomentarza"/>
    <w:rsid w:val="0074669B"/>
    <w:rPr>
      <w:rFonts w:cs="Calibri"/>
      <w:lang w:eastAsia="ar-SA"/>
    </w:rPr>
  </w:style>
  <w:style w:type="paragraph" w:styleId="Tematkomentarza">
    <w:name w:val="annotation subject"/>
    <w:basedOn w:val="Tekstkomentarza"/>
    <w:next w:val="Tekstkomentarza"/>
    <w:link w:val="TematkomentarzaZnak"/>
    <w:uiPriority w:val="99"/>
    <w:semiHidden/>
    <w:unhideWhenUsed/>
    <w:rsid w:val="0074669B"/>
    <w:rPr>
      <w:b/>
      <w:bCs/>
    </w:rPr>
  </w:style>
  <w:style w:type="character" w:customStyle="1" w:styleId="TematkomentarzaZnak">
    <w:name w:val="Temat komentarza Znak"/>
    <w:link w:val="Tematkomentarza"/>
    <w:uiPriority w:val="99"/>
    <w:semiHidden/>
    <w:rsid w:val="0074669B"/>
    <w:rPr>
      <w:rFonts w:cs="Calibri"/>
      <w:b/>
      <w:bCs/>
      <w:lang w:eastAsia="ar-SA"/>
    </w:rPr>
  </w:style>
  <w:style w:type="character" w:styleId="Uwydatnienie">
    <w:name w:val="Emphasis"/>
    <w:uiPriority w:val="20"/>
    <w:qFormat/>
    <w:rsid w:val="006E75F9"/>
    <w:rPr>
      <w:i/>
      <w:iCs/>
    </w:rPr>
  </w:style>
  <w:style w:type="paragraph" w:styleId="Poprawka">
    <w:name w:val="Revision"/>
    <w:hidden/>
    <w:uiPriority w:val="99"/>
    <w:semiHidden/>
    <w:rsid w:val="006E75F9"/>
    <w:rPr>
      <w:rFonts w:cs="Calibri"/>
      <w:szCs w:val="24"/>
      <w:lang w:eastAsia="ar-SA"/>
    </w:rPr>
  </w:style>
  <w:style w:type="paragraph" w:customStyle="1" w:styleId="NormalnyWyjustowany">
    <w:name w:val="Normalny + Wyjustowany"/>
    <w:basedOn w:val="Normalny"/>
    <w:rsid w:val="00356EF4"/>
    <w:pPr>
      <w:widowControl/>
      <w:suppressAutoHyphens w:val="0"/>
      <w:jc w:val="both"/>
    </w:pPr>
    <w:rPr>
      <w:rFonts w:cs="Times New Roman"/>
      <w:bCs/>
      <w:szCs w:val="20"/>
      <w:lang w:eastAsia="pl-PL"/>
    </w:rPr>
  </w:style>
  <w:style w:type="paragraph" w:styleId="Podtytu">
    <w:name w:val="Subtitle"/>
    <w:basedOn w:val="Normalny"/>
    <w:link w:val="PodtytuZnak"/>
    <w:qFormat/>
    <w:rsid w:val="00356EF4"/>
    <w:pPr>
      <w:widowControl/>
      <w:suppressAutoHyphens w:val="0"/>
    </w:pPr>
    <w:rPr>
      <w:rFonts w:cs="Times New Roman"/>
      <w:sz w:val="24"/>
      <w:szCs w:val="20"/>
      <w:lang w:eastAsia="pl-PL"/>
    </w:rPr>
  </w:style>
  <w:style w:type="character" w:customStyle="1" w:styleId="PodtytuZnak">
    <w:name w:val="Podtytuł Znak"/>
    <w:link w:val="Podtytu"/>
    <w:rsid w:val="00356EF4"/>
    <w:rPr>
      <w:sz w:val="24"/>
    </w:rPr>
  </w:style>
  <w:style w:type="character" w:styleId="Odwoanieprzypisudolnego">
    <w:name w:val="footnote reference"/>
    <w:uiPriority w:val="99"/>
    <w:semiHidden/>
    <w:unhideWhenUsed/>
    <w:rsid w:val="00086711"/>
    <w:rPr>
      <w:vertAlign w:val="superscript"/>
    </w:rPr>
  </w:style>
  <w:style w:type="paragraph" w:customStyle="1" w:styleId="Standardowy10">
    <w:name w:val="Standardowy1"/>
    <w:rsid w:val="006B4211"/>
    <w:pPr>
      <w:suppressAutoHyphens/>
      <w:overflowPunct w:val="0"/>
      <w:autoSpaceDE w:val="0"/>
      <w:textAlignment w:val="baseline"/>
    </w:pPr>
    <w:rPr>
      <w:rFonts w:cs="Calibri"/>
      <w:sz w:val="24"/>
      <w:lang w:val="en-US" w:eastAsia="ar-SA"/>
    </w:rPr>
  </w:style>
  <w:style w:type="paragraph" w:styleId="Akapitzlist">
    <w:name w:val="List Paragraph"/>
    <w:basedOn w:val="Normalny"/>
    <w:uiPriority w:val="34"/>
    <w:qFormat/>
    <w:rsid w:val="009E7417"/>
    <w:pPr>
      <w:ind w:left="720"/>
      <w:contextualSpacing/>
    </w:pPr>
  </w:style>
  <w:style w:type="paragraph" w:styleId="Tekstprzypisukocowego">
    <w:name w:val="endnote text"/>
    <w:basedOn w:val="Normalny"/>
    <w:link w:val="TekstprzypisukocowegoZnak"/>
    <w:uiPriority w:val="99"/>
    <w:semiHidden/>
    <w:unhideWhenUsed/>
    <w:rsid w:val="009E7417"/>
    <w:rPr>
      <w:szCs w:val="20"/>
    </w:rPr>
  </w:style>
  <w:style w:type="character" w:customStyle="1" w:styleId="TekstprzypisukocowegoZnak">
    <w:name w:val="Tekst przypisu końcowego Znak"/>
    <w:basedOn w:val="Domylnaczcionkaakapitu"/>
    <w:link w:val="Tekstprzypisukocowego"/>
    <w:uiPriority w:val="99"/>
    <w:semiHidden/>
    <w:rsid w:val="009E7417"/>
    <w:rPr>
      <w:rFonts w:cs="Calibri"/>
      <w:lang w:eastAsia="ar-SA"/>
    </w:rPr>
  </w:style>
  <w:style w:type="character" w:styleId="Odwoanieprzypisukocowego">
    <w:name w:val="endnote reference"/>
    <w:basedOn w:val="Domylnaczcionkaakapitu"/>
    <w:uiPriority w:val="99"/>
    <w:semiHidden/>
    <w:unhideWhenUsed/>
    <w:rsid w:val="009E7417"/>
    <w:rPr>
      <w:vertAlign w:val="superscript"/>
    </w:rPr>
  </w:style>
  <w:style w:type="paragraph" w:customStyle="1" w:styleId="11">
    <w:name w:val="1.1"/>
    <w:basedOn w:val="Normalny"/>
    <w:rsid w:val="00F90FA2"/>
    <w:pPr>
      <w:numPr>
        <w:ilvl w:val="1"/>
        <w:numId w:val="15"/>
      </w:numPr>
      <w:tabs>
        <w:tab w:val="num" w:pos="1080"/>
      </w:tabs>
      <w:suppressAutoHyphens w:val="0"/>
      <w:spacing w:line="360" w:lineRule="auto"/>
      <w:ind w:left="1080" w:hanging="720"/>
      <w:jc w:val="both"/>
    </w:pPr>
    <w:rPr>
      <w:rFonts w:cs="Times New Roman"/>
      <w:lang w:eastAsia="pl-PL"/>
    </w:rPr>
  </w:style>
  <w:style w:type="paragraph" w:customStyle="1" w:styleId="1">
    <w:name w:val="1"/>
    <w:basedOn w:val="Normalny"/>
    <w:rsid w:val="00F90FA2"/>
    <w:pPr>
      <w:numPr>
        <w:numId w:val="15"/>
      </w:numPr>
      <w:tabs>
        <w:tab w:val="clear" w:pos="720"/>
        <w:tab w:val="num" w:pos="1080"/>
      </w:tabs>
      <w:suppressAutoHyphens w:val="0"/>
      <w:spacing w:before="120" w:after="120" w:line="360" w:lineRule="auto"/>
      <w:ind w:left="1080" w:hanging="723"/>
      <w:jc w:val="both"/>
    </w:pPr>
    <w:rPr>
      <w:rFonts w:cs="Times New Roman"/>
      <w:b/>
      <w:bCs/>
      <w:u w:val="single"/>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E35491-1F23-4548-8B1D-A9E6666252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5</Pages>
  <Words>1116</Words>
  <Characters>6699</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Typ projektu: kompleksowe zadania niezbędne do zapewnienia zgodnej z hierarchią sposobów postępowania z odpadami gospodarki od</vt:lpstr>
    </vt:vector>
  </TitlesOfParts>
  <Company>Dom</Company>
  <LinksUpToDate>false</LinksUpToDate>
  <CharactersWithSpaces>7800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 projektu: kompleksowe zadania niezbędne do zapewnienia zgodnej z hierarchią sposobów postępowania z odpadami gospodarki od</dc:title>
  <dc:creator>dpois04n</dc:creator>
  <cp:lastModifiedBy>Aldona Orlowska</cp:lastModifiedBy>
  <cp:revision>44</cp:revision>
  <cp:lastPrinted>2015-01-28T10:41:00Z</cp:lastPrinted>
  <dcterms:created xsi:type="dcterms:W3CDTF">2015-04-16T14:48:00Z</dcterms:created>
  <dcterms:modified xsi:type="dcterms:W3CDTF">2015-04-30T11:36:00Z</dcterms:modified>
</cp:coreProperties>
</file>